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B40F4" w14:textId="30D69F5D" w:rsidR="00F73299" w:rsidRDefault="00F73299" w:rsidP="00A042BA">
      <w:pPr>
        <w:pStyle w:val="Heading1"/>
        <w:jc w:val="center"/>
        <w:rPr>
          <w:lang w:val="en-GB"/>
        </w:rPr>
      </w:pPr>
      <w:r w:rsidRPr="00403E87">
        <w:rPr>
          <w:lang w:val="en-GB"/>
        </w:rPr>
        <w:t>Health and Safety Update</w:t>
      </w:r>
      <w:r w:rsidR="00E243EB">
        <w:rPr>
          <w:lang w:val="en-GB"/>
        </w:rPr>
        <w:t xml:space="preserve"> </w:t>
      </w:r>
      <w:r w:rsidR="00A042BA">
        <w:rPr>
          <w:lang w:val="en-GB"/>
        </w:rPr>
        <w:t>May</w:t>
      </w:r>
      <w:r w:rsidR="00E243EB">
        <w:rPr>
          <w:lang w:val="en-GB"/>
        </w:rPr>
        <w:t xml:space="preserve"> 2021</w:t>
      </w:r>
    </w:p>
    <w:p w14:paraId="3C5ABF55" w14:textId="6C050B96" w:rsidR="00880AED" w:rsidRDefault="00880AED" w:rsidP="00A042BA">
      <w:pPr>
        <w:pStyle w:val="Heading2"/>
        <w:rPr>
          <w:lang w:val="en-GB"/>
        </w:rPr>
      </w:pPr>
      <w:bookmarkStart w:id="1" w:name="_Toc71790223"/>
      <w:r w:rsidRPr="00403E87">
        <w:rPr>
          <w:lang w:val="en-GB"/>
        </w:rPr>
        <w:t xml:space="preserve">School COVID-19 Risk </w:t>
      </w:r>
      <w:r w:rsidR="00AF5C2C" w:rsidRPr="00403E87">
        <w:rPr>
          <w:lang w:val="en-GB"/>
        </w:rPr>
        <w:t>A</w:t>
      </w:r>
      <w:r w:rsidRPr="00403E87">
        <w:rPr>
          <w:lang w:val="en-GB"/>
        </w:rPr>
        <w:t>ssessment</w:t>
      </w:r>
      <w:r w:rsidR="00F72853" w:rsidRPr="00403E87">
        <w:rPr>
          <w:lang w:val="en-GB"/>
        </w:rPr>
        <w:t>s</w:t>
      </w:r>
      <w:bookmarkEnd w:id="1"/>
    </w:p>
    <w:p w14:paraId="2E9518C9" w14:textId="77777777" w:rsidR="00645066" w:rsidRDefault="00645066" w:rsidP="00645066">
      <w:pPr>
        <w:rPr>
          <w:lang w:val="en-GB"/>
        </w:rPr>
      </w:pPr>
      <w:r>
        <w:rPr>
          <w:lang w:val="en-GB"/>
        </w:rPr>
        <w:t>PHE advice remains the way to control the virus is with a system of controls, even with the current new variants</w:t>
      </w:r>
    </w:p>
    <w:p w14:paraId="48948F46" w14:textId="77777777" w:rsidR="00F513E6" w:rsidRDefault="00F513E6" w:rsidP="00C33402">
      <w:pPr>
        <w:rPr>
          <w:lang w:val="en-GB"/>
        </w:rPr>
      </w:pPr>
    </w:p>
    <w:p w14:paraId="10F99F7D" w14:textId="4B12ABA7" w:rsidR="00C33402" w:rsidRDefault="00C33402" w:rsidP="00C33402">
      <w:pPr>
        <w:rPr>
          <w:lang w:val="en-GB"/>
        </w:rPr>
      </w:pPr>
      <w:r w:rsidRPr="00403E87">
        <w:rPr>
          <w:lang w:val="en-GB"/>
        </w:rPr>
        <w:t>Th</w:t>
      </w:r>
      <w:r w:rsidR="00F513E6">
        <w:rPr>
          <w:lang w:val="en-GB"/>
        </w:rPr>
        <w:t>e</w:t>
      </w:r>
      <w:r w:rsidR="00880AED" w:rsidRPr="00403E87">
        <w:rPr>
          <w:lang w:val="en-GB"/>
        </w:rPr>
        <w:t xml:space="preserve"> </w:t>
      </w:r>
      <w:r w:rsidR="00F72853" w:rsidRPr="00403E87">
        <w:rPr>
          <w:lang w:val="en-GB"/>
        </w:rPr>
        <w:t xml:space="preserve">school operations </w:t>
      </w:r>
      <w:r w:rsidR="00880AED" w:rsidRPr="00403E87">
        <w:rPr>
          <w:lang w:val="en-GB"/>
        </w:rPr>
        <w:t xml:space="preserve">risk assessment </w:t>
      </w:r>
      <w:r w:rsidRPr="00403E87">
        <w:rPr>
          <w:lang w:val="en-GB"/>
        </w:rPr>
        <w:t xml:space="preserve">should be </w:t>
      </w:r>
      <w:r w:rsidR="00880AED" w:rsidRPr="00403E87">
        <w:rPr>
          <w:lang w:val="en-GB"/>
        </w:rPr>
        <w:t xml:space="preserve">regularly </w:t>
      </w:r>
      <w:r w:rsidRPr="00403E87">
        <w:rPr>
          <w:lang w:val="en-GB"/>
        </w:rPr>
        <w:t xml:space="preserve">reviewed and the control measures already in place must be robustly reinforced and all staff reminded of the main controls to help minimise risks of viral transmission.  </w:t>
      </w:r>
    </w:p>
    <w:p w14:paraId="6741C37E" w14:textId="77777777" w:rsidR="00F513E6" w:rsidRDefault="00F513E6" w:rsidP="00AD224A">
      <w:pPr>
        <w:ind w:left="0"/>
        <w:rPr>
          <w:b/>
          <w:bCs/>
          <w:lang w:val="en-GB"/>
        </w:rPr>
      </w:pPr>
    </w:p>
    <w:p w14:paraId="34F87690" w14:textId="2C658689" w:rsidR="00645066" w:rsidRDefault="00645066" w:rsidP="00645066">
      <w:pPr>
        <w:pStyle w:val="Heading2"/>
        <w:rPr>
          <w:lang w:val="en-GB"/>
        </w:rPr>
      </w:pPr>
      <w:bookmarkStart w:id="2" w:name="_Toc71790224"/>
      <w:r>
        <w:rPr>
          <w:lang w:val="en-GB"/>
        </w:rPr>
        <w:t>Face Coverings</w:t>
      </w:r>
      <w:bookmarkEnd w:id="2"/>
    </w:p>
    <w:p w14:paraId="4DE6FB61" w14:textId="42953DC7" w:rsidR="00645066" w:rsidRDefault="00645066" w:rsidP="00645066">
      <w:pPr>
        <w:rPr>
          <w:lang w:val="en-GB"/>
        </w:rPr>
      </w:pPr>
      <w:r>
        <w:rPr>
          <w:lang w:val="en-GB"/>
        </w:rPr>
        <w:t>From 17</w:t>
      </w:r>
      <w:r w:rsidRPr="00645066">
        <w:rPr>
          <w:vertAlign w:val="superscript"/>
          <w:lang w:val="en-GB"/>
        </w:rPr>
        <w:t>th</w:t>
      </w:r>
      <w:r>
        <w:rPr>
          <w:lang w:val="en-GB"/>
        </w:rPr>
        <w:t xml:space="preserve"> May face coverings will no longer be recommended for pupils in communal areas in all schools.  Face coverings will no longer be recommended for staff in classrooms but should still be worn by staff and visitors outside classrooms where social distancing is not possible such as communal areas and corridors</w:t>
      </w:r>
      <w:r w:rsidR="003F48B2">
        <w:rPr>
          <w:lang w:val="en-GB"/>
        </w:rPr>
        <w:t>.</w:t>
      </w:r>
    </w:p>
    <w:p w14:paraId="726FC8D7" w14:textId="55119CD1" w:rsidR="003F48B2" w:rsidRDefault="003F48B2" w:rsidP="00645066">
      <w:pPr>
        <w:rPr>
          <w:lang w:val="en-GB"/>
        </w:rPr>
      </w:pPr>
      <w:r w:rsidRPr="003F48B2">
        <w:rPr>
          <w:b/>
          <w:bCs/>
          <w:lang w:val="en-GB"/>
        </w:rPr>
        <w:t>Transparent face</w:t>
      </w:r>
      <w:r>
        <w:rPr>
          <w:lang w:val="en-GB"/>
        </w:rPr>
        <w:t xml:space="preserve"> </w:t>
      </w:r>
      <w:r w:rsidRPr="00513AFC">
        <w:rPr>
          <w:b/>
          <w:bCs/>
          <w:lang w:val="en-GB"/>
        </w:rPr>
        <w:t>coverings</w:t>
      </w:r>
      <w:r>
        <w:rPr>
          <w:lang w:val="en-GB"/>
        </w:rPr>
        <w:t xml:space="preserve"> which may assist with communication and facial expressions</w:t>
      </w:r>
      <w:r w:rsidR="00513AFC">
        <w:rPr>
          <w:lang w:val="en-GB"/>
        </w:rPr>
        <w:t xml:space="preserve"> can be used</w:t>
      </w:r>
      <w:r>
        <w:rPr>
          <w:lang w:val="en-GB"/>
        </w:rPr>
        <w:t>.  Whilst use of these type of face coverings may be effective in reducing the spread of the virus, evidence to support this is limited</w:t>
      </w:r>
    </w:p>
    <w:p w14:paraId="6B50865D" w14:textId="7F6006E3" w:rsidR="003F48B2" w:rsidRDefault="003F48B2" w:rsidP="00645066">
      <w:pPr>
        <w:rPr>
          <w:lang w:val="en-GB"/>
        </w:rPr>
      </w:pPr>
      <w:r w:rsidRPr="003F48B2">
        <w:rPr>
          <w:b/>
          <w:bCs/>
          <w:lang w:val="en-GB"/>
        </w:rPr>
        <w:t>Face</w:t>
      </w:r>
      <w:r>
        <w:rPr>
          <w:b/>
          <w:bCs/>
          <w:lang w:val="en-GB"/>
        </w:rPr>
        <w:t xml:space="preserve"> Visors or shields </w:t>
      </w:r>
      <w:r>
        <w:rPr>
          <w:lang w:val="en-GB"/>
        </w:rPr>
        <w:t>can be worn by those exempt from wearing a face covering but they are not an equivalent alternative in terms of control of virus transmission.</w:t>
      </w:r>
    </w:p>
    <w:p w14:paraId="21F53884" w14:textId="2F0A7083" w:rsidR="003F48B2" w:rsidRDefault="003F48B2" w:rsidP="00645066">
      <w:pPr>
        <w:rPr>
          <w:lang w:val="en-GB"/>
        </w:rPr>
      </w:pPr>
      <w:r w:rsidRPr="003F48B2">
        <w:rPr>
          <w:b/>
          <w:bCs/>
          <w:lang w:val="en-GB"/>
        </w:rPr>
        <w:t>Exemptions</w:t>
      </w:r>
      <w:r>
        <w:rPr>
          <w:b/>
          <w:bCs/>
          <w:lang w:val="en-GB"/>
        </w:rPr>
        <w:t xml:space="preserve"> </w:t>
      </w:r>
      <w:r>
        <w:rPr>
          <w:lang w:val="en-GB"/>
        </w:rPr>
        <w:t>still apply to some people and school should be sensitive to this and note that some people are less able to wear face coverings</w:t>
      </w:r>
      <w:r w:rsidR="00C21E65">
        <w:rPr>
          <w:lang w:val="en-GB"/>
        </w:rPr>
        <w:t xml:space="preserve"> and the reasons for this may be less visible.</w:t>
      </w:r>
    </w:p>
    <w:p w14:paraId="3E8B2A88" w14:textId="13F30A84" w:rsidR="00C21E65" w:rsidRPr="00C21E65" w:rsidRDefault="00C21E65" w:rsidP="00645066">
      <w:pPr>
        <w:rPr>
          <w:lang w:val="en-GB"/>
        </w:rPr>
      </w:pPr>
      <w:r w:rsidRPr="00C21E65">
        <w:rPr>
          <w:lang w:val="en-GB"/>
        </w:rPr>
        <w:t>You should</w:t>
      </w:r>
      <w:r>
        <w:rPr>
          <w:lang w:val="en-GB"/>
        </w:rPr>
        <w:t xml:space="preserve"> still keep a small supply of face masks in case they are required by staff and visitors who may have forgotten their own.</w:t>
      </w:r>
    </w:p>
    <w:p w14:paraId="5A4EE95E" w14:textId="2CEF8FFA" w:rsidR="00C21E65" w:rsidRDefault="00C21E65" w:rsidP="00645066">
      <w:pPr>
        <w:pStyle w:val="Heading2"/>
        <w:rPr>
          <w:lang w:val="en-GB"/>
        </w:rPr>
      </w:pPr>
      <w:bookmarkStart w:id="3" w:name="_Toc71790225"/>
      <w:r>
        <w:rPr>
          <w:lang w:val="en-GB"/>
        </w:rPr>
        <w:t>Maintaining social distancing</w:t>
      </w:r>
      <w:bookmarkEnd w:id="3"/>
    </w:p>
    <w:p w14:paraId="7D7325AF" w14:textId="74BA0248" w:rsidR="00C21E65" w:rsidRDefault="00C21E65" w:rsidP="00C21E65">
      <w:pPr>
        <w:rPr>
          <w:lang w:val="en-GB"/>
        </w:rPr>
      </w:pPr>
      <w:r>
        <w:rPr>
          <w:lang w:val="en-GB"/>
        </w:rPr>
        <w:t>Minimising contact and mixing between people is still to be considered and you must continue to do everything possible to minimise contact and mixing while delivering a broad and balanced curriculum</w:t>
      </w:r>
    </w:p>
    <w:p w14:paraId="562B93D0" w14:textId="5D39F982" w:rsidR="00C21E65" w:rsidRDefault="00C21E65" w:rsidP="00645066">
      <w:pPr>
        <w:pStyle w:val="Heading2"/>
        <w:rPr>
          <w:lang w:val="en-GB"/>
        </w:rPr>
      </w:pPr>
      <w:bookmarkStart w:id="4" w:name="_Toc71790226"/>
      <w:r>
        <w:rPr>
          <w:lang w:val="en-GB"/>
        </w:rPr>
        <w:t>Lateral Flow Testing</w:t>
      </w:r>
      <w:bookmarkEnd w:id="4"/>
    </w:p>
    <w:p w14:paraId="1425E1F9" w14:textId="27FA3D8B" w:rsidR="00B259EF" w:rsidRDefault="00B259EF" w:rsidP="00B259EF">
      <w:r>
        <w:t>Staff in primary schools will continue to test with LFDs twice a week at home, as per existing guidance on testing for staff in primary schools and nurseries.</w:t>
      </w:r>
    </w:p>
    <w:p w14:paraId="4617D550" w14:textId="40B865EB" w:rsidR="00B259EF" w:rsidRDefault="00B259EF" w:rsidP="00B259EF">
      <w:r>
        <w:t>Secondary Schools staff and pupils now carry out home testing.</w:t>
      </w:r>
    </w:p>
    <w:p w14:paraId="1E64F48A" w14:textId="5E81ADAC" w:rsidR="00B259EF" w:rsidRDefault="00AD224A" w:rsidP="00B259EF">
      <w:hyperlink r:id="rId8" w:history="1">
        <w:r w:rsidR="00B259EF">
          <w:rPr>
            <w:rStyle w:val="Hyperlink"/>
          </w:rPr>
          <w:t>Additional guidance on testing in specialist settings</w:t>
        </w:r>
      </w:hyperlink>
      <w:r w:rsidR="00B259EF">
        <w:t xml:space="preserve"> </w:t>
      </w:r>
    </w:p>
    <w:p w14:paraId="3BD2FB1F" w14:textId="77777777" w:rsidR="00513AFC" w:rsidRDefault="00513AFC" w:rsidP="00B259EF"/>
    <w:p w14:paraId="67DA485A" w14:textId="1FB9F404" w:rsidR="00B259EF" w:rsidRDefault="00B259EF" w:rsidP="00B259EF">
      <w:r>
        <w:t>Testing remains voluntary but is strongly encouraged.</w:t>
      </w:r>
    </w:p>
    <w:p w14:paraId="48D85EB9" w14:textId="31EDCCBC" w:rsidR="00B259EF" w:rsidRDefault="00B259EF" w:rsidP="00645066">
      <w:pPr>
        <w:pStyle w:val="Heading2"/>
        <w:rPr>
          <w:lang w:val="en-GB"/>
        </w:rPr>
      </w:pPr>
      <w:bookmarkStart w:id="5" w:name="_Toc71790227"/>
      <w:r>
        <w:rPr>
          <w:lang w:val="en-GB"/>
        </w:rPr>
        <w:t>School workforce</w:t>
      </w:r>
      <w:bookmarkEnd w:id="5"/>
    </w:p>
    <w:p w14:paraId="0AD4152D" w14:textId="40AD2D30" w:rsidR="00B259EF" w:rsidRDefault="00B259EF" w:rsidP="00B259EF">
      <w:pPr>
        <w:rPr>
          <w:lang w:val="en-GB"/>
        </w:rPr>
      </w:pPr>
      <w:r>
        <w:rPr>
          <w:lang w:val="en-GB"/>
        </w:rPr>
        <w:t xml:space="preserve">School leaders are best placed to determine the workforce that is required in school, </w:t>
      </w:r>
      <w:r w:rsidR="00513AFC">
        <w:rPr>
          <w:lang w:val="en-GB"/>
        </w:rPr>
        <w:t>considering</w:t>
      </w:r>
      <w:r>
        <w:rPr>
          <w:lang w:val="en-GB"/>
        </w:rPr>
        <w:t xml:space="preserve"> additional guidance for those staff who are Clinically Extremely Vulnerable (CEV).</w:t>
      </w:r>
    </w:p>
    <w:p w14:paraId="1FEAC3FD" w14:textId="4EAB549E" w:rsidR="00B259EF" w:rsidRDefault="00B259EF" w:rsidP="00B259EF">
      <w:pPr>
        <w:rPr>
          <w:lang w:val="en-GB"/>
        </w:rPr>
      </w:pPr>
      <w:r>
        <w:t xml:space="preserve">Staff in schools who are CEV are advised to work from home where </w:t>
      </w:r>
      <w:proofErr w:type="gramStart"/>
      <w:r>
        <w:t>possible, but</w:t>
      </w:r>
      <w:proofErr w:type="gramEnd"/>
      <w:r>
        <w:t xml:space="preserve"> can attend their place of work if they cannot work from home</w:t>
      </w:r>
      <w:r w:rsidR="00513AFC">
        <w:t>.</w:t>
      </w:r>
    </w:p>
    <w:p w14:paraId="3B61AFEA" w14:textId="27C768E0" w:rsidR="00B259EF" w:rsidRDefault="00B259EF" w:rsidP="00645066">
      <w:pPr>
        <w:pStyle w:val="Heading2"/>
        <w:rPr>
          <w:lang w:val="en-GB"/>
        </w:rPr>
      </w:pPr>
      <w:bookmarkStart w:id="6" w:name="_Toc71790228"/>
      <w:r>
        <w:rPr>
          <w:lang w:val="en-GB"/>
        </w:rPr>
        <w:lastRenderedPageBreak/>
        <w:t>Pregnancy</w:t>
      </w:r>
      <w:bookmarkEnd w:id="6"/>
    </w:p>
    <w:p w14:paraId="280F1F82" w14:textId="7E73DB4D" w:rsidR="00B259EF" w:rsidRDefault="00B259EF" w:rsidP="00B259EF">
      <w:pPr>
        <w:rPr>
          <w:lang w:val="en-GB"/>
        </w:rPr>
      </w:pPr>
      <w:r>
        <w:rPr>
          <w:lang w:val="en-GB"/>
        </w:rPr>
        <w:t xml:space="preserve">Guidance for </w:t>
      </w:r>
      <w:r w:rsidR="00357392">
        <w:rPr>
          <w:lang w:val="en-GB"/>
        </w:rPr>
        <w:t>pregnant women has not changed and can be found at the following links:</w:t>
      </w:r>
    </w:p>
    <w:p w14:paraId="3DB101DF" w14:textId="3DF8BA17" w:rsidR="00357392" w:rsidRDefault="00AD224A" w:rsidP="00357392">
      <w:pPr>
        <w:pStyle w:val="ListParagraph"/>
        <w:numPr>
          <w:ilvl w:val="0"/>
          <w:numId w:val="10"/>
        </w:numPr>
        <w:rPr>
          <w:lang w:val="en-GB"/>
        </w:rPr>
      </w:pPr>
      <w:hyperlink r:id="rId9" w:history="1">
        <w:r w:rsidR="00357392">
          <w:rPr>
            <w:rStyle w:val="Hyperlink"/>
            <w:lang w:val="en-GB"/>
          </w:rPr>
          <w:t>Coronavirus (COVID-19) advice for pregnant employees</w:t>
        </w:r>
      </w:hyperlink>
    </w:p>
    <w:p w14:paraId="37344389" w14:textId="24D31CE4" w:rsidR="00357392" w:rsidRPr="00357392" w:rsidRDefault="00AD224A" w:rsidP="00357392">
      <w:pPr>
        <w:pStyle w:val="ListParagraph"/>
        <w:numPr>
          <w:ilvl w:val="0"/>
          <w:numId w:val="10"/>
        </w:numPr>
        <w:rPr>
          <w:lang w:val="en-GB"/>
        </w:rPr>
      </w:pPr>
      <w:hyperlink r:id="rId10" w:history="1">
        <w:r w:rsidR="00357392">
          <w:rPr>
            <w:rStyle w:val="Hyperlink"/>
          </w:rPr>
          <w:t>COVID-19 vaccination: a guide for all women of childbearing age, pregnant or breastfeeding</w:t>
        </w:r>
      </w:hyperlink>
    </w:p>
    <w:p w14:paraId="52080C2D" w14:textId="094EFAE3" w:rsidR="00357392" w:rsidRPr="00357392" w:rsidRDefault="00AD224A" w:rsidP="00357392">
      <w:pPr>
        <w:pStyle w:val="ListParagraph"/>
        <w:numPr>
          <w:ilvl w:val="0"/>
          <w:numId w:val="10"/>
        </w:numPr>
        <w:rPr>
          <w:lang w:val="en-GB"/>
        </w:rPr>
      </w:pPr>
      <w:hyperlink r:id="rId11" w:history="1">
        <w:r w:rsidR="00357392">
          <w:rPr>
            <w:rStyle w:val="Hyperlink"/>
          </w:rPr>
          <w:t>Coronavirus infection and pregnancy (rcog.org.uk)</w:t>
        </w:r>
      </w:hyperlink>
    </w:p>
    <w:p w14:paraId="4EB51EAB" w14:textId="77777777" w:rsidR="00357392" w:rsidRDefault="00357392" w:rsidP="00357392">
      <w:pPr>
        <w:pStyle w:val="Heading2"/>
        <w:rPr>
          <w:lang w:val="en-GB"/>
        </w:rPr>
      </w:pPr>
      <w:bookmarkStart w:id="7" w:name="_Toc71790229"/>
      <w:r>
        <w:rPr>
          <w:lang w:val="en-GB"/>
        </w:rPr>
        <w:t>Supporting staff</w:t>
      </w:r>
      <w:bookmarkEnd w:id="7"/>
    </w:p>
    <w:p w14:paraId="12555EE5" w14:textId="77777777" w:rsidR="00357392" w:rsidRDefault="00357392" w:rsidP="00357392">
      <w:r>
        <w:t xml:space="preserve">All employers have a duty of care to their employees, and this extends to their mental health. Make sure you have explained to all staff the measures you are putting in place. </w:t>
      </w:r>
    </w:p>
    <w:p w14:paraId="036DB1BA" w14:textId="77777777" w:rsidR="00357392" w:rsidRDefault="00357392" w:rsidP="00357392"/>
    <w:p w14:paraId="3BFD6BED" w14:textId="1D78BC1E" w:rsidR="00357392" w:rsidRDefault="00357392" w:rsidP="00357392">
      <w:r>
        <w:t xml:space="preserve">Discuss with all staff any changes in place as part of these measures. Some staff may remain anxious and you may need extra systems in place to support staff wellbeing. </w:t>
      </w:r>
    </w:p>
    <w:p w14:paraId="3BD58C63" w14:textId="1BDCB569" w:rsidR="00357392" w:rsidRDefault="00357392" w:rsidP="00357392">
      <w:r>
        <w:t>The following resources are available online:</w:t>
      </w:r>
    </w:p>
    <w:p w14:paraId="303DD839" w14:textId="77777777" w:rsidR="00357392" w:rsidRDefault="00357392" w:rsidP="00357392"/>
    <w:p w14:paraId="1742C5F0" w14:textId="77777777" w:rsidR="00357392" w:rsidRDefault="00AD224A" w:rsidP="00357392">
      <w:pPr>
        <w:pStyle w:val="ListParagraph"/>
        <w:numPr>
          <w:ilvl w:val="0"/>
          <w:numId w:val="11"/>
        </w:numPr>
      </w:pPr>
      <w:hyperlink r:id="rId12" w:history="1">
        <w:r w:rsidR="00357392">
          <w:rPr>
            <w:rStyle w:val="Hyperlink"/>
          </w:rPr>
          <w:t>Education Support - the mental health and wellbeing charity for education staff</w:t>
        </w:r>
      </w:hyperlink>
      <w:r w:rsidR="00357392">
        <w:t xml:space="preserve"> provides a free helpline for school staff and targeted support for mental health and wellbeing and the </w:t>
      </w:r>
    </w:p>
    <w:p w14:paraId="156671DF" w14:textId="72FAB6C6" w:rsidR="00357392" w:rsidRDefault="00AD224A" w:rsidP="00357392">
      <w:pPr>
        <w:pStyle w:val="ListParagraph"/>
        <w:numPr>
          <w:ilvl w:val="0"/>
          <w:numId w:val="11"/>
        </w:numPr>
      </w:pPr>
      <w:hyperlink r:id="rId13" w:history="1">
        <w:r w:rsidR="00357392" w:rsidRPr="00357392">
          <w:rPr>
            <w:rStyle w:val="Hyperlink"/>
          </w:rPr>
          <w:t>Our Frontline</w:t>
        </w:r>
      </w:hyperlink>
      <w:r w:rsidR="00357392">
        <w:t>: Wellbeing toolkit for educators brings together a range of resources and support for staff.</w:t>
      </w:r>
    </w:p>
    <w:p w14:paraId="717FC153" w14:textId="12EF608C" w:rsidR="00357392" w:rsidRPr="00357392" w:rsidRDefault="00AD224A" w:rsidP="00357392">
      <w:pPr>
        <w:pStyle w:val="ListParagraph"/>
        <w:numPr>
          <w:ilvl w:val="0"/>
          <w:numId w:val="11"/>
        </w:numPr>
        <w:rPr>
          <w:lang w:val="en-GB"/>
        </w:rPr>
      </w:pPr>
      <w:hyperlink r:id="rId14" w:history="1">
        <w:r w:rsidR="00357392">
          <w:rPr>
            <w:rStyle w:val="Hyperlink"/>
          </w:rPr>
          <w:t>Mental health resources for children, students, parents, carers and school/college staff - The Education Hub (blog.gov.uk)</w:t>
        </w:r>
      </w:hyperlink>
    </w:p>
    <w:p w14:paraId="682EF859" w14:textId="77777777" w:rsidR="00357392" w:rsidRPr="005A30D8" w:rsidRDefault="00357392" w:rsidP="00357392">
      <w:pPr>
        <w:pStyle w:val="Heading2"/>
        <w:rPr>
          <w:lang w:val="en-GB"/>
        </w:rPr>
      </w:pPr>
      <w:bookmarkStart w:id="8" w:name="_Toc71790230"/>
      <w:bookmarkStart w:id="9" w:name="_Hlk62737322"/>
      <w:r w:rsidRPr="005A30D8">
        <w:rPr>
          <w:lang w:val="en-GB"/>
        </w:rPr>
        <w:t>Ventilation</w:t>
      </w:r>
      <w:bookmarkEnd w:id="8"/>
    </w:p>
    <w:p w14:paraId="6CFA5CD9" w14:textId="77777777" w:rsidR="00357392" w:rsidRDefault="00357392" w:rsidP="00357392">
      <w:pPr>
        <w:rPr>
          <w:lang w:val="en-GB"/>
        </w:rPr>
      </w:pPr>
      <w:r>
        <w:rPr>
          <w:lang w:val="en-GB"/>
        </w:rPr>
        <w:t>Good ventilation reduces the concentration of the virus in the air, which reduce the risk of airborne transmission.  This happens when people breathe in small particles (aerosols) in the air after someone with virus has occupied an enclosed area.</w:t>
      </w:r>
    </w:p>
    <w:p w14:paraId="5BC8EDF6" w14:textId="77777777" w:rsidR="00357392" w:rsidRPr="00432A3D" w:rsidRDefault="00357392" w:rsidP="00357392">
      <w:pPr>
        <w:rPr>
          <w:lang w:val="en-GB"/>
        </w:rPr>
      </w:pPr>
    </w:p>
    <w:p w14:paraId="465DDD65" w14:textId="0F152E9D" w:rsidR="00357392" w:rsidRPr="005A30D8" w:rsidRDefault="00357392" w:rsidP="00357392">
      <w:pPr>
        <w:rPr>
          <w:i/>
          <w:iCs/>
          <w:color w:val="000000" w:themeColor="text1"/>
          <w:lang w:val="en-GB" w:eastAsia="en-US"/>
        </w:rPr>
      </w:pPr>
      <w:r w:rsidRPr="005A30D8">
        <w:rPr>
          <w:lang w:val="en-GB"/>
        </w:rPr>
        <w:t xml:space="preserve">The HSE has issued guidance on </w:t>
      </w:r>
      <w:hyperlink r:id="rId15" w:history="1">
        <w:r w:rsidRPr="005A30D8">
          <w:rPr>
            <w:rStyle w:val="Hyperlink"/>
            <w:lang w:val="en-GB"/>
          </w:rPr>
          <w:t>Ventilation and air conditioning during the coronavirus (COVID-19) pandemic</w:t>
        </w:r>
      </w:hyperlink>
      <w:r>
        <w:rPr>
          <w:lang w:val="en-GB"/>
        </w:rPr>
        <w:t xml:space="preserve"> and</w:t>
      </w:r>
      <w:r w:rsidRPr="005A30D8">
        <w:rPr>
          <w:lang w:val="en-GB"/>
        </w:rPr>
        <w:t xml:space="preserve"> </w:t>
      </w:r>
      <w:hyperlink r:id="rId16" w:history="1">
        <w:r>
          <w:rPr>
            <w:rStyle w:val="Hyperlink"/>
            <w:lang w:val="en-GB"/>
          </w:rPr>
          <w:t>CIBSE COVID-19 advice</w:t>
        </w:r>
      </w:hyperlink>
      <w:r>
        <w:rPr>
          <w:lang w:val="en-GB"/>
        </w:rPr>
        <w:t xml:space="preserve"> provides more information.  </w:t>
      </w:r>
      <w:r w:rsidRPr="005A30D8">
        <w:rPr>
          <w:lang w:val="en-GB"/>
        </w:rPr>
        <w:t xml:space="preserve">This guidance will help identify poorly ventilated areas and provide steps that can be taken to improve ventilation.  </w:t>
      </w:r>
    </w:p>
    <w:p w14:paraId="1A033C2B" w14:textId="77777777" w:rsidR="00357392" w:rsidRPr="005A30D8" w:rsidRDefault="00357392" w:rsidP="00357392">
      <w:pPr>
        <w:rPr>
          <w:lang w:val="en-GB"/>
        </w:rPr>
      </w:pPr>
    </w:p>
    <w:p w14:paraId="0927F43F" w14:textId="77777777" w:rsidR="00357392" w:rsidRPr="005A30D8" w:rsidRDefault="00357392" w:rsidP="00357392">
      <w:pPr>
        <w:rPr>
          <w:lang w:val="en-GB"/>
        </w:rPr>
      </w:pPr>
      <w:r w:rsidRPr="005A30D8">
        <w:rPr>
          <w:lang w:val="en-GB"/>
        </w:rPr>
        <w:t xml:space="preserve">Where possible ventilation should be provided by opening windows and allowing fresh air to circulate. </w:t>
      </w:r>
    </w:p>
    <w:p w14:paraId="5CD1D852" w14:textId="77777777" w:rsidR="00357392" w:rsidRPr="005A30D8" w:rsidRDefault="00357392" w:rsidP="00357392">
      <w:pPr>
        <w:pStyle w:val="ListParagraph"/>
        <w:rPr>
          <w:lang w:val="en-GB"/>
        </w:rPr>
      </w:pPr>
    </w:p>
    <w:p w14:paraId="7964ADE8" w14:textId="77777777" w:rsidR="00357392" w:rsidRPr="005A30D8" w:rsidRDefault="00357392" w:rsidP="00357392">
      <w:pPr>
        <w:pStyle w:val="ListParagraph"/>
        <w:numPr>
          <w:ilvl w:val="0"/>
          <w:numId w:val="2"/>
        </w:numPr>
        <w:rPr>
          <w:lang w:val="en-GB"/>
        </w:rPr>
      </w:pPr>
      <w:r w:rsidRPr="005A30D8">
        <w:rPr>
          <w:b/>
          <w:bCs/>
          <w:lang w:val="en-GB"/>
        </w:rPr>
        <w:t>Natural ventilation</w:t>
      </w:r>
      <w:r w:rsidRPr="005A30D8">
        <w:rPr>
          <w:lang w:val="en-GB"/>
        </w:rPr>
        <w:t xml:space="preserve"> – opening windows (in cooler weather windows should be opened just enough to provide constant background ventilation and opened more fully during breaks to purge the air in the space). </w:t>
      </w:r>
    </w:p>
    <w:p w14:paraId="2670A19B" w14:textId="77777777" w:rsidR="00357392" w:rsidRPr="005A30D8" w:rsidRDefault="00357392" w:rsidP="00357392">
      <w:pPr>
        <w:pStyle w:val="ListParagraph"/>
        <w:numPr>
          <w:ilvl w:val="0"/>
          <w:numId w:val="2"/>
        </w:numPr>
        <w:rPr>
          <w:lang w:val="en-GB"/>
        </w:rPr>
      </w:pPr>
      <w:r w:rsidRPr="005A30D8">
        <w:rPr>
          <w:b/>
          <w:bCs/>
          <w:lang w:val="en-GB"/>
        </w:rPr>
        <w:t>Mechanical ventilation systems</w:t>
      </w:r>
      <w:r w:rsidRPr="005A30D8">
        <w:rPr>
          <w:lang w:val="en-GB"/>
        </w:rPr>
        <w:t xml:space="preserve">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14:paraId="23714F4B" w14:textId="77777777" w:rsidR="00513AFC" w:rsidRDefault="00357392" w:rsidP="00357392">
      <w:pPr>
        <w:pStyle w:val="ListParagraph"/>
        <w:numPr>
          <w:ilvl w:val="0"/>
          <w:numId w:val="2"/>
        </w:numPr>
        <w:spacing w:after="160" w:line="259" w:lineRule="auto"/>
        <w:rPr>
          <w:lang w:val="en-GB"/>
        </w:rPr>
      </w:pPr>
      <w:r w:rsidRPr="005A30D8">
        <w:rPr>
          <w:b/>
          <w:bCs/>
          <w:lang w:val="en-GB"/>
        </w:rPr>
        <w:t xml:space="preserve">Fans and Air cleaning units - </w:t>
      </w:r>
      <w:r w:rsidRPr="005A30D8">
        <w:rPr>
          <w:lang w:val="en-GB"/>
        </w:rPr>
        <w:t xml:space="preserve">desk and ceiling fans can be used provided the area is well ventilated.  </w:t>
      </w:r>
    </w:p>
    <w:p w14:paraId="49F488C1" w14:textId="3AA9E98B" w:rsidR="00357392" w:rsidRPr="00513AFC" w:rsidRDefault="00357392" w:rsidP="00513AFC">
      <w:pPr>
        <w:spacing w:after="160" w:line="259" w:lineRule="auto"/>
        <w:rPr>
          <w:lang w:val="en-GB"/>
        </w:rPr>
      </w:pPr>
      <w:r w:rsidRPr="00513AFC">
        <w:rPr>
          <w:b/>
          <w:bCs/>
          <w:u w:val="single"/>
          <w:lang w:val="en-GB"/>
        </w:rPr>
        <w:t>NOTE</w:t>
      </w:r>
      <w:r w:rsidRPr="00513AFC">
        <w:rPr>
          <w:lang w:val="en-GB"/>
        </w:rPr>
        <w:t>: You would need to check your fire risk assessment if you are using desk fans and make sure they have been tested and are safe to use- avoid trailing cables</w:t>
      </w:r>
    </w:p>
    <w:p w14:paraId="452F3EF6" w14:textId="77777777" w:rsidR="00357392" w:rsidRPr="005A30D8" w:rsidRDefault="00357392" w:rsidP="00357392">
      <w:pPr>
        <w:rPr>
          <w:lang w:val="en-GB"/>
        </w:rPr>
      </w:pPr>
      <w:r w:rsidRPr="005A30D8">
        <w:rPr>
          <w:lang w:val="en-GB"/>
        </w:rPr>
        <w:lastRenderedPageBreak/>
        <w:t>Heating should be used as necessary to ensure comfort levels are maintained particularly in occupied spaces.</w:t>
      </w:r>
    </w:p>
    <w:p w14:paraId="408F3DF5" w14:textId="77777777" w:rsidR="00357392" w:rsidRPr="005A30D8" w:rsidRDefault="00357392" w:rsidP="00357392">
      <w:pPr>
        <w:rPr>
          <w:lang w:val="en-GB"/>
        </w:rPr>
      </w:pPr>
    </w:p>
    <w:p w14:paraId="5248AAA2" w14:textId="77777777" w:rsidR="00357392" w:rsidRPr="003B66F4" w:rsidRDefault="00357392" w:rsidP="00357392">
      <w:pPr>
        <w:rPr>
          <w:sz w:val="24"/>
          <w:szCs w:val="24"/>
          <w:lang w:val="en-GB"/>
        </w:rPr>
      </w:pPr>
      <w:r w:rsidRPr="005A30D8">
        <w:rPr>
          <w:lang w:val="en-GB"/>
        </w:rPr>
        <w:t xml:space="preserve">If you have significant concerns that your heating/ventilation systems are not COVID safe you should seek further input from a competent Building Services Engineer in line with </w:t>
      </w:r>
      <w:hyperlink r:id="rId17" w:anchor="1" w:history="1">
        <w:r w:rsidRPr="005A30D8">
          <w:rPr>
            <w:rStyle w:val="Hyperlink"/>
            <w:lang w:val="en-GB"/>
          </w:rPr>
          <w:t>CIBSE guidance</w:t>
        </w:r>
      </w:hyperlink>
    </w:p>
    <w:p w14:paraId="6D885A74" w14:textId="35EF2823" w:rsidR="001C18F3" w:rsidRPr="00403E87" w:rsidRDefault="001C18F3" w:rsidP="00357392">
      <w:pPr>
        <w:pStyle w:val="Heading2"/>
        <w:rPr>
          <w:lang w:val="en-GB"/>
        </w:rPr>
      </w:pPr>
      <w:bookmarkStart w:id="10" w:name="_Toc71790231"/>
      <w:bookmarkEnd w:id="9"/>
      <w:r w:rsidRPr="00403E87">
        <w:rPr>
          <w:lang w:val="en-GB"/>
        </w:rPr>
        <w:t>Fire Safety</w:t>
      </w:r>
      <w:bookmarkEnd w:id="10"/>
    </w:p>
    <w:p w14:paraId="23030882" w14:textId="769B45CF" w:rsidR="001C18F3" w:rsidRPr="00403E87" w:rsidRDefault="001C18F3" w:rsidP="001C18F3">
      <w:pPr>
        <w:rPr>
          <w:lang w:val="en-GB"/>
        </w:rPr>
      </w:pPr>
      <w:r w:rsidRPr="00403E87">
        <w:rPr>
          <w:lang w:val="en-GB"/>
        </w:rPr>
        <w:t xml:space="preserve">Regular fire safety checks must continue as normal.  </w:t>
      </w:r>
      <w:r w:rsidR="00432A3D">
        <w:rPr>
          <w:lang w:val="en-GB"/>
        </w:rPr>
        <w:t>Emergency drills are to be carried out as normal</w:t>
      </w:r>
      <w:r w:rsidR="00A21501">
        <w:rPr>
          <w:lang w:val="en-GB"/>
        </w:rPr>
        <w:t xml:space="preserve"> following social distancing as appropriate.</w:t>
      </w:r>
    </w:p>
    <w:p w14:paraId="4FFDCA41" w14:textId="77777777" w:rsidR="00A21501" w:rsidRPr="00403E87" w:rsidRDefault="00A21501" w:rsidP="00A21501">
      <w:pPr>
        <w:pStyle w:val="Heading2"/>
        <w:rPr>
          <w:lang w:val="en-GB"/>
        </w:rPr>
      </w:pPr>
      <w:bookmarkStart w:id="11" w:name="_CLASS_SIZES,_TIMINGS"/>
      <w:bookmarkStart w:id="12" w:name="_USEFUL_CONTACTS"/>
      <w:bookmarkStart w:id="13" w:name="_Toc71790232"/>
      <w:bookmarkEnd w:id="11"/>
      <w:bookmarkEnd w:id="12"/>
      <w:r w:rsidRPr="00403E87">
        <w:rPr>
          <w:lang w:val="en-GB"/>
        </w:rPr>
        <w:t>First Aid</w:t>
      </w:r>
      <w:bookmarkEnd w:id="13"/>
    </w:p>
    <w:p w14:paraId="310E76D0" w14:textId="77777777" w:rsidR="00A21501" w:rsidRDefault="00A21501" w:rsidP="00A21501">
      <w:pPr>
        <w:rPr>
          <w:lang w:val="en-GB"/>
        </w:rPr>
      </w:pPr>
      <w:r w:rsidRPr="00403E87">
        <w:rPr>
          <w:lang w:val="en-GB"/>
        </w:rPr>
        <w:t xml:space="preserve">First Aid providers have resumed first aid training and assessment, however there are backlogs and limited availability of most courses for First Aid at Work and Emergency First aid at Work certificates requalification.  </w:t>
      </w:r>
    </w:p>
    <w:p w14:paraId="3B42DB44" w14:textId="77777777" w:rsidR="00A21501" w:rsidRDefault="00A21501" w:rsidP="00A21501">
      <w:pPr>
        <w:rPr>
          <w:lang w:val="en-GB"/>
        </w:rPr>
      </w:pPr>
    </w:p>
    <w:p w14:paraId="5644F7F4" w14:textId="12F0CF06" w:rsidR="00A21501" w:rsidRDefault="00A21501" w:rsidP="00A21501">
      <w:pPr>
        <w:rPr>
          <w:lang w:val="en-GB"/>
        </w:rPr>
      </w:pPr>
      <w:r>
        <w:rPr>
          <w:lang w:val="en-GB"/>
        </w:rPr>
        <w:t>Current guidance  from the HSE can be found at this link (it is however due to be reviewed on the 31</w:t>
      </w:r>
      <w:r w:rsidRPr="00513C65">
        <w:rPr>
          <w:vertAlign w:val="superscript"/>
          <w:lang w:val="en-GB"/>
        </w:rPr>
        <w:t>st</w:t>
      </w:r>
      <w:r>
        <w:rPr>
          <w:lang w:val="en-GB"/>
        </w:rPr>
        <w:t xml:space="preserve"> May 2021</w:t>
      </w:r>
      <w:r w:rsidRPr="00403E87">
        <w:rPr>
          <w:lang w:val="en-GB"/>
        </w:rPr>
        <w:t xml:space="preserve"> </w:t>
      </w:r>
      <w:hyperlink r:id="rId18" w:anchor="non-healthcare" w:history="1">
        <w:r>
          <w:rPr>
            <w:rStyle w:val="Hyperlink"/>
          </w:rPr>
          <w:t>First aid during the coronavirus (COVID-19) pandemic</w:t>
        </w:r>
      </w:hyperlink>
      <w:r w:rsidRPr="00403E87">
        <w:rPr>
          <w:lang w:val="en-GB"/>
        </w:rPr>
        <w:t xml:space="preserve"> </w:t>
      </w:r>
    </w:p>
    <w:p w14:paraId="41056FE8" w14:textId="666BD112" w:rsidR="00A21501" w:rsidRDefault="00A21501" w:rsidP="00A21501">
      <w:pPr>
        <w:rPr>
          <w:lang w:val="en-GB"/>
        </w:rPr>
      </w:pPr>
      <w:r w:rsidRPr="00645066">
        <w:rPr>
          <w:lang w:val="en-GB"/>
        </w:rPr>
        <w:t>Face to Face First Aid training is currently not available through Traded Services</w:t>
      </w:r>
      <w:r>
        <w:rPr>
          <w:lang w:val="en-GB"/>
        </w:rPr>
        <w:t>.</w:t>
      </w:r>
    </w:p>
    <w:p w14:paraId="51407FD2" w14:textId="79C5E09D" w:rsidR="00A21501" w:rsidRDefault="00A21501" w:rsidP="00A21501">
      <w:pPr>
        <w:pStyle w:val="Heading2"/>
      </w:pPr>
      <w:bookmarkStart w:id="14" w:name="_Toc71790233"/>
      <w:r>
        <w:t>Educational visits</w:t>
      </w:r>
      <w:bookmarkEnd w:id="14"/>
    </w:p>
    <w:p w14:paraId="3746CF30" w14:textId="77BC8E8B" w:rsidR="00A21501" w:rsidRDefault="00A21501" w:rsidP="00A21501">
      <w:r>
        <w:t>Domestic residential educational visits will resume from the 17</w:t>
      </w:r>
      <w:r w:rsidRPr="00A21501">
        <w:rPr>
          <w:vertAlign w:val="superscript"/>
        </w:rPr>
        <w:t>th</w:t>
      </w:r>
      <w:r>
        <w:t xml:space="preserve"> May. </w:t>
      </w:r>
    </w:p>
    <w:p w14:paraId="17B5665B" w14:textId="4505C298" w:rsidR="00A21501" w:rsidRDefault="00A21501" w:rsidP="00A21501">
      <w:r>
        <w:t>International visits are not recommended for this academic year up to and including the 5</w:t>
      </w:r>
      <w:r w:rsidRPr="00A21501">
        <w:rPr>
          <w:vertAlign w:val="superscript"/>
        </w:rPr>
        <w:t>th</w:t>
      </w:r>
      <w:r>
        <w:t xml:space="preserve"> September 2021.</w:t>
      </w:r>
    </w:p>
    <w:p w14:paraId="71ED9160" w14:textId="77777777" w:rsidR="00A21501" w:rsidRDefault="00A21501" w:rsidP="00A21501"/>
    <w:p w14:paraId="64C8CDEA" w14:textId="0907239A" w:rsidR="00A21501" w:rsidRPr="00A21501" w:rsidRDefault="00A21501" w:rsidP="00A21501">
      <w:pPr>
        <w:rPr>
          <w:b/>
          <w:bCs/>
          <w:u w:val="single"/>
        </w:rPr>
      </w:pPr>
      <w:r w:rsidRPr="00A21501">
        <w:rPr>
          <w:b/>
          <w:bCs/>
          <w:u w:val="single"/>
        </w:rPr>
        <w:t xml:space="preserve">All details regarding the guidance </w:t>
      </w:r>
      <w:proofErr w:type="gramStart"/>
      <w:r w:rsidRPr="00A21501">
        <w:rPr>
          <w:b/>
          <w:bCs/>
          <w:u w:val="single"/>
        </w:rPr>
        <w:t>for  educational</w:t>
      </w:r>
      <w:proofErr w:type="gramEnd"/>
      <w:r w:rsidRPr="00A21501">
        <w:rPr>
          <w:b/>
          <w:bCs/>
          <w:u w:val="single"/>
        </w:rPr>
        <w:t xml:space="preserve"> visits can be found on EVOLVE </w:t>
      </w:r>
    </w:p>
    <w:p w14:paraId="2759ED76" w14:textId="50898D69" w:rsidR="00A21501" w:rsidRDefault="008A43BC" w:rsidP="008A43BC">
      <w:pPr>
        <w:pStyle w:val="Heading2"/>
        <w:rPr>
          <w:lang w:val="en-GB"/>
        </w:rPr>
      </w:pPr>
      <w:bookmarkStart w:id="15" w:name="_Toc71790234"/>
      <w:r>
        <w:rPr>
          <w:lang w:val="en-GB"/>
        </w:rPr>
        <w:t>Wraparound care</w:t>
      </w:r>
      <w:bookmarkEnd w:id="15"/>
    </w:p>
    <w:p w14:paraId="67D0BCB2" w14:textId="77777777" w:rsidR="008A43BC" w:rsidRDefault="008A43BC" w:rsidP="008A43BC">
      <w:r>
        <w:t xml:space="preserve">From 17 May, in line with the commencement of Step 3 of the roadmap, where wraparound and other extra-curricular activities for children are taking place indoors, they will be able to take place in groups of any number. However, it remains important to continue to </w:t>
      </w:r>
      <w:r w:rsidRPr="008A43BC">
        <w:rPr>
          <w:lang w:val="en-GB"/>
        </w:rPr>
        <w:t>minimise</w:t>
      </w:r>
      <w:r>
        <w:t xml:space="preserve"> mixing between children, where possible. </w:t>
      </w:r>
    </w:p>
    <w:p w14:paraId="3C95DC6B" w14:textId="77777777" w:rsidR="008A43BC" w:rsidRDefault="008A43BC" w:rsidP="008A43BC">
      <w:r>
        <w:t xml:space="preserve">This can be achieved by continuing to keep children in consistent groups every time they attend the setting. Smaller groups should be considered when it is not possible to do this. </w:t>
      </w:r>
    </w:p>
    <w:p w14:paraId="158A61D6" w14:textId="77777777" w:rsidR="008A43BC" w:rsidRDefault="008A43BC" w:rsidP="008A43BC"/>
    <w:p w14:paraId="401B17E5" w14:textId="77777777" w:rsidR="008A43BC" w:rsidRDefault="008A43BC" w:rsidP="008A43BC">
      <w:r>
        <w:t xml:space="preserve">When considering appropriate group sizes, it will be important to consider factors such as the recommended occupancy levels of the premises you are operating from and levels of ventilation. For example, guidance for </w:t>
      </w:r>
      <w:hyperlink r:id="rId19" w:history="1">
        <w:r w:rsidRPr="008A43BC">
          <w:rPr>
            <w:rStyle w:val="Hyperlink"/>
          </w:rPr>
          <w:t>Providers of grassroots sport and sport facilities</w:t>
        </w:r>
      </w:hyperlink>
      <w:r>
        <w:t xml:space="preserve"> recommends that the maximum occupancy of an indoor facility should be limited by providing a minimum of 100sqft per person. </w:t>
      </w:r>
    </w:p>
    <w:p w14:paraId="7BC3FC34" w14:textId="77777777" w:rsidR="008A43BC" w:rsidRDefault="008A43BC" w:rsidP="008A43BC"/>
    <w:p w14:paraId="4802D667" w14:textId="5D3DB404" w:rsidR="008A43BC" w:rsidRDefault="008A43BC" w:rsidP="008A43BC">
      <w:pPr>
        <w:rPr>
          <w:lang w:val="en-GB"/>
        </w:rPr>
      </w:pPr>
      <w:r>
        <w:t xml:space="preserve">The guidance </w:t>
      </w:r>
      <w:hyperlink r:id="rId20" w:history="1">
        <w:r w:rsidRPr="008A43BC">
          <w:rPr>
            <w:rStyle w:val="Hyperlink"/>
          </w:rPr>
          <w:t>for providers who run community activities, holiday clubs, after-school clubs, tuition and other out-of-school provision for children</w:t>
        </w:r>
      </w:hyperlink>
      <w:r>
        <w:t xml:space="preserve"> may help you to plan extra-curricular provision, including appropriate group sizes</w:t>
      </w:r>
      <w:r w:rsidR="00513AFC">
        <w:t>.</w:t>
      </w:r>
    </w:p>
    <w:p w14:paraId="232FF32B" w14:textId="77777777" w:rsidR="00513AFC" w:rsidRDefault="00513AFC" w:rsidP="008A43BC">
      <w:pPr>
        <w:rPr>
          <w:lang w:val="en-GB"/>
        </w:rPr>
      </w:pPr>
    </w:p>
    <w:p w14:paraId="17B908D0" w14:textId="60E59D6A" w:rsidR="00A21501" w:rsidRDefault="008A43BC" w:rsidP="008A43BC">
      <w:pPr>
        <w:pStyle w:val="Heading2"/>
        <w:rPr>
          <w:lang w:val="en-GB"/>
        </w:rPr>
      </w:pPr>
      <w:bookmarkStart w:id="16" w:name="_Toc71790235"/>
      <w:r>
        <w:rPr>
          <w:lang w:val="en-GB"/>
        </w:rPr>
        <w:t>Performances</w:t>
      </w:r>
      <w:bookmarkEnd w:id="16"/>
    </w:p>
    <w:p w14:paraId="7C0DDF8C" w14:textId="77777777" w:rsidR="008A43BC" w:rsidRDefault="008A43BC" w:rsidP="008A43BC">
      <w:r>
        <w:lastRenderedPageBreak/>
        <w:t xml:space="preserve">If planning an indoor or outdoor face-to-face performance in front of a live audience, you should follow the latest advice in the </w:t>
      </w:r>
      <w:hyperlink r:id="rId21" w:history="1">
        <w:r w:rsidRPr="008A43BC">
          <w:rPr>
            <w:rStyle w:val="Hyperlink"/>
          </w:rPr>
          <w:t>working safely during COVID-19 in the performing arts</w:t>
        </w:r>
      </w:hyperlink>
      <w:r>
        <w:t xml:space="preserve"> guidance, which provides details of how to manage audiences as well as carry out performing arts safely. </w:t>
      </w:r>
    </w:p>
    <w:p w14:paraId="04565E69" w14:textId="77777777" w:rsidR="008A43BC" w:rsidRDefault="008A43BC" w:rsidP="008A43BC"/>
    <w:p w14:paraId="63D4D993" w14:textId="35DE765C" w:rsidR="008A43BC" w:rsidRDefault="008A43BC" w:rsidP="008A43BC">
      <w:pPr>
        <w:rPr>
          <w:lang w:val="en-GB"/>
        </w:rPr>
      </w:pPr>
      <w:r>
        <w:t xml:space="preserve">If planning an outdoor performance you should also give particular consideration to the guidance on delivering </w:t>
      </w:r>
      <w:hyperlink r:id="rId22" w:history="1">
        <w:r w:rsidRPr="008A43BC">
          <w:rPr>
            <w:rStyle w:val="Hyperlink"/>
          </w:rPr>
          <w:t>outdoor events</w:t>
        </w:r>
      </w:hyperlink>
      <w:r>
        <w:t>.</w:t>
      </w:r>
    </w:p>
    <w:p w14:paraId="26C9178B" w14:textId="1E3C0DBC" w:rsidR="00F73299" w:rsidRPr="00403E87" w:rsidRDefault="00B9773F" w:rsidP="00F513E6">
      <w:pPr>
        <w:pStyle w:val="Heading2"/>
        <w:rPr>
          <w:lang w:val="en-GB"/>
        </w:rPr>
      </w:pPr>
      <w:bookmarkStart w:id="17" w:name="_Toc71790236"/>
      <w:r>
        <w:rPr>
          <w:lang w:val="en-GB"/>
        </w:rPr>
        <w:t>Contact details</w:t>
      </w:r>
      <w:bookmarkEnd w:id="17"/>
    </w:p>
    <w:p w14:paraId="100B66B8" w14:textId="16425330" w:rsidR="00242E42" w:rsidRPr="00403E87" w:rsidRDefault="00242E42" w:rsidP="00242E42">
      <w:pPr>
        <w:spacing w:after="160" w:line="259" w:lineRule="auto"/>
        <w:ind w:left="0"/>
        <w:rPr>
          <w:lang w:val="en-GB"/>
        </w:rPr>
      </w:pPr>
      <w:r w:rsidRPr="00403E87">
        <w:rPr>
          <w:lang w:val="en-GB"/>
        </w:rPr>
        <w:t xml:space="preserve">The County Council provide access to the advice and support of the Health and Safety Team, Property Team, Public Health and Learning Improvement Service </w:t>
      </w:r>
      <w:r w:rsidRPr="00403E87">
        <w:rPr>
          <w:rStyle w:val="Hyperlink"/>
          <w:lang w:val="en-GB"/>
        </w:rPr>
        <w:t xml:space="preserve"> </w:t>
      </w:r>
      <w:r w:rsidRPr="00403E87">
        <w:rPr>
          <w:lang w:val="en-GB"/>
        </w:rPr>
        <w:t>Whatever your query we encourage you to contact us for help and support</w:t>
      </w:r>
      <w:r w:rsidR="00B9773F" w:rsidRPr="00B9773F">
        <w:rPr>
          <w:lang w:val="en-GB"/>
        </w:rPr>
        <w:t xml:space="preserve"> </w:t>
      </w:r>
      <w:r w:rsidR="00B9773F" w:rsidRPr="00403E87">
        <w:rPr>
          <w:lang w:val="en-GB"/>
        </w:rPr>
        <w:t>full contact details for the  Health and Safety team can be found on the Schools Portal</w:t>
      </w:r>
      <w:r w:rsidRPr="00403E87">
        <w:rPr>
          <w:lang w:val="en-GB"/>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4126"/>
        <w:gridCol w:w="2223"/>
      </w:tblGrid>
      <w:tr w:rsidR="00077BF2" w:rsidRPr="00403E87" w14:paraId="495CA6BF" w14:textId="77777777" w:rsidTr="00F0043D">
        <w:trPr>
          <w:trHeight w:val="454"/>
        </w:trPr>
        <w:tc>
          <w:tcPr>
            <w:tcW w:w="2762" w:type="dxa"/>
          </w:tcPr>
          <w:p w14:paraId="13733C07" w14:textId="07BF4D92" w:rsidR="00077BF2" w:rsidRPr="00403E87" w:rsidRDefault="00077BF2" w:rsidP="009E75DF">
            <w:pPr>
              <w:rPr>
                <w:b/>
                <w:lang w:val="en-GB"/>
              </w:rPr>
            </w:pPr>
            <w:r w:rsidRPr="00403E87">
              <w:rPr>
                <w:b/>
                <w:lang w:val="en-GB"/>
              </w:rPr>
              <w:t xml:space="preserve">Education Infection </w:t>
            </w:r>
            <w:r w:rsidR="00403E87" w:rsidRPr="00403E87">
              <w:rPr>
                <w:b/>
                <w:lang w:val="en-GB"/>
              </w:rPr>
              <w:t>Control Call</w:t>
            </w:r>
            <w:r w:rsidRPr="00403E87">
              <w:rPr>
                <w:b/>
                <w:lang w:val="en-GB"/>
              </w:rPr>
              <w:t xml:space="preserve"> Centre</w:t>
            </w:r>
          </w:p>
        </w:tc>
        <w:tc>
          <w:tcPr>
            <w:tcW w:w="4126" w:type="dxa"/>
          </w:tcPr>
          <w:p w14:paraId="46D2A14C" w14:textId="77777777" w:rsidR="00077BF2" w:rsidRPr="00403E87" w:rsidRDefault="00717C8B" w:rsidP="009E75DF">
            <w:pPr>
              <w:rPr>
                <w:lang w:val="en-GB"/>
              </w:rPr>
            </w:pPr>
            <w:r w:rsidRPr="00403E87">
              <w:rPr>
                <w:lang w:val="en-GB"/>
              </w:rPr>
              <w:t>EducationIPC@cumbria.gov.uk</w:t>
            </w:r>
          </w:p>
        </w:tc>
        <w:tc>
          <w:tcPr>
            <w:tcW w:w="2223" w:type="dxa"/>
          </w:tcPr>
          <w:p w14:paraId="1982C8C3" w14:textId="77777777" w:rsidR="00077BF2" w:rsidRPr="00403E87" w:rsidRDefault="00717C8B" w:rsidP="009E75DF">
            <w:pPr>
              <w:rPr>
                <w:rStyle w:val="Strong"/>
                <w:b w:val="0"/>
                <w:lang w:val="en-GB"/>
              </w:rPr>
            </w:pPr>
            <w:r w:rsidRPr="00403E87">
              <w:rPr>
                <w:rStyle w:val="Strong"/>
                <w:b w:val="0"/>
                <w:lang w:val="en-GB"/>
              </w:rPr>
              <w:t>0800 783 1968</w:t>
            </w:r>
          </w:p>
        </w:tc>
      </w:tr>
      <w:tr w:rsidR="00717C8B" w:rsidRPr="00403E87" w14:paraId="6DC507AD" w14:textId="77777777" w:rsidTr="00F0043D">
        <w:trPr>
          <w:trHeight w:val="454"/>
        </w:trPr>
        <w:tc>
          <w:tcPr>
            <w:tcW w:w="2762" w:type="dxa"/>
          </w:tcPr>
          <w:p w14:paraId="0275D94A" w14:textId="77777777" w:rsidR="00717C8B" w:rsidRPr="00403E87" w:rsidRDefault="00717C8B" w:rsidP="009E75DF">
            <w:pPr>
              <w:rPr>
                <w:b/>
                <w:lang w:val="en-GB"/>
              </w:rPr>
            </w:pPr>
            <w:r w:rsidRPr="00403E87">
              <w:rPr>
                <w:b/>
                <w:lang w:val="en-GB"/>
              </w:rPr>
              <w:t>DfE Helpline</w:t>
            </w:r>
          </w:p>
        </w:tc>
        <w:tc>
          <w:tcPr>
            <w:tcW w:w="4126" w:type="dxa"/>
          </w:tcPr>
          <w:p w14:paraId="7E1D8E92" w14:textId="77777777" w:rsidR="00717C8B" w:rsidRPr="00403E87" w:rsidRDefault="00717C8B" w:rsidP="009E75DF">
            <w:pPr>
              <w:rPr>
                <w:lang w:val="en-GB"/>
              </w:rPr>
            </w:pPr>
          </w:p>
        </w:tc>
        <w:tc>
          <w:tcPr>
            <w:tcW w:w="2223" w:type="dxa"/>
          </w:tcPr>
          <w:p w14:paraId="4EF37B11" w14:textId="77777777" w:rsidR="00717C8B" w:rsidRPr="00403E87" w:rsidRDefault="00717C8B" w:rsidP="009E75DF">
            <w:pPr>
              <w:rPr>
                <w:rStyle w:val="Strong"/>
                <w:b w:val="0"/>
                <w:lang w:val="en-GB"/>
              </w:rPr>
            </w:pPr>
            <w:r w:rsidRPr="00403E87">
              <w:rPr>
                <w:rStyle w:val="Strong"/>
                <w:b w:val="0"/>
                <w:lang w:val="en-GB"/>
              </w:rPr>
              <w:t>0800 046 8687</w:t>
            </w:r>
          </w:p>
        </w:tc>
      </w:tr>
      <w:tr w:rsidR="00D43482" w:rsidRPr="00403E87" w14:paraId="21B0E66C" w14:textId="77777777" w:rsidTr="00F0043D">
        <w:trPr>
          <w:trHeight w:val="624"/>
        </w:trPr>
        <w:tc>
          <w:tcPr>
            <w:tcW w:w="2762" w:type="dxa"/>
          </w:tcPr>
          <w:p w14:paraId="3AC46325" w14:textId="77777777" w:rsidR="00D43482" w:rsidRPr="00403E87" w:rsidRDefault="00D43482" w:rsidP="009E75DF">
            <w:pPr>
              <w:rPr>
                <w:rStyle w:val="Strong"/>
                <w:lang w:val="en-GB"/>
              </w:rPr>
            </w:pPr>
            <w:r w:rsidRPr="00403E87">
              <w:rPr>
                <w:rStyle w:val="Strong"/>
                <w:lang w:val="en-GB"/>
              </w:rPr>
              <w:t xml:space="preserve">Health and Safety Team </w:t>
            </w:r>
          </w:p>
        </w:tc>
        <w:tc>
          <w:tcPr>
            <w:tcW w:w="4126" w:type="dxa"/>
          </w:tcPr>
          <w:p w14:paraId="1B1C607B" w14:textId="77777777" w:rsidR="00D43482" w:rsidRPr="00403E87" w:rsidRDefault="00AD224A" w:rsidP="009E75DF">
            <w:pPr>
              <w:rPr>
                <w:lang w:val="en-GB"/>
              </w:rPr>
            </w:pPr>
            <w:hyperlink r:id="rId23" w:history="1">
              <w:r w:rsidR="00D43482" w:rsidRPr="00403E87">
                <w:rPr>
                  <w:rStyle w:val="Hyperlink"/>
                  <w:lang w:val="en-GB"/>
                </w:rPr>
                <w:t>healthandsafety@cumbria.gov.uk</w:t>
              </w:r>
            </w:hyperlink>
          </w:p>
          <w:p w14:paraId="2AAE0096" w14:textId="46D1B6BB" w:rsidR="00D43482" w:rsidRDefault="00AD224A" w:rsidP="009E75DF">
            <w:pPr>
              <w:rPr>
                <w:rStyle w:val="Hyperlink"/>
                <w:lang w:val="en-GB"/>
              </w:rPr>
            </w:pPr>
            <w:hyperlink r:id="rId24" w:history="1">
              <w:r w:rsidR="00D43482" w:rsidRPr="00403E87">
                <w:rPr>
                  <w:rStyle w:val="Hyperlink"/>
                  <w:lang w:val="en-GB"/>
                </w:rPr>
                <w:t>Judith.chandler1@cumbria.gov.uk</w:t>
              </w:r>
            </w:hyperlink>
          </w:p>
          <w:p w14:paraId="765C0869" w14:textId="6DFD2755" w:rsidR="008A43BC" w:rsidRDefault="00AD224A" w:rsidP="009E75DF">
            <w:pPr>
              <w:rPr>
                <w:rStyle w:val="Hyperlink"/>
              </w:rPr>
            </w:pPr>
            <w:hyperlink r:id="rId25" w:history="1">
              <w:r w:rsidR="008A43BC" w:rsidRPr="00232714">
                <w:rPr>
                  <w:rStyle w:val="Hyperlink"/>
                </w:rPr>
                <w:t>Kevin.hewitson@cumbria.gov.uk</w:t>
              </w:r>
            </w:hyperlink>
          </w:p>
          <w:p w14:paraId="3631AA41" w14:textId="0BD41236" w:rsidR="008A43BC" w:rsidRPr="00403E87" w:rsidRDefault="008A43BC" w:rsidP="009E75DF">
            <w:pPr>
              <w:rPr>
                <w:lang w:val="en-GB"/>
              </w:rPr>
            </w:pPr>
            <w:r>
              <w:rPr>
                <w:rStyle w:val="Hyperlink"/>
              </w:rPr>
              <w:t>Judy.hutchinson@cumbria.gov.uk</w:t>
            </w:r>
          </w:p>
          <w:p w14:paraId="70595348" w14:textId="77777777" w:rsidR="00D43482" w:rsidRPr="00403E87" w:rsidRDefault="00D43482" w:rsidP="009E75DF">
            <w:pPr>
              <w:rPr>
                <w:lang w:val="en-GB"/>
              </w:rPr>
            </w:pPr>
          </w:p>
        </w:tc>
        <w:tc>
          <w:tcPr>
            <w:tcW w:w="2223" w:type="dxa"/>
          </w:tcPr>
          <w:p w14:paraId="2DDCD45D" w14:textId="77777777" w:rsidR="00D43482" w:rsidRPr="00403E87" w:rsidRDefault="00D43482" w:rsidP="00D43482">
            <w:pPr>
              <w:rPr>
                <w:lang w:val="en-GB"/>
              </w:rPr>
            </w:pPr>
            <w:r w:rsidRPr="00403E87">
              <w:rPr>
                <w:lang w:val="en-GB"/>
              </w:rPr>
              <w:t>01228 221616</w:t>
            </w:r>
          </w:p>
          <w:p w14:paraId="5277D546" w14:textId="77777777" w:rsidR="00D43482" w:rsidRDefault="00D43482" w:rsidP="009E75DF">
            <w:pPr>
              <w:rPr>
                <w:lang w:val="en-GB"/>
              </w:rPr>
            </w:pPr>
            <w:r w:rsidRPr="00403E87">
              <w:rPr>
                <w:lang w:val="en-GB"/>
              </w:rPr>
              <w:t>07584 534670</w:t>
            </w:r>
          </w:p>
          <w:p w14:paraId="078BBC71" w14:textId="77777777" w:rsidR="008A43BC" w:rsidRDefault="00F513E6" w:rsidP="009E75DF">
            <w:pPr>
              <w:rPr>
                <w:lang w:val="en-GB"/>
              </w:rPr>
            </w:pPr>
            <w:r>
              <w:rPr>
                <w:lang w:val="en-GB"/>
              </w:rPr>
              <w:t>07788396193</w:t>
            </w:r>
          </w:p>
          <w:p w14:paraId="0BCBBA25" w14:textId="6EF14A5C" w:rsidR="00F513E6" w:rsidRPr="00403E87" w:rsidRDefault="00F513E6" w:rsidP="009E75DF">
            <w:pPr>
              <w:rPr>
                <w:lang w:val="en-GB"/>
              </w:rPr>
            </w:pPr>
            <w:r>
              <w:rPr>
                <w:lang w:val="en-GB"/>
              </w:rPr>
              <w:t>07825340473</w:t>
            </w:r>
          </w:p>
        </w:tc>
      </w:tr>
      <w:tr w:rsidR="00403E87" w:rsidRPr="00403E87" w14:paraId="35B9EFA7" w14:textId="77777777" w:rsidTr="00F0043D">
        <w:trPr>
          <w:trHeight w:val="624"/>
        </w:trPr>
        <w:tc>
          <w:tcPr>
            <w:tcW w:w="2762" w:type="dxa"/>
          </w:tcPr>
          <w:p w14:paraId="53E9D9F6" w14:textId="4B5CE8F6" w:rsidR="00403E87" w:rsidRPr="00403E87" w:rsidRDefault="00403E87" w:rsidP="009E75DF">
            <w:pPr>
              <w:rPr>
                <w:rStyle w:val="Strong"/>
                <w:lang w:val="en-GB"/>
              </w:rPr>
            </w:pPr>
            <w:r w:rsidRPr="00403E87">
              <w:rPr>
                <w:rStyle w:val="Strong"/>
                <w:lang w:val="en-GB"/>
              </w:rPr>
              <w:t xml:space="preserve">Property </w:t>
            </w:r>
            <w:r w:rsidR="00B9773F">
              <w:rPr>
                <w:rStyle w:val="Strong"/>
              </w:rPr>
              <w:t>repairs</w:t>
            </w:r>
            <w:r w:rsidR="007037D2">
              <w:rPr>
                <w:rStyle w:val="Strong"/>
              </w:rPr>
              <w:t xml:space="preserve"> Portal</w:t>
            </w:r>
          </w:p>
        </w:tc>
        <w:tc>
          <w:tcPr>
            <w:tcW w:w="4126" w:type="dxa"/>
          </w:tcPr>
          <w:p w14:paraId="63BDBF64" w14:textId="77777777" w:rsidR="00403E87" w:rsidRDefault="00AD224A" w:rsidP="009E75DF">
            <w:pPr>
              <w:rPr>
                <w:lang w:val="en-GB"/>
              </w:rPr>
            </w:pPr>
            <w:hyperlink r:id="rId26" w:history="1">
              <w:r w:rsidR="007037D2" w:rsidRPr="007037D2">
                <w:rPr>
                  <w:rStyle w:val="Hyperlink"/>
                  <w:lang w:val="en-GB"/>
                </w:rPr>
                <w:t>Property Repairs Portal</w:t>
              </w:r>
            </w:hyperlink>
          </w:p>
          <w:p w14:paraId="0AF1BD6E" w14:textId="0BB51BE7" w:rsidR="007037D2" w:rsidRDefault="00AD224A" w:rsidP="009E75DF">
            <w:pPr>
              <w:rPr>
                <w:lang w:val="en-GB"/>
              </w:rPr>
            </w:pPr>
            <w:hyperlink r:id="rId27" w:history="1">
              <w:r w:rsidR="007037D2" w:rsidRPr="000C59B1">
                <w:rPr>
                  <w:rStyle w:val="Hyperlink"/>
                  <w:lang w:val="en-GB"/>
                </w:rPr>
                <w:t>Building.maintenance@cumbria.gov.uk</w:t>
              </w:r>
            </w:hyperlink>
          </w:p>
          <w:p w14:paraId="4D5B9C8A" w14:textId="66E8C59B" w:rsidR="007037D2" w:rsidRPr="00403E87" w:rsidRDefault="007037D2" w:rsidP="009E75DF">
            <w:pPr>
              <w:rPr>
                <w:lang w:val="en-GB"/>
              </w:rPr>
            </w:pPr>
          </w:p>
        </w:tc>
        <w:tc>
          <w:tcPr>
            <w:tcW w:w="2223" w:type="dxa"/>
          </w:tcPr>
          <w:p w14:paraId="4E9142BB" w14:textId="142B2F8B" w:rsidR="00403E87" w:rsidRPr="00403E87" w:rsidRDefault="007037D2" w:rsidP="00D43482">
            <w:pPr>
              <w:rPr>
                <w:lang w:val="en-GB"/>
              </w:rPr>
            </w:pPr>
            <w:r>
              <w:rPr>
                <w:lang w:val="en-GB"/>
              </w:rPr>
              <w:t>01228 221106</w:t>
            </w:r>
          </w:p>
        </w:tc>
      </w:tr>
    </w:tbl>
    <w:p w14:paraId="4D59BF9D" w14:textId="77777777" w:rsidR="00B9773F" w:rsidRDefault="00B9773F" w:rsidP="00B9773F">
      <w:pPr>
        <w:ind w:left="0"/>
        <w:rPr>
          <w:lang w:val="en-GB"/>
        </w:rPr>
      </w:pPr>
    </w:p>
    <w:p w14:paraId="139E48A2" w14:textId="24548EA7" w:rsidR="00403E87" w:rsidRDefault="00403E87" w:rsidP="00B9773F">
      <w:pPr>
        <w:ind w:left="0"/>
        <w:rPr>
          <w:b/>
          <w:bCs/>
          <w:lang w:val="en-GB"/>
        </w:rPr>
      </w:pPr>
      <w:r w:rsidRPr="002B4F21">
        <w:rPr>
          <w:b/>
          <w:bCs/>
          <w:lang w:val="en-GB"/>
        </w:rPr>
        <w:t>Further support can be obtained from your Trade Union and Health and Safety Representatives.</w:t>
      </w:r>
    </w:p>
    <w:p w14:paraId="5AF1546A" w14:textId="1AAE96B5" w:rsidR="002B4F21" w:rsidRPr="002B4F21" w:rsidRDefault="002B4F21" w:rsidP="00B9773F">
      <w:pPr>
        <w:ind w:left="0"/>
        <w:rPr>
          <w:b/>
          <w:bCs/>
          <w:lang w:val="en-GB"/>
        </w:rPr>
      </w:pPr>
    </w:p>
    <w:tbl>
      <w:tblPr>
        <w:tblStyle w:val="TableGrid"/>
        <w:tblW w:w="0" w:type="auto"/>
        <w:tblLook w:val="04A0" w:firstRow="1" w:lastRow="0" w:firstColumn="1" w:lastColumn="0" w:noHBand="0" w:noVBand="1"/>
      </w:tblPr>
      <w:tblGrid>
        <w:gridCol w:w="2083"/>
        <w:gridCol w:w="2893"/>
        <w:gridCol w:w="4040"/>
      </w:tblGrid>
      <w:tr w:rsidR="00403E87" w:rsidRPr="00403E87" w14:paraId="3A909F9C" w14:textId="77777777" w:rsidTr="00AF4D8C">
        <w:tc>
          <w:tcPr>
            <w:tcW w:w="2083" w:type="dxa"/>
          </w:tcPr>
          <w:p w14:paraId="3A551F7B" w14:textId="77777777" w:rsidR="00403E87" w:rsidRPr="00403E87" w:rsidRDefault="00403E87" w:rsidP="008F5A1A">
            <w:pPr>
              <w:jc w:val="center"/>
              <w:rPr>
                <w:b/>
                <w:bCs/>
                <w:lang w:val="en-GB"/>
              </w:rPr>
            </w:pPr>
            <w:r w:rsidRPr="00403E87">
              <w:rPr>
                <w:b/>
                <w:bCs/>
                <w:lang w:val="en-GB"/>
              </w:rPr>
              <w:t>Representative</w:t>
            </w:r>
          </w:p>
        </w:tc>
        <w:tc>
          <w:tcPr>
            <w:tcW w:w="2893" w:type="dxa"/>
          </w:tcPr>
          <w:p w14:paraId="6EA58719" w14:textId="77777777" w:rsidR="00403E87" w:rsidRPr="00403E87" w:rsidRDefault="00403E87" w:rsidP="008F5A1A">
            <w:pPr>
              <w:jc w:val="center"/>
              <w:rPr>
                <w:b/>
                <w:bCs/>
                <w:lang w:val="en-GB"/>
              </w:rPr>
            </w:pPr>
            <w:r w:rsidRPr="00403E87">
              <w:rPr>
                <w:b/>
                <w:bCs/>
                <w:lang w:val="en-GB"/>
              </w:rPr>
              <w:t>Trade Union</w:t>
            </w:r>
          </w:p>
        </w:tc>
        <w:tc>
          <w:tcPr>
            <w:tcW w:w="4040" w:type="dxa"/>
          </w:tcPr>
          <w:p w14:paraId="5F3CCCFB" w14:textId="77777777" w:rsidR="00403E87" w:rsidRPr="00403E87" w:rsidRDefault="00403E87" w:rsidP="008F5A1A">
            <w:pPr>
              <w:jc w:val="center"/>
              <w:rPr>
                <w:b/>
                <w:bCs/>
                <w:lang w:val="en-GB"/>
              </w:rPr>
            </w:pPr>
            <w:r w:rsidRPr="00403E87">
              <w:rPr>
                <w:b/>
                <w:bCs/>
                <w:lang w:val="en-GB"/>
              </w:rPr>
              <w:t>Email address</w:t>
            </w:r>
          </w:p>
        </w:tc>
      </w:tr>
      <w:tr w:rsidR="00403E87" w:rsidRPr="00403E87" w14:paraId="68D11696" w14:textId="77777777" w:rsidTr="00AF4D8C">
        <w:tc>
          <w:tcPr>
            <w:tcW w:w="2083" w:type="dxa"/>
          </w:tcPr>
          <w:p w14:paraId="59480920" w14:textId="77777777" w:rsidR="00403E87" w:rsidRPr="00403E87" w:rsidRDefault="00403E87" w:rsidP="008F5A1A">
            <w:pPr>
              <w:rPr>
                <w:lang w:val="en-GB"/>
              </w:rPr>
            </w:pPr>
            <w:r w:rsidRPr="00403E87">
              <w:rPr>
                <w:lang w:val="en-GB"/>
              </w:rPr>
              <w:t>Brendan McManus</w:t>
            </w:r>
          </w:p>
        </w:tc>
        <w:tc>
          <w:tcPr>
            <w:tcW w:w="2893" w:type="dxa"/>
          </w:tcPr>
          <w:p w14:paraId="3B92E837" w14:textId="77777777" w:rsidR="00403E87" w:rsidRPr="00403E87" w:rsidRDefault="00403E87" w:rsidP="008F5A1A">
            <w:pPr>
              <w:rPr>
                <w:lang w:val="en-GB"/>
              </w:rPr>
            </w:pPr>
            <w:r w:rsidRPr="00403E87">
              <w:rPr>
                <w:lang w:val="en-GB"/>
              </w:rPr>
              <w:t>NASUWT</w:t>
            </w:r>
          </w:p>
        </w:tc>
        <w:tc>
          <w:tcPr>
            <w:tcW w:w="4040" w:type="dxa"/>
          </w:tcPr>
          <w:p w14:paraId="0DE36CC9" w14:textId="77777777" w:rsidR="00403E87" w:rsidRPr="00403E87" w:rsidRDefault="00AD224A" w:rsidP="008F5A1A">
            <w:pPr>
              <w:rPr>
                <w:lang w:val="en-GB"/>
              </w:rPr>
            </w:pPr>
            <w:hyperlink r:id="rId28" w:history="1">
              <w:r w:rsidR="00403E87" w:rsidRPr="00403E87">
                <w:rPr>
                  <w:rStyle w:val="Hyperlink"/>
                  <w:lang w:val="en-GB"/>
                </w:rPr>
                <w:t>fbmcmanus@icloud.com</w:t>
              </w:r>
            </w:hyperlink>
          </w:p>
        </w:tc>
      </w:tr>
      <w:tr w:rsidR="00403E87" w:rsidRPr="00403E87" w14:paraId="1311193C" w14:textId="77777777" w:rsidTr="00AF4D8C">
        <w:tc>
          <w:tcPr>
            <w:tcW w:w="2083" w:type="dxa"/>
          </w:tcPr>
          <w:p w14:paraId="385C61D8" w14:textId="77777777" w:rsidR="00403E87" w:rsidRPr="00403E87" w:rsidRDefault="00403E87" w:rsidP="008F5A1A">
            <w:pPr>
              <w:rPr>
                <w:lang w:val="en-GB"/>
              </w:rPr>
            </w:pPr>
            <w:r w:rsidRPr="00403E87">
              <w:rPr>
                <w:lang w:val="en-GB"/>
              </w:rPr>
              <w:t>Ann Kay</w:t>
            </w:r>
          </w:p>
        </w:tc>
        <w:tc>
          <w:tcPr>
            <w:tcW w:w="2893" w:type="dxa"/>
          </w:tcPr>
          <w:p w14:paraId="4B225DC8" w14:textId="77777777" w:rsidR="00403E87" w:rsidRPr="00403E87" w:rsidRDefault="00403E87" w:rsidP="008F5A1A">
            <w:pPr>
              <w:rPr>
                <w:lang w:val="en-GB"/>
              </w:rPr>
            </w:pPr>
            <w:r w:rsidRPr="00403E87">
              <w:rPr>
                <w:lang w:val="en-GB"/>
              </w:rPr>
              <w:t>National Education Union</w:t>
            </w:r>
          </w:p>
        </w:tc>
        <w:tc>
          <w:tcPr>
            <w:tcW w:w="4040" w:type="dxa"/>
          </w:tcPr>
          <w:p w14:paraId="007491FC" w14:textId="77777777" w:rsidR="00403E87" w:rsidRPr="00403E87" w:rsidRDefault="00AD224A" w:rsidP="008F5A1A">
            <w:pPr>
              <w:rPr>
                <w:lang w:val="en-GB"/>
              </w:rPr>
            </w:pPr>
            <w:hyperlink r:id="rId29" w:history="1">
              <w:r w:rsidR="00403E87" w:rsidRPr="00403E87">
                <w:rPr>
                  <w:rStyle w:val="Hyperlink"/>
                  <w:lang w:val="en-GB"/>
                </w:rPr>
                <w:t>81gil@tiscali.co.uk</w:t>
              </w:r>
            </w:hyperlink>
          </w:p>
        </w:tc>
      </w:tr>
      <w:tr w:rsidR="00403E87" w:rsidRPr="00403E87" w14:paraId="0F507AB8" w14:textId="77777777" w:rsidTr="00AF4D8C">
        <w:tc>
          <w:tcPr>
            <w:tcW w:w="2083" w:type="dxa"/>
          </w:tcPr>
          <w:p w14:paraId="1201DE7B" w14:textId="77777777" w:rsidR="00403E87" w:rsidRPr="00403E87" w:rsidRDefault="00403E87" w:rsidP="008F5A1A">
            <w:pPr>
              <w:rPr>
                <w:lang w:val="en-GB"/>
              </w:rPr>
            </w:pPr>
            <w:r w:rsidRPr="00403E87">
              <w:rPr>
                <w:lang w:val="en-GB"/>
              </w:rPr>
              <w:t>Stephen Wilkinson</w:t>
            </w:r>
          </w:p>
        </w:tc>
        <w:tc>
          <w:tcPr>
            <w:tcW w:w="2893" w:type="dxa"/>
          </w:tcPr>
          <w:p w14:paraId="6CC0BED4" w14:textId="77777777" w:rsidR="00403E87" w:rsidRPr="00403E87" w:rsidRDefault="00403E87" w:rsidP="008F5A1A">
            <w:pPr>
              <w:rPr>
                <w:lang w:val="en-GB"/>
              </w:rPr>
            </w:pPr>
            <w:r w:rsidRPr="00403E87">
              <w:rPr>
                <w:lang w:val="en-GB"/>
              </w:rPr>
              <w:t>Association of School &amp; College Leaders</w:t>
            </w:r>
          </w:p>
        </w:tc>
        <w:tc>
          <w:tcPr>
            <w:tcW w:w="4040" w:type="dxa"/>
          </w:tcPr>
          <w:p w14:paraId="3965BEAB" w14:textId="77777777" w:rsidR="00403E87" w:rsidRPr="00403E87" w:rsidRDefault="00AD224A" w:rsidP="008F5A1A">
            <w:pPr>
              <w:rPr>
                <w:lang w:val="en-GB"/>
              </w:rPr>
            </w:pPr>
            <w:hyperlink r:id="rId30" w:history="1">
              <w:r w:rsidR="00403E87" w:rsidRPr="00403E87">
                <w:rPr>
                  <w:rStyle w:val="Hyperlink"/>
                  <w:lang w:val="en-GB"/>
                </w:rPr>
                <w:t>stephen.wilkinson@ascl.org.uk</w:t>
              </w:r>
            </w:hyperlink>
          </w:p>
        </w:tc>
      </w:tr>
      <w:tr w:rsidR="00403E87" w:rsidRPr="00403E87" w14:paraId="3E4DDCB4" w14:textId="77777777" w:rsidTr="00AF4D8C">
        <w:tc>
          <w:tcPr>
            <w:tcW w:w="2083" w:type="dxa"/>
          </w:tcPr>
          <w:p w14:paraId="1D809B18" w14:textId="77777777" w:rsidR="00403E87" w:rsidRPr="00403E87" w:rsidRDefault="00403E87" w:rsidP="008F5A1A">
            <w:pPr>
              <w:rPr>
                <w:lang w:val="en-GB"/>
              </w:rPr>
            </w:pPr>
            <w:r w:rsidRPr="00403E87">
              <w:rPr>
                <w:lang w:val="en-GB"/>
              </w:rPr>
              <w:t>Brian Pearson</w:t>
            </w:r>
          </w:p>
        </w:tc>
        <w:tc>
          <w:tcPr>
            <w:tcW w:w="2893" w:type="dxa"/>
          </w:tcPr>
          <w:p w14:paraId="69CAAEAC" w14:textId="77777777" w:rsidR="00403E87" w:rsidRPr="00403E87" w:rsidRDefault="00403E87" w:rsidP="008F5A1A">
            <w:pPr>
              <w:rPr>
                <w:lang w:val="en-GB"/>
              </w:rPr>
            </w:pPr>
          </w:p>
        </w:tc>
        <w:tc>
          <w:tcPr>
            <w:tcW w:w="4040" w:type="dxa"/>
          </w:tcPr>
          <w:p w14:paraId="1F9BFD37" w14:textId="77777777" w:rsidR="00403E87" w:rsidRPr="00403E87" w:rsidRDefault="00AD224A" w:rsidP="008F5A1A">
            <w:pPr>
              <w:rPr>
                <w:lang w:val="en-GB"/>
              </w:rPr>
            </w:pPr>
            <w:hyperlink r:id="rId31" w:history="1">
              <w:r w:rsidR="00403E87" w:rsidRPr="00403E87">
                <w:rPr>
                  <w:rStyle w:val="Hyperlink"/>
                  <w:lang w:val="en-GB"/>
                </w:rPr>
                <w:t>brian.pearson8@btinternet.com</w:t>
              </w:r>
            </w:hyperlink>
          </w:p>
        </w:tc>
      </w:tr>
      <w:tr w:rsidR="00403E87" w:rsidRPr="00403E87" w14:paraId="18C1F871" w14:textId="77777777" w:rsidTr="00AF4D8C">
        <w:tc>
          <w:tcPr>
            <w:tcW w:w="2083" w:type="dxa"/>
          </w:tcPr>
          <w:p w14:paraId="4C18C84C" w14:textId="77777777" w:rsidR="00403E87" w:rsidRPr="00403E87" w:rsidRDefault="00403E87" w:rsidP="008F5A1A">
            <w:pPr>
              <w:rPr>
                <w:lang w:val="en-GB"/>
              </w:rPr>
            </w:pPr>
            <w:r w:rsidRPr="00403E87">
              <w:rPr>
                <w:lang w:val="en-GB"/>
              </w:rPr>
              <w:t>Chris Brooksbank</w:t>
            </w:r>
          </w:p>
        </w:tc>
        <w:tc>
          <w:tcPr>
            <w:tcW w:w="2893" w:type="dxa"/>
          </w:tcPr>
          <w:p w14:paraId="6DC8DC74" w14:textId="77777777" w:rsidR="00403E87" w:rsidRPr="00403E87" w:rsidRDefault="00403E87" w:rsidP="008F5A1A">
            <w:pPr>
              <w:rPr>
                <w:lang w:val="en-GB"/>
              </w:rPr>
            </w:pPr>
            <w:r w:rsidRPr="00403E87">
              <w:rPr>
                <w:lang w:val="en-GB"/>
              </w:rPr>
              <w:t>National Education Union</w:t>
            </w:r>
          </w:p>
        </w:tc>
        <w:tc>
          <w:tcPr>
            <w:tcW w:w="4040" w:type="dxa"/>
          </w:tcPr>
          <w:p w14:paraId="4DBE4DF8" w14:textId="77777777" w:rsidR="00403E87" w:rsidRPr="00403E87" w:rsidRDefault="00AD224A" w:rsidP="008F5A1A">
            <w:pPr>
              <w:rPr>
                <w:lang w:val="en-GB"/>
              </w:rPr>
            </w:pPr>
            <w:hyperlink r:id="rId32" w:history="1">
              <w:r w:rsidR="00403E87" w:rsidRPr="00403E87">
                <w:rPr>
                  <w:rStyle w:val="Hyperlink"/>
                  <w:lang w:val="en-GB"/>
                </w:rPr>
                <w:t>chris.brooksbank@exec.neu.org.uk</w:t>
              </w:r>
            </w:hyperlink>
          </w:p>
        </w:tc>
      </w:tr>
      <w:tr w:rsidR="00403E87" w:rsidRPr="00403E87" w14:paraId="53257CAE" w14:textId="77777777" w:rsidTr="00AF4D8C">
        <w:tc>
          <w:tcPr>
            <w:tcW w:w="2083" w:type="dxa"/>
          </w:tcPr>
          <w:p w14:paraId="6464B641" w14:textId="77777777" w:rsidR="00403E87" w:rsidRPr="00403E87" w:rsidRDefault="00403E87" w:rsidP="008F5A1A">
            <w:pPr>
              <w:rPr>
                <w:lang w:val="en-GB"/>
              </w:rPr>
            </w:pPr>
            <w:r w:rsidRPr="00403E87">
              <w:rPr>
                <w:lang w:val="en-GB"/>
              </w:rPr>
              <w:t>Thomas Stewart</w:t>
            </w:r>
          </w:p>
        </w:tc>
        <w:tc>
          <w:tcPr>
            <w:tcW w:w="2893" w:type="dxa"/>
          </w:tcPr>
          <w:p w14:paraId="06B0C617" w14:textId="77777777" w:rsidR="00403E87" w:rsidRPr="00403E87" w:rsidRDefault="00403E87" w:rsidP="008F5A1A">
            <w:pPr>
              <w:rPr>
                <w:lang w:val="en-GB"/>
              </w:rPr>
            </w:pPr>
            <w:r w:rsidRPr="00403E87">
              <w:rPr>
                <w:lang w:val="en-GB"/>
              </w:rPr>
              <w:t xml:space="preserve">Unison </w:t>
            </w:r>
          </w:p>
        </w:tc>
        <w:tc>
          <w:tcPr>
            <w:tcW w:w="4040" w:type="dxa"/>
          </w:tcPr>
          <w:p w14:paraId="46AC181A" w14:textId="77777777" w:rsidR="00403E87" w:rsidRPr="00403E87" w:rsidRDefault="00AD224A" w:rsidP="008F5A1A">
            <w:pPr>
              <w:rPr>
                <w:lang w:val="en-GB"/>
              </w:rPr>
            </w:pPr>
            <w:hyperlink r:id="rId33" w:history="1">
              <w:r w:rsidR="00403E87" w:rsidRPr="00403E87">
                <w:rPr>
                  <w:rStyle w:val="Hyperlink"/>
                  <w:lang w:val="en-GB"/>
                </w:rPr>
                <w:t>thomas.stewart@unisoncumbria.co.uk</w:t>
              </w:r>
            </w:hyperlink>
          </w:p>
        </w:tc>
      </w:tr>
    </w:tbl>
    <w:p w14:paraId="5FE0EE60" w14:textId="435A9D3D" w:rsidR="00403E87" w:rsidRPr="00403E87" w:rsidRDefault="00403E87" w:rsidP="00614109">
      <w:pPr>
        <w:spacing w:after="160" w:line="259" w:lineRule="auto"/>
        <w:ind w:left="0"/>
        <w:rPr>
          <w:lang w:val="en-GB"/>
        </w:rPr>
      </w:pPr>
    </w:p>
    <w:p w14:paraId="6AD54AAA" w14:textId="15FE6294" w:rsidR="00403E87" w:rsidRPr="00403E87" w:rsidRDefault="00403E87" w:rsidP="00614109">
      <w:pPr>
        <w:spacing w:after="160" w:line="259" w:lineRule="auto"/>
        <w:ind w:left="0"/>
        <w:rPr>
          <w:lang w:val="en-GB"/>
        </w:rPr>
      </w:pPr>
    </w:p>
    <w:p w14:paraId="6E284DE1" w14:textId="77777777" w:rsidR="00732A06" w:rsidRPr="00732A06" w:rsidRDefault="00732A06" w:rsidP="008A43BC">
      <w:pPr>
        <w:pStyle w:val="Heading1"/>
      </w:pPr>
      <w:bookmarkStart w:id="18" w:name="_Model_COVID-19_Risk"/>
      <w:bookmarkEnd w:id="18"/>
    </w:p>
    <w:sectPr w:rsidR="00732A06" w:rsidRPr="00732A06" w:rsidSect="00F513E6">
      <w:headerReference w:type="default" r:id="rId34"/>
      <w:footerReference w:type="default" r:id="rId35"/>
      <w:pgSz w:w="11906" w:h="16838"/>
      <w:pgMar w:top="709" w:right="1440" w:bottom="1276"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5BBEF" w14:textId="77777777" w:rsidR="00640DE7" w:rsidRDefault="00640DE7" w:rsidP="009E75DF">
      <w:r>
        <w:separator/>
      </w:r>
    </w:p>
  </w:endnote>
  <w:endnote w:type="continuationSeparator" w:id="0">
    <w:p w14:paraId="5B5CBF27" w14:textId="77777777" w:rsidR="00640DE7" w:rsidRDefault="00640DE7" w:rsidP="009E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DCF8" w14:textId="77777777" w:rsidR="00646082" w:rsidRPr="006517FE" w:rsidRDefault="00646082" w:rsidP="00B60CA6">
    <w:pPr>
      <w:pStyle w:val="Footer"/>
      <w:jc w:val="center"/>
      <w:rPr>
        <w:sz w:val="18"/>
        <w:szCs w:val="18"/>
      </w:rPr>
    </w:pPr>
    <w:r w:rsidRPr="006517FE">
      <w:rPr>
        <w:sz w:val="18"/>
        <w:szCs w:val="18"/>
      </w:rPr>
      <w:fldChar w:fldCharType="begin"/>
    </w:r>
    <w:r w:rsidRPr="006517FE">
      <w:rPr>
        <w:sz w:val="18"/>
        <w:szCs w:val="18"/>
      </w:rPr>
      <w:instrText xml:space="preserve"> PAGE   \* MERGEFORMAT </w:instrText>
    </w:r>
    <w:r w:rsidRPr="006517FE">
      <w:rPr>
        <w:sz w:val="18"/>
        <w:szCs w:val="18"/>
      </w:rPr>
      <w:fldChar w:fldCharType="separate"/>
    </w:r>
    <w:r w:rsidRPr="006517FE">
      <w:rPr>
        <w:noProof/>
        <w:sz w:val="18"/>
        <w:szCs w:val="18"/>
      </w:rPr>
      <w:t>1</w:t>
    </w:r>
    <w:r w:rsidRPr="006517F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5B125" w14:textId="77777777" w:rsidR="00640DE7" w:rsidRDefault="00640DE7" w:rsidP="009E75DF">
      <w:bookmarkStart w:id="0" w:name="_Hlk62824189"/>
      <w:bookmarkEnd w:id="0"/>
      <w:r>
        <w:separator/>
      </w:r>
    </w:p>
  </w:footnote>
  <w:footnote w:type="continuationSeparator" w:id="0">
    <w:p w14:paraId="72AED5CE" w14:textId="77777777" w:rsidR="00640DE7" w:rsidRDefault="00640DE7" w:rsidP="009E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9C42" w14:textId="671F6466" w:rsidR="00646082" w:rsidRDefault="00F513E6" w:rsidP="00646082">
    <w:r w:rsidRPr="00403E87">
      <w:rPr>
        <w:noProof/>
        <w:lang w:val="en-GB"/>
      </w:rPr>
      <w:drawing>
        <wp:anchor distT="0" distB="0" distL="114300" distR="114300" simplePos="0" relativeHeight="251659264" behindDoc="0" locked="0" layoutInCell="1" allowOverlap="1" wp14:anchorId="3187567D" wp14:editId="0F41D69B">
          <wp:simplePos x="0" y="0"/>
          <wp:positionH relativeFrom="margin">
            <wp:posOffset>4871720</wp:posOffset>
          </wp:positionH>
          <wp:positionV relativeFrom="paragraph">
            <wp:posOffset>5715</wp:posOffset>
          </wp:positionV>
          <wp:extent cx="809625" cy="741680"/>
          <wp:effectExtent l="0" t="0" r="952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 Saf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741680"/>
                  </a:xfrm>
                  <a:prstGeom prst="rect">
                    <a:avLst/>
                  </a:prstGeom>
                </pic:spPr>
              </pic:pic>
            </a:graphicData>
          </a:graphic>
          <wp14:sizeRelH relativeFrom="margin">
            <wp14:pctWidth>0</wp14:pctWidth>
          </wp14:sizeRelH>
          <wp14:sizeRelV relativeFrom="margin">
            <wp14:pctHeight>0</wp14:pctHeight>
          </wp14:sizeRelV>
        </wp:anchor>
      </w:drawing>
    </w:r>
    <w:r w:rsidR="00646082">
      <w:rPr>
        <w:rFonts w:eastAsia="Arial"/>
        <w:color w:val="000000"/>
        <w:sz w:val="28"/>
      </w:rPr>
      <w:t>Cumbria County Council</w:t>
    </w:r>
    <w:r w:rsidR="00646082">
      <w:rPr>
        <w:rFonts w:eastAsia="Arial"/>
        <w:noProof/>
        <w:color w:val="000000"/>
        <w:sz w:val="28"/>
      </w:rPr>
      <w:t xml:space="preserve">                                                                                                                  </w:t>
    </w:r>
    <w:r w:rsidR="00646082">
      <w:rPr>
        <w:rFonts w:eastAsia="Arial"/>
        <w:noProof/>
        <w:color w:val="000000"/>
        <w:sz w:val="28"/>
      </w:rPr>
      <w:drawing>
        <wp:inline distT="0" distB="0" distL="0" distR="0" wp14:anchorId="5F71BD5F" wp14:editId="297ACC3D">
          <wp:extent cx="984250" cy="46622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2">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p>
  <w:p w14:paraId="46443D1A" w14:textId="77777777" w:rsidR="00646082" w:rsidRDefault="00646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DC6"/>
    <w:multiLevelType w:val="hybridMultilevel"/>
    <w:tmpl w:val="9008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43BE"/>
    <w:multiLevelType w:val="hybridMultilevel"/>
    <w:tmpl w:val="8CF8ABBE"/>
    <w:lvl w:ilvl="0" w:tplc="D988B674">
      <w:start w:val="1"/>
      <w:numFmt w:val="bullet"/>
      <w:lvlText w:val=""/>
      <w:lvlJc w:val="left"/>
      <w:pPr>
        <w:ind w:left="9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140D1"/>
    <w:multiLevelType w:val="hybridMultilevel"/>
    <w:tmpl w:val="6F52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F28"/>
    <w:multiLevelType w:val="hybridMultilevel"/>
    <w:tmpl w:val="2C86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1493C"/>
    <w:multiLevelType w:val="hybridMultilevel"/>
    <w:tmpl w:val="A124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053C5"/>
    <w:multiLevelType w:val="hybridMultilevel"/>
    <w:tmpl w:val="59D83710"/>
    <w:lvl w:ilvl="0" w:tplc="D2CA4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D5763"/>
    <w:multiLevelType w:val="hybridMultilevel"/>
    <w:tmpl w:val="8B38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A5E18"/>
    <w:multiLevelType w:val="hybridMultilevel"/>
    <w:tmpl w:val="2BB07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1377F"/>
    <w:multiLevelType w:val="hybridMultilevel"/>
    <w:tmpl w:val="815C4B8A"/>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9" w15:restartNumberingAfterBreak="0">
    <w:nsid w:val="50BE444E"/>
    <w:multiLevelType w:val="hybridMultilevel"/>
    <w:tmpl w:val="49EAFAE8"/>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0" w15:restartNumberingAfterBreak="0">
    <w:nsid w:val="7D270C11"/>
    <w:multiLevelType w:val="hybridMultilevel"/>
    <w:tmpl w:val="2BA476E4"/>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6"/>
  </w:num>
  <w:num w:numId="6">
    <w:abstractNumId w:val="7"/>
  </w:num>
  <w:num w:numId="7">
    <w:abstractNumId w:val="5"/>
  </w:num>
  <w:num w:numId="8">
    <w:abstractNumId w:val="1"/>
  </w:num>
  <w:num w:numId="9">
    <w:abstractNumId w:val="0"/>
  </w:num>
  <w:num w:numId="10">
    <w:abstractNumId w:val="8"/>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93"/>
    <w:rsid w:val="00006446"/>
    <w:rsid w:val="00010670"/>
    <w:rsid w:val="00014752"/>
    <w:rsid w:val="00025EBB"/>
    <w:rsid w:val="000335E5"/>
    <w:rsid w:val="00035285"/>
    <w:rsid w:val="00043F41"/>
    <w:rsid w:val="00060B8B"/>
    <w:rsid w:val="000740B1"/>
    <w:rsid w:val="00074490"/>
    <w:rsid w:val="00077BF2"/>
    <w:rsid w:val="00085A36"/>
    <w:rsid w:val="00097C5C"/>
    <w:rsid w:val="000A7DCC"/>
    <w:rsid w:val="000C288E"/>
    <w:rsid w:val="000C3AE1"/>
    <w:rsid w:val="000D5464"/>
    <w:rsid w:val="000E5F4E"/>
    <w:rsid w:val="000F1158"/>
    <w:rsid w:val="000F4CD6"/>
    <w:rsid w:val="001160BE"/>
    <w:rsid w:val="00121C33"/>
    <w:rsid w:val="00123F76"/>
    <w:rsid w:val="00124A68"/>
    <w:rsid w:val="00126DE6"/>
    <w:rsid w:val="00131112"/>
    <w:rsid w:val="00142AD0"/>
    <w:rsid w:val="001511C1"/>
    <w:rsid w:val="00151B35"/>
    <w:rsid w:val="001541CF"/>
    <w:rsid w:val="001549C4"/>
    <w:rsid w:val="00166946"/>
    <w:rsid w:val="001736B3"/>
    <w:rsid w:val="00184626"/>
    <w:rsid w:val="001A59C5"/>
    <w:rsid w:val="001C18F3"/>
    <w:rsid w:val="001C328D"/>
    <w:rsid w:val="001D5614"/>
    <w:rsid w:val="00200CDD"/>
    <w:rsid w:val="00201AE2"/>
    <w:rsid w:val="00205BED"/>
    <w:rsid w:val="00210901"/>
    <w:rsid w:val="00216151"/>
    <w:rsid w:val="00224950"/>
    <w:rsid w:val="00242E42"/>
    <w:rsid w:val="00244D4F"/>
    <w:rsid w:val="002619CC"/>
    <w:rsid w:val="00273C73"/>
    <w:rsid w:val="002B1828"/>
    <w:rsid w:val="002B3D3B"/>
    <w:rsid w:val="002B4F21"/>
    <w:rsid w:val="002C4DC8"/>
    <w:rsid w:val="002C4DCF"/>
    <w:rsid w:val="002D1383"/>
    <w:rsid w:val="002D1616"/>
    <w:rsid w:val="002D212D"/>
    <w:rsid w:val="002D75E3"/>
    <w:rsid w:val="00357392"/>
    <w:rsid w:val="0036683F"/>
    <w:rsid w:val="003A54A3"/>
    <w:rsid w:val="003B26CB"/>
    <w:rsid w:val="003B66F4"/>
    <w:rsid w:val="003B6A6B"/>
    <w:rsid w:val="003E2A3C"/>
    <w:rsid w:val="003F48B2"/>
    <w:rsid w:val="0040042E"/>
    <w:rsid w:val="00403E87"/>
    <w:rsid w:val="004065F7"/>
    <w:rsid w:val="004073EA"/>
    <w:rsid w:val="00432090"/>
    <w:rsid w:val="00432A3D"/>
    <w:rsid w:val="00460832"/>
    <w:rsid w:val="00466913"/>
    <w:rsid w:val="0048042C"/>
    <w:rsid w:val="0048138F"/>
    <w:rsid w:val="00491321"/>
    <w:rsid w:val="0049559E"/>
    <w:rsid w:val="004A0044"/>
    <w:rsid w:val="004B0CA6"/>
    <w:rsid w:val="004F0CEE"/>
    <w:rsid w:val="00503893"/>
    <w:rsid w:val="00513AFC"/>
    <w:rsid w:val="00513C65"/>
    <w:rsid w:val="00535DC0"/>
    <w:rsid w:val="00544F01"/>
    <w:rsid w:val="00576CC5"/>
    <w:rsid w:val="00590341"/>
    <w:rsid w:val="00596079"/>
    <w:rsid w:val="005A30D8"/>
    <w:rsid w:val="005A7DD0"/>
    <w:rsid w:val="005B03B9"/>
    <w:rsid w:val="005B33E8"/>
    <w:rsid w:val="005C3C0D"/>
    <w:rsid w:val="005D6EE6"/>
    <w:rsid w:val="00614109"/>
    <w:rsid w:val="00627015"/>
    <w:rsid w:val="0062781E"/>
    <w:rsid w:val="006300DC"/>
    <w:rsid w:val="00632F12"/>
    <w:rsid w:val="00635254"/>
    <w:rsid w:val="00640DE7"/>
    <w:rsid w:val="00645066"/>
    <w:rsid w:val="00646082"/>
    <w:rsid w:val="006507CD"/>
    <w:rsid w:val="006517FE"/>
    <w:rsid w:val="00656A47"/>
    <w:rsid w:val="00663CC1"/>
    <w:rsid w:val="00686423"/>
    <w:rsid w:val="006951C6"/>
    <w:rsid w:val="006961A4"/>
    <w:rsid w:val="006B55D6"/>
    <w:rsid w:val="006D5736"/>
    <w:rsid w:val="006D773B"/>
    <w:rsid w:val="006F0E78"/>
    <w:rsid w:val="007037D2"/>
    <w:rsid w:val="00717C8B"/>
    <w:rsid w:val="00721053"/>
    <w:rsid w:val="00732A06"/>
    <w:rsid w:val="00733595"/>
    <w:rsid w:val="007376F1"/>
    <w:rsid w:val="00757BE8"/>
    <w:rsid w:val="0076231E"/>
    <w:rsid w:val="0076497B"/>
    <w:rsid w:val="007B688D"/>
    <w:rsid w:val="007C155C"/>
    <w:rsid w:val="007F20AD"/>
    <w:rsid w:val="008035DA"/>
    <w:rsid w:val="008366D2"/>
    <w:rsid w:val="00837153"/>
    <w:rsid w:val="00856738"/>
    <w:rsid w:val="00874EDF"/>
    <w:rsid w:val="00880AED"/>
    <w:rsid w:val="008904C5"/>
    <w:rsid w:val="00891D7C"/>
    <w:rsid w:val="008A43BC"/>
    <w:rsid w:val="008B2CE2"/>
    <w:rsid w:val="00906FC1"/>
    <w:rsid w:val="009213AE"/>
    <w:rsid w:val="00924452"/>
    <w:rsid w:val="00935471"/>
    <w:rsid w:val="00953A5F"/>
    <w:rsid w:val="009542B5"/>
    <w:rsid w:val="009578C9"/>
    <w:rsid w:val="0096161A"/>
    <w:rsid w:val="009812C5"/>
    <w:rsid w:val="009D0283"/>
    <w:rsid w:val="009E75DF"/>
    <w:rsid w:val="00A042BA"/>
    <w:rsid w:val="00A21501"/>
    <w:rsid w:val="00A35D74"/>
    <w:rsid w:val="00A612F5"/>
    <w:rsid w:val="00A91A2A"/>
    <w:rsid w:val="00A936C6"/>
    <w:rsid w:val="00AA3CC4"/>
    <w:rsid w:val="00AC4618"/>
    <w:rsid w:val="00AD224A"/>
    <w:rsid w:val="00AE1D0D"/>
    <w:rsid w:val="00AE3C54"/>
    <w:rsid w:val="00AF4D8C"/>
    <w:rsid w:val="00AF5C2C"/>
    <w:rsid w:val="00AF6531"/>
    <w:rsid w:val="00B24B3D"/>
    <w:rsid w:val="00B259EF"/>
    <w:rsid w:val="00B370AB"/>
    <w:rsid w:val="00B449C9"/>
    <w:rsid w:val="00B45BBC"/>
    <w:rsid w:val="00B5088F"/>
    <w:rsid w:val="00B55BA4"/>
    <w:rsid w:val="00B60CA6"/>
    <w:rsid w:val="00B614C4"/>
    <w:rsid w:val="00B71188"/>
    <w:rsid w:val="00B8090F"/>
    <w:rsid w:val="00B93993"/>
    <w:rsid w:val="00B96691"/>
    <w:rsid w:val="00B9773F"/>
    <w:rsid w:val="00BE0057"/>
    <w:rsid w:val="00BE0BE4"/>
    <w:rsid w:val="00C16659"/>
    <w:rsid w:val="00C21E65"/>
    <w:rsid w:val="00C315C8"/>
    <w:rsid w:val="00C31EB8"/>
    <w:rsid w:val="00C33402"/>
    <w:rsid w:val="00C355B8"/>
    <w:rsid w:val="00C423C0"/>
    <w:rsid w:val="00C42F1F"/>
    <w:rsid w:val="00C47DA3"/>
    <w:rsid w:val="00C7327B"/>
    <w:rsid w:val="00C773B2"/>
    <w:rsid w:val="00C83049"/>
    <w:rsid w:val="00C83056"/>
    <w:rsid w:val="00C93281"/>
    <w:rsid w:val="00C95134"/>
    <w:rsid w:val="00CA58A6"/>
    <w:rsid w:val="00CA6388"/>
    <w:rsid w:val="00CA6741"/>
    <w:rsid w:val="00CC5EE8"/>
    <w:rsid w:val="00CD306F"/>
    <w:rsid w:val="00CD5AF5"/>
    <w:rsid w:val="00CE1F38"/>
    <w:rsid w:val="00CF75CD"/>
    <w:rsid w:val="00D023A9"/>
    <w:rsid w:val="00D40328"/>
    <w:rsid w:val="00D43482"/>
    <w:rsid w:val="00D46625"/>
    <w:rsid w:val="00D648AA"/>
    <w:rsid w:val="00D66E5B"/>
    <w:rsid w:val="00D705F6"/>
    <w:rsid w:val="00D732CD"/>
    <w:rsid w:val="00D972C6"/>
    <w:rsid w:val="00D979CA"/>
    <w:rsid w:val="00DA28A1"/>
    <w:rsid w:val="00DD1445"/>
    <w:rsid w:val="00DE6882"/>
    <w:rsid w:val="00E01FEB"/>
    <w:rsid w:val="00E243EB"/>
    <w:rsid w:val="00E24E63"/>
    <w:rsid w:val="00E426C2"/>
    <w:rsid w:val="00E770BE"/>
    <w:rsid w:val="00E775C4"/>
    <w:rsid w:val="00E94E0A"/>
    <w:rsid w:val="00EA0DB9"/>
    <w:rsid w:val="00EA1CE4"/>
    <w:rsid w:val="00EB275F"/>
    <w:rsid w:val="00EC4E0D"/>
    <w:rsid w:val="00ED45E3"/>
    <w:rsid w:val="00ED51B5"/>
    <w:rsid w:val="00EE1AD5"/>
    <w:rsid w:val="00F0043D"/>
    <w:rsid w:val="00F06BCF"/>
    <w:rsid w:val="00F10F0A"/>
    <w:rsid w:val="00F23102"/>
    <w:rsid w:val="00F40C89"/>
    <w:rsid w:val="00F42ECE"/>
    <w:rsid w:val="00F51385"/>
    <w:rsid w:val="00F513E6"/>
    <w:rsid w:val="00F72853"/>
    <w:rsid w:val="00F73299"/>
    <w:rsid w:val="00F90F03"/>
    <w:rsid w:val="00F932B3"/>
    <w:rsid w:val="00FA3A40"/>
    <w:rsid w:val="00FB41B8"/>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1D1CCC"/>
  <w15:chartTrackingRefBased/>
  <w15:docId w15:val="{A5632F65-829F-4C93-BC6C-0C6E4C82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DF"/>
    <w:pPr>
      <w:spacing w:after="0" w:line="240" w:lineRule="auto"/>
      <w:ind w:left="91"/>
    </w:pPr>
    <w:rPr>
      <w:rFonts w:ascii="Arial" w:eastAsia="Times New Roman" w:hAnsi="Arial" w:cs="Arial"/>
      <w:lang w:val="en" w:eastAsia="en-GB"/>
    </w:rPr>
  </w:style>
  <w:style w:type="paragraph" w:styleId="Heading1">
    <w:name w:val="heading 1"/>
    <w:basedOn w:val="Normal"/>
    <w:next w:val="Normal"/>
    <w:link w:val="Heading1Char"/>
    <w:uiPriority w:val="9"/>
    <w:qFormat/>
    <w:rsid w:val="00880AED"/>
    <w:pPr>
      <w:spacing w:before="100" w:beforeAutospacing="1" w:after="100" w:afterAutospacing="1"/>
      <w:outlineLvl w:val="0"/>
    </w:pPr>
    <w:rPr>
      <w:b/>
      <w:color w:val="0083AD"/>
      <w:sz w:val="28"/>
    </w:rPr>
  </w:style>
  <w:style w:type="paragraph" w:styleId="Heading2">
    <w:name w:val="heading 2"/>
    <w:basedOn w:val="Normal"/>
    <w:link w:val="Heading2Char"/>
    <w:uiPriority w:val="9"/>
    <w:qFormat/>
    <w:rsid w:val="00880AED"/>
    <w:pPr>
      <w:spacing w:before="100" w:beforeAutospacing="1" w:after="100" w:afterAutospacing="1"/>
      <w:outlineLvl w:val="1"/>
    </w:pPr>
    <w:rPr>
      <w:rFonts w:cs="Times New Roman"/>
      <w:b/>
      <w:bCs/>
      <w:color w:val="0083AD"/>
      <w:sz w:val="24"/>
      <w:szCs w:val="36"/>
    </w:rPr>
  </w:style>
  <w:style w:type="paragraph" w:styleId="Heading3">
    <w:name w:val="heading 3"/>
    <w:basedOn w:val="Normal"/>
    <w:link w:val="Heading3Char"/>
    <w:uiPriority w:val="9"/>
    <w:qFormat/>
    <w:rsid w:val="00B9399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AED"/>
    <w:rPr>
      <w:rFonts w:ascii="Arial" w:eastAsia="Times New Roman" w:hAnsi="Arial" w:cs="Times New Roman"/>
      <w:b/>
      <w:bCs/>
      <w:color w:val="0083AD"/>
      <w:sz w:val="24"/>
      <w:szCs w:val="36"/>
      <w:lang w:val="en" w:eastAsia="en-GB"/>
    </w:rPr>
  </w:style>
  <w:style w:type="character" w:customStyle="1" w:styleId="Heading3Char">
    <w:name w:val="Heading 3 Char"/>
    <w:basedOn w:val="DefaultParagraphFont"/>
    <w:link w:val="Heading3"/>
    <w:uiPriority w:val="9"/>
    <w:rsid w:val="00B9399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9399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B93993"/>
    <w:rPr>
      <w:color w:val="0000FF"/>
      <w:u w:val="single"/>
    </w:rPr>
  </w:style>
  <w:style w:type="paragraph" w:styleId="ListParagraph">
    <w:name w:val="List Paragraph"/>
    <w:basedOn w:val="Normal"/>
    <w:link w:val="ListParagraphChar"/>
    <w:uiPriority w:val="34"/>
    <w:qFormat/>
    <w:rsid w:val="00124A68"/>
    <w:pPr>
      <w:ind w:left="720"/>
      <w:contextualSpacing/>
    </w:pPr>
  </w:style>
  <w:style w:type="character" w:styleId="FollowedHyperlink">
    <w:name w:val="FollowedHyperlink"/>
    <w:basedOn w:val="DefaultParagraphFont"/>
    <w:uiPriority w:val="99"/>
    <w:semiHidden/>
    <w:unhideWhenUsed/>
    <w:rsid w:val="00CA6741"/>
    <w:rPr>
      <w:color w:val="954F72" w:themeColor="followedHyperlink"/>
      <w:u w:val="single"/>
    </w:rPr>
  </w:style>
  <w:style w:type="character" w:styleId="CommentReference">
    <w:name w:val="annotation reference"/>
    <w:basedOn w:val="DefaultParagraphFont"/>
    <w:uiPriority w:val="99"/>
    <w:semiHidden/>
    <w:unhideWhenUsed/>
    <w:rsid w:val="00627015"/>
    <w:rPr>
      <w:sz w:val="16"/>
      <w:szCs w:val="16"/>
    </w:rPr>
  </w:style>
  <w:style w:type="paragraph" w:styleId="CommentText">
    <w:name w:val="annotation text"/>
    <w:basedOn w:val="Normal"/>
    <w:link w:val="CommentTextChar"/>
    <w:uiPriority w:val="99"/>
    <w:semiHidden/>
    <w:unhideWhenUsed/>
    <w:rsid w:val="00627015"/>
    <w:rPr>
      <w:sz w:val="20"/>
      <w:szCs w:val="20"/>
    </w:rPr>
  </w:style>
  <w:style w:type="character" w:customStyle="1" w:styleId="CommentTextChar">
    <w:name w:val="Comment Text Char"/>
    <w:basedOn w:val="DefaultParagraphFont"/>
    <w:link w:val="CommentText"/>
    <w:uiPriority w:val="99"/>
    <w:semiHidden/>
    <w:rsid w:val="00627015"/>
    <w:rPr>
      <w:sz w:val="20"/>
      <w:szCs w:val="20"/>
    </w:rPr>
  </w:style>
  <w:style w:type="paragraph" w:styleId="CommentSubject">
    <w:name w:val="annotation subject"/>
    <w:basedOn w:val="CommentText"/>
    <w:next w:val="CommentText"/>
    <w:link w:val="CommentSubjectChar"/>
    <w:uiPriority w:val="99"/>
    <w:semiHidden/>
    <w:unhideWhenUsed/>
    <w:rsid w:val="00627015"/>
    <w:rPr>
      <w:b/>
      <w:bCs/>
    </w:rPr>
  </w:style>
  <w:style w:type="character" w:customStyle="1" w:styleId="CommentSubjectChar">
    <w:name w:val="Comment Subject Char"/>
    <w:basedOn w:val="CommentTextChar"/>
    <w:link w:val="CommentSubject"/>
    <w:uiPriority w:val="99"/>
    <w:semiHidden/>
    <w:rsid w:val="00627015"/>
    <w:rPr>
      <w:b/>
      <w:bCs/>
      <w:sz w:val="20"/>
      <w:szCs w:val="20"/>
    </w:rPr>
  </w:style>
  <w:style w:type="paragraph" w:styleId="BalloonText">
    <w:name w:val="Balloon Text"/>
    <w:basedOn w:val="Normal"/>
    <w:link w:val="BalloonTextChar"/>
    <w:uiPriority w:val="99"/>
    <w:semiHidden/>
    <w:unhideWhenUsed/>
    <w:rsid w:val="0062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15"/>
    <w:rPr>
      <w:rFonts w:ascii="Segoe UI" w:hAnsi="Segoe UI" w:cs="Segoe UI"/>
      <w:sz w:val="18"/>
      <w:szCs w:val="18"/>
    </w:rPr>
  </w:style>
  <w:style w:type="character" w:customStyle="1" w:styleId="Heading1Char">
    <w:name w:val="Heading 1 Char"/>
    <w:basedOn w:val="DefaultParagraphFont"/>
    <w:link w:val="Heading1"/>
    <w:uiPriority w:val="9"/>
    <w:rsid w:val="00880AED"/>
    <w:rPr>
      <w:rFonts w:ascii="Arial" w:eastAsia="Times New Roman" w:hAnsi="Arial" w:cs="Arial"/>
      <w:b/>
      <w:color w:val="0083AD"/>
      <w:sz w:val="28"/>
      <w:lang w:val="en" w:eastAsia="en-GB"/>
    </w:rPr>
  </w:style>
  <w:style w:type="paragraph" w:styleId="TOCHeading">
    <w:name w:val="TOC Heading"/>
    <w:basedOn w:val="Heading1"/>
    <w:next w:val="Normal"/>
    <w:uiPriority w:val="39"/>
    <w:unhideWhenUsed/>
    <w:qFormat/>
    <w:rsid w:val="00E426C2"/>
    <w:pPr>
      <w:keepNext/>
      <w:keepLines/>
      <w:spacing w:before="240" w:beforeAutospacing="0" w:after="0" w:afterAutospacing="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E426C2"/>
    <w:pPr>
      <w:spacing w:after="100"/>
      <w:ind w:left="440"/>
    </w:pPr>
  </w:style>
  <w:style w:type="paragraph" w:styleId="TOC1">
    <w:name w:val="toc 1"/>
    <w:basedOn w:val="Normal"/>
    <w:next w:val="Normal"/>
    <w:autoRedefine/>
    <w:uiPriority w:val="39"/>
    <w:unhideWhenUsed/>
    <w:rsid w:val="00E426C2"/>
    <w:pPr>
      <w:spacing w:after="100"/>
    </w:pPr>
  </w:style>
  <w:style w:type="character" w:styleId="Strong">
    <w:name w:val="Strong"/>
    <w:basedOn w:val="DefaultParagraphFont"/>
    <w:uiPriority w:val="22"/>
    <w:qFormat/>
    <w:rsid w:val="00C773B2"/>
    <w:rPr>
      <w:b/>
      <w:bCs/>
    </w:rPr>
  </w:style>
  <w:style w:type="paragraph" w:styleId="TOC2">
    <w:name w:val="toc 2"/>
    <w:basedOn w:val="Normal"/>
    <w:next w:val="Normal"/>
    <w:autoRedefine/>
    <w:uiPriority w:val="39"/>
    <w:unhideWhenUsed/>
    <w:rsid w:val="001A59C5"/>
    <w:pPr>
      <w:spacing w:after="100"/>
      <w:ind w:left="220"/>
    </w:pPr>
    <w:rPr>
      <w:rFonts w:eastAsiaTheme="minorEastAsia" w:cs="Times New Roman"/>
      <w:lang w:val="en-US"/>
    </w:rPr>
  </w:style>
  <w:style w:type="paragraph" w:styleId="Header">
    <w:name w:val="header"/>
    <w:basedOn w:val="Normal"/>
    <w:link w:val="HeaderChar"/>
    <w:uiPriority w:val="99"/>
    <w:unhideWhenUsed/>
    <w:rsid w:val="009E75DF"/>
    <w:pPr>
      <w:tabs>
        <w:tab w:val="center" w:pos="4513"/>
        <w:tab w:val="right" w:pos="9026"/>
      </w:tabs>
    </w:pPr>
  </w:style>
  <w:style w:type="character" w:customStyle="1" w:styleId="HeaderChar">
    <w:name w:val="Header Char"/>
    <w:basedOn w:val="DefaultParagraphFont"/>
    <w:link w:val="Header"/>
    <w:uiPriority w:val="99"/>
    <w:rsid w:val="009E75DF"/>
    <w:rPr>
      <w:rFonts w:ascii="Arial" w:hAnsi="Arial"/>
    </w:rPr>
  </w:style>
  <w:style w:type="paragraph" w:styleId="Footer">
    <w:name w:val="footer"/>
    <w:basedOn w:val="Normal"/>
    <w:link w:val="FooterChar"/>
    <w:uiPriority w:val="99"/>
    <w:unhideWhenUsed/>
    <w:rsid w:val="009E75DF"/>
    <w:pPr>
      <w:tabs>
        <w:tab w:val="center" w:pos="4513"/>
        <w:tab w:val="right" w:pos="9026"/>
      </w:tabs>
    </w:pPr>
  </w:style>
  <w:style w:type="character" w:customStyle="1" w:styleId="FooterChar">
    <w:name w:val="Footer Char"/>
    <w:basedOn w:val="DefaultParagraphFont"/>
    <w:link w:val="Footer"/>
    <w:uiPriority w:val="99"/>
    <w:rsid w:val="009E75DF"/>
    <w:rPr>
      <w:rFonts w:ascii="Arial" w:hAnsi="Arial"/>
    </w:rPr>
  </w:style>
  <w:style w:type="character" w:styleId="PlaceholderText">
    <w:name w:val="Placeholder Text"/>
    <w:basedOn w:val="DefaultParagraphFont"/>
    <w:uiPriority w:val="99"/>
    <w:semiHidden/>
    <w:rsid w:val="00B60CA6"/>
    <w:rPr>
      <w:color w:val="808080"/>
    </w:rPr>
  </w:style>
  <w:style w:type="character" w:styleId="UnresolvedMention">
    <w:name w:val="Unresolved Mention"/>
    <w:basedOn w:val="DefaultParagraphFont"/>
    <w:uiPriority w:val="99"/>
    <w:semiHidden/>
    <w:unhideWhenUsed/>
    <w:rsid w:val="006517FE"/>
    <w:rPr>
      <w:color w:val="605E5C"/>
      <w:shd w:val="clear" w:color="auto" w:fill="E1DFDD"/>
    </w:rPr>
  </w:style>
  <w:style w:type="paragraph" w:customStyle="1" w:styleId="Default">
    <w:name w:val="Default"/>
    <w:rsid w:val="00C9328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732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299"/>
    <w:rPr>
      <w:rFonts w:asciiTheme="majorHAnsi" w:eastAsiaTheme="majorEastAsia" w:hAnsiTheme="majorHAnsi" w:cstheme="majorBidi"/>
      <w:spacing w:val="-10"/>
      <w:kern w:val="28"/>
      <w:sz w:val="56"/>
      <w:szCs w:val="56"/>
      <w:lang w:val="en" w:eastAsia="en-GB"/>
    </w:rPr>
  </w:style>
  <w:style w:type="table" w:styleId="TableGrid">
    <w:name w:val="Table Grid"/>
    <w:basedOn w:val="TableNormal"/>
    <w:uiPriority w:val="39"/>
    <w:rsid w:val="0040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2B4F21"/>
    <w:rPr>
      <w:rFonts w:ascii="Times New Roman" w:eastAsia="Times New Roman" w:hAnsi="Times New Roman" w:cs="Times New Roman"/>
      <w:sz w:val="2"/>
      <w:szCs w:val="20"/>
      <w:lang w:eastAsia="en-GB"/>
    </w:rPr>
  </w:style>
  <w:style w:type="paragraph" w:styleId="Index1">
    <w:name w:val="index 1"/>
    <w:basedOn w:val="Normal"/>
    <w:next w:val="Normal"/>
    <w:autoRedefine/>
    <w:uiPriority w:val="99"/>
    <w:semiHidden/>
    <w:unhideWhenUsed/>
    <w:rsid w:val="002B4F21"/>
    <w:pPr>
      <w:ind w:left="220" w:hanging="220"/>
    </w:pPr>
  </w:style>
  <w:style w:type="character" w:customStyle="1" w:styleId="ListParagraphChar">
    <w:name w:val="List Paragraph Char"/>
    <w:basedOn w:val="DefaultParagraphFont"/>
    <w:link w:val="ListParagraph"/>
    <w:uiPriority w:val="34"/>
    <w:rsid w:val="002B4F21"/>
    <w:rPr>
      <w:rFonts w:ascii="Arial" w:eastAsia="Times New Roman"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2755">
      <w:bodyDiv w:val="1"/>
      <w:marLeft w:val="0"/>
      <w:marRight w:val="0"/>
      <w:marTop w:val="0"/>
      <w:marBottom w:val="0"/>
      <w:divBdr>
        <w:top w:val="none" w:sz="0" w:space="0" w:color="auto"/>
        <w:left w:val="none" w:sz="0" w:space="0" w:color="auto"/>
        <w:bottom w:val="none" w:sz="0" w:space="0" w:color="auto"/>
        <w:right w:val="none" w:sz="0" w:space="0" w:color="auto"/>
      </w:divBdr>
    </w:div>
    <w:div w:id="440418370">
      <w:bodyDiv w:val="1"/>
      <w:marLeft w:val="0"/>
      <w:marRight w:val="0"/>
      <w:marTop w:val="0"/>
      <w:marBottom w:val="0"/>
      <w:divBdr>
        <w:top w:val="none" w:sz="0" w:space="0" w:color="auto"/>
        <w:left w:val="none" w:sz="0" w:space="0" w:color="auto"/>
        <w:bottom w:val="none" w:sz="0" w:space="0" w:color="auto"/>
        <w:right w:val="none" w:sz="0" w:space="0" w:color="auto"/>
      </w:divBdr>
    </w:div>
    <w:div w:id="463430955">
      <w:bodyDiv w:val="1"/>
      <w:marLeft w:val="0"/>
      <w:marRight w:val="0"/>
      <w:marTop w:val="0"/>
      <w:marBottom w:val="0"/>
      <w:divBdr>
        <w:top w:val="none" w:sz="0" w:space="0" w:color="auto"/>
        <w:left w:val="none" w:sz="0" w:space="0" w:color="auto"/>
        <w:bottom w:val="none" w:sz="0" w:space="0" w:color="auto"/>
        <w:right w:val="none" w:sz="0" w:space="0" w:color="auto"/>
      </w:divBdr>
    </w:div>
    <w:div w:id="730731978">
      <w:bodyDiv w:val="1"/>
      <w:marLeft w:val="0"/>
      <w:marRight w:val="0"/>
      <w:marTop w:val="0"/>
      <w:marBottom w:val="0"/>
      <w:divBdr>
        <w:top w:val="none" w:sz="0" w:space="0" w:color="auto"/>
        <w:left w:val="none" w:sz="0" w:space="0" w:color="auto"/>
        <w:bottom w:val="none" w:sz="0" w:space="0" w:color="auto"/>
        <w:right w:val="none" w:sz="0" w:space="0" w:color="auto"/>
      </w:divBdr>
    </w:div>
    <w:div w:id="1097481193">
      <w:bodyDiv w:val="1"/>
      <w:marLeft w:val="0"/>
      <w:marRight w:val="0"/>
      <w:marTop w:val="0"/>
      <w:marBottom w:val="0"/>
      <w:divBdr>
        <w:top w:val="none" w:sz="0" w:space="0" w:color="auto"/>
        <w:left w:val="none" w:sz="0" w:space="0" w:color="auto"/>
        <w:bottom w:val="none" w:sz="0" w:space="0" w:color="auto"/>
        <w:right w:val="none" w:sz="0" w:space="0" w:color="auto"/>
      </w:divBdr>
    </w:div>
    <w:div w:id="1133401246">
      <w:bodyDiv w:val="1"/>
      <w:marLeft w:val="0"/>
      <w:marRight w:val="0"/>
      <w:marTop w:val="0"/>
      <w:marBottom w:val="0"/>
      <w:divBdr>
        <w:top w:val="none" w:sz="0" w:space="0" w:color="auto"/>
        <w:left w:val="none" w:sz="0" w:space="0" w:color="auto"/>
        <w:bottom w:val="none" w:sz="0" w:space="0" w:color="auto"/>
        <w:right w:val="none" w:sz="0" w:space="0" w:color="auto"/>
      </w:divBdr>
      <w:divsChild>
        <w:div w:id="1225263016">
          <w:marLeft w:val="0"/>
          <w:marRight w:val="0"/>
          <w:marTop w:val="0"/>
          <w:marBottom w:val="0"/>
          <w:divBdr>
            <w:top w:val="none" w:sz="0" w:space="0" w:color="auto"/>
            <w:left w:val="none" w:sz="0" w:space="0" w:color="auto"/>
            <w:bottom w:val="none" w:sz="0" w:space="0" w:color="auto"/>
            <w:right w:val="none" w:sz="0" w:space="0" w:color="auto"/>
          </w:divBdr>
          <w:divsChild>
            <w:div w:id="1179582599">
              <w:marLeft w:val="0"/>
              <w:marRight w:val="0"/>
              <w:marTop w:val="0"/>
              <w:marBottom w:val="0"/>
              <w:divBdr>
                <w:top w:val="none" w:sz="0" w:space="0" w:color="auto"/>
                <w:left w:val="none" w:sz="0" w:space="0" w:color="auto"/>
                <w:bottom w:val="none" w:sz="0" w:space="0" w:color="auto"/>
                <w:right w:val="none" w:sz="0" w:space="0" w:color="auto"/>
              </w:divBdr>
              <w:divsChild>
                <w:div w:id="1187019676">
                  <w:marLeft w:val="0"/>
                  <w:marRight w:val="0"/>
                  <w:marTop w:val="0"/>
                  <w:marBottom w:val="0"/>
                  <w:divBdr>
                    <w:top w:val="none" w:sz="0" w:space="0" w:color="auto"/>
                    <w:left w:val="none" w:sz="0" w:space="0" w:color="auto"/>
                    <w:bottom w:val="none" w:sz="0" w:space="0" w:color="auto"/>
                    <w:right w:val="none" w:sz="0" w:space="0" w:color="auto"/>
                  </w:divBdr>
                  <w:divsChild>
                    <w:div w:id="639917982">
                      <w:marLeft w:val="0"/>
                      <w:marRight w:val="0"/>
                      <w:marTop w:val="0"/>
                      <w:marBottom w:val="0"/>
                      <w:divBdr>
                        <w:top w:val="none" w:sz="0" w:space="0" w:color="auto"/>
                        <w:left w:val="none" w:sz="0" w:space="0" w:color="auto"/>
                        <w:bottom w:val="none" w:sz="0" w:space="0" w:color="auto"/>
                        <w:right w:val="none" w:sz="0" w:space="0" w:color="auto"/>
                      </w:divBdr>
                      <w:divsChild>
                        <w:div w:id="238903824">
                          <w:marLeft w:val="0"/>
                          <w:marRight w:val="0"/>
                          <w:marTop w:val="0"/>
                          <w:marBottom w:val="0"/>
                          <w:divBdr>
                            <w:top w:val="none" w:sz="0" w:space="0" w:color="auto"/>
                            <w:left w:val="none" w:sz="0" w:space="0" w:color="auto"/>
                            <w:bottom w:val="none" w:sz="0" w:space="0" w:color="auto"/>
                            <w:right w:val="none" w:sz="0" w:space="0" w:color="auto"/>
                          </w:divBdr>
                          <w:divsChild>
                            <w:div w:id="37971682">
                              <w:marLeft w:val="0"/>
                              <w:marRight w:val="0"/>
                              <w:marTop w:val="0"/>
                              <w:marBottom w:val="0"/>
                              <w:divBdr>
                                <w:top w:val="none" w:sz="0" w:space="0" w:color="auto"/>
                                <w:left w:val="none" w:sz="0" w:space="0" w:color="auto"/>
                                <w:bottom w:val="none" w:sz="0" w:space="0" w:color="auto"/>
                                <w:right w:val="none" w:sz="0" w:space="0" w:color="auto"/>
                              </w:divBdr>
                              <w:divsChild>
                                <w:div w:id="731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929433">
      <w:bodyDiv w:val="1"/>
      <w:marLeft w:val="0"/>
      <w:marRight w:val="0"/>
      <w:marTop w:val="0"/>
      <w:marBottom w:val="0"/>
      <w:divBdr>
        <w:top w:val="none" w:sz="0" w:space="0" w:color="auto"/>
        <w:left w:val="none" w:sz="0" w:space="0" w:color="auto"/>
        <w:bottom w:val="none" w:sz="0" w:space="0" w:color="auto"/>
        <w:right w:val="none" w:sz="0" w:space="0" w:color="auto"/>
      </w:divBdr>
      <w:divsChild>
        <w:div w:id="1958635936">
          <w:marLeft w:val="0"/>
          <w:marRight w:val="0"/>
          <w:marTop w:val="0"/>
          <w:marBottom w:val="0"/>
          <w:divBdr>
            <w:top w:val="none" w:sz="0" w:space="0" w:color="auto"/>
            <w:left w:val="none" w:sz="0" w:space="0" w:color="auto"/>
            <w:bottom w:val="none" w:sz="0" w:space="0" w:color="auto"/>
            <w:right w:val="none" w:sz="0" w:space="0" w:color="auto"/>
          </w:divBdr>
        </w:div>
      </w:divsChild>
    </w:div>
    <w:div w:id="1288001584">
      <w:bodyDiv w:val="1"/>
      <w:marLeft w:val="0"/>
      <w:marRight w:val="0"/>
      <w:marTop w:val="0"/>
      <w:marBottom w:val="0"/>
      <w:divBdr>
        <w:top w:val="none" w:sz="0" w:space="0" w:color="auto"/>
        <w:left w:val="none" w:sz="0" w:space="0" w:color="auto"/>
        <w:bottom w:val="none" w:sz="0" w:space="0" w:color="auto"/>
        <w:right w:val="none" w:sz="0" w:space="0" w:color="auto"/>
      </w:divBdr>
    </w:div>
    <w:div w:id="1294943771">
      <w:bodyDiv w:val="1"/>
      <w:marLeft w:val="0"/>
      <w:marRight w:val="0"/>
      <w:marTop w:val="0"/>
      <w:marBottom w:val="0"/>
      <w:divBdr>
        <w:top w:val="none" w:sz="0" w:space="0" w:color="auto"/>
        <w:left w:val="none" w:sz="0" w:space="0" w:color="auto"/>
        <w:bottom w:val="none" w:sz="0" w:space="0" w:color="auto"/>
        <w:right w:val="none" w:sz="0" w:space="0" w:color="auto"/>
      </w:divBdr>
    </w:div>
    <w:div w:id="1422263465">
      <w:bodyDiv w:val="1"/>
      <w:marLeft w:val="0"/>
      <w:marRight w:val="0"/>
      <w:marTop w:val="0"/>
      <w:marBottom w:val="0"/>
      <w:divBdr>
        <w:top w:val="none" w:sz="0" w:space="0" w:color="auto"/>
        <w:left w:val="none" w:sz="0" w:space="0" w:color="auto"/>
        <w:bottom w:val="none" w:sz="0" w:space="0" w:color="auto"/>
        <w:right w:val="none" w:sz="0" w:space="0" w:color="auto"/>
      </w:divBdr>
      <w:divsChild>
        <w:div w:id="367267389">
          <w:marLeft w:val="0"/>
          <w:marRight w:val="0"/>
          <w:marTop w:val="300"/>
          <w:marBottom w:val="300"/>
          <w:divBdr>
            <w:top w:val="none" w:sz="0" w:space="0" w:color="auto"/>
            <w:left w:val="none" w:sz="0" w:space="0" w:color="auto"/>
            <w:bottom w:val="none" w:sz="0" w:space="0" w:color="auto"/>
            <w:right w:val="none" w:sz="0" w:space="0" w:color="auto"/>
          </w:divBdr>
        </w:div>
      </w:divsChild>
    </w:div>
    <w:div w:id="1438258175">
      <w:bodyDiv w:val="1"/>
      <w:marLeft w:val="0"/>
      <w:marRight w:val="0"/>
      <w:marTop w:val="0"/>
      <w:marBottom w:val="0"/>
      <w:divBdr>
        <w:top w:val="none" w:sz="0" w:space="0" w:color="auto"/>
        <w:left w:val="none" w:sz="0" w:space="0" w:color="auto"/>
        <w:bottom w:val="none" w:sz="0" w:space="0" w:color="auto"/>
        <w:right w:val="none" w:sz="0" w:space="0" w:color="auto"/>
      </w:divBdr>
      <w:divsChild>
        <w:div w:id="293020556">
          <w:marLeft w:val="0"/>
          <w:marRight w:val="0"/>
          <w:marTop w:val="180"/>
          <w:marBottom w:val="150"/>
          <w:divBdr>
            <w:top w:val="none" w:sz="0" w:space="0" w:color="auto"/>
            <w:left w:val="none" w:sz="0" w:space="0" w:color="auto"/>
            <w:bottom w:val="none" w:sz="0" w:space="0" w:color="auto"/>
            <w:right w:val="none" w:sz="0" w:space="0" w:color="auto"/>
          </w:divBdr>
          <w:divsChild>
            <w:div w:id="1934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657">
      <w:bodyDiv w:val="1"/>
      <w:marLeft w:val="0"/>
      <w:marRight w:val="0"/>
      <w:marTop w:val="0"/>
      <w:marBottom w:val="0"/>
      <w:divBdr>
        <w:top w:val="none" w:sz="0" w:space="0" w:color="auto"/>
        <w:left w:val="none" w:sz="0" w:space="0" w:color="auto"/>
        <w:bottom w:val="none" w:sz="0" w:space="0" w:color="auto"/>
        <w:right w:val="none" w:sz="0" w:space="0" w:color="auto"/>
      </w:divBdr>
    </w:div>
    <w:div w:id="20834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ntalhealthatwork.org.uk/toolkit/ourfrontline-education/" TargetMode="External"/><Relationship Id="rId18" Type="http://schemas.openxmlformats.org/officeDocument/2006/relationships/hyperlink" Target="https://www.hse.gov.uk/coronavirus/first-aid-and-medicals/first-aid-certificate-coronavirus.htm" TargetMode="External"/><Relationship Id="rId26" Type="http://schemas.openxmlformats.org/officeDocument/2006/relationships/hyperlink" Target="https://cumbria.concerto.co.uk/content/helpdesk_external_abc2.aspx?type=ba98cba4-bb06-4347-a70a-86555149cb7c" TargetMode="External"/><Relationship Id="rId21" Type="http://schemas.openxmlformats.org/officeDocument/2006/relationships/hyperlink" Target="https://www.gov.uk/guidance/working-safely-during-coronavirus-covid-19/performing-art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ucationsupport.org.uk/" TargetMode="External"/><Relationship Id="rId17" Type="http://schemas.openxmlformats.org/officeDocument/2006/relationships/hyperlink" Target="https://www.cibse.org/coronavirus-covid-19/emerging-from-lockdown" TargetMode="External"/><Relationship Id="rId25" Type="http://schemas.openxmlformats.org/officeDocument/2006/relationships/hyperlink" Target="mailto:Kevin.hewitson@cumbria.gov.uk" TargetMode="External"/><Relationship Id="rId33" Type="http://schemas.openxmlformats.org/officeDocument/2006/relationships/hyperlink" Target="mailto:thomas.stewart@unisoncumbria.co.uk" TargetMode="External"/><Relationship Id="rId2" Type="http://schemas.openxmlformats.org/officeDocument/2006/relationships/numbering" Target="numbering.xml"/><Relationship Id="rId16" Type="http://schemas.openxmlformats.org/officeDocument/2006/relationships/hyperlink" Target="https://www.cibse.org/coronavirus-covid-19" TargetMode="External"/><Relationship Id="rId20" Type="http://schemas.openxmlformats.org/officeDocument/2006/relationships/hyperlink" Target="https://www.gov.uk/government/publications/protective-measures-for-holiday-or-after-school-clubs-and-other-out-of-school-settings-for-children-during-the-coronavirus-covid-19-outbreak" TargetMode="External"/><Relationship Id="rId29" Type="http://schemas.openxmlformats.org/officeDocument/2006/relationships/hyperlink" Target="mailto:81gil@tiscali.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en/guidelines-research-services/guidelines/coronavirus-pregnancy/covid-19-virus-infection-and-pregnancy/" TargetMode="External"/><Relationship Id="rId24" Type="http://schemas.openxmlformats.org/officeDocument/2006/relationships/hyperlink" Target="mailto:Judith.chandler1@cumbria.gov.uk" TargetMode="External"/><Relationship Id="rId32" Type="http://schemas.openxmlformats.org/officeDocument/2006/relationships/hyperlink" Target="mailto:chris.brooksbank@exec.neu.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se.gov.uk/coronavirus/equipment-and-machinery/air-conditioning-and-ventilation.htm?utm_source=govdelivery&amp;utm_medium=email&amp;utm_campaign=coronavirus&amp;utm_term=air-con-headline&amp;utm_content=digest-3-dec-20" TargetMode="External"/><Relationship Id="rId23" Type="http://schemas.openxmlformats.org/officeDocument/2006/relationships/hyperlink" Target="mailto:healthandsafety@cumbria.gov.uk" TargetMode="External"/><Relationship Id="rId28" Type="http://schemas.openxmlformats.org/officeDocument/2006/relationships/hyperlink" Target="mailto:fbmcmanus@icloud.com" TargetMode="External"/><Relationship Id="rId36" Type="http://schemas.openxmlformats.org/officeDocument/2006/relationships/fontTable" Target="fontTable.xml"/><Relationship Id="rId10"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9" Type="http://schemas.openxmlformats.org/officeDocument/2006/relationships/hyperlink" Target="https://www.gov.uk/guidance/working-safely-during-coronavirus-covid-19/providers-of-grassroots-sport-and-gym-leisure-facilities" TargetMode="External"/><Relationship Id="rId31" Type="http://schemas.openxmlformats.org/officeDocument/2006/relationships/hyperlink" Target="mailto:brian.pearson8@btinternet.com"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advice-for-pregnant-employees/coronavirus-covid-19-advice-for-pregnant-employees" TargetMode="External"/><Relationship Id="rId14" Type="http://schemas.openxmlformats.org/officeDocument/2006/relationships/hyperlink" Target="https://dfemedia.blog.gov.uk/2021/02/01/mental-health-resources-for-children-parents-carers-and-school-staff/" TargetMode="External"/><Relationship Id="rId22" Type="http://schemas.openxmlformats.org/officeDocument/2006/relationships/hyperlink" Target="https://www.eventsindustryforum.co.uk/index.php/11-features/14-keeping-workers-and-audiences-safe-during-covid-19" TargetMode="External"/><Relationship Id="rId27" Type="http://schemas.openxmlformats.org/officeDocument/2006/relationships/hyperlink" Target="mailto:Building.maintenance@cumbria.gov.uk" TargetMode="External"/><Relationship Id="rId30" Type="http://schemas.openxmlformats.org/officeDocument/2006/relationships/hyperlink" Target="mailto:stephen.wilkinson@ascl.org.uk" TargetMode="External"/><Relationship Id="rId35" Type="http://schemas.openxmlformats.org/officeDocument/2006/relationships/footer" Target="footer1.xml"/><Relationship Id="rId8" Type="http://schemas.openxmlformats.org/officeDocument/2006/relationships/hyperlink" Target="https://www.gov.uk/government/publications/guidance-for-full-opening-special-schools-and-other-specialist-settings/rapid-asymptomatic-testing-in-specialist-setting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26F6-9142-4D3B-A4E6-AF546B2E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McCubbin, Sharon J</dc:creator>
  <cp:keywords/>
  <dc:description/>
  <cp:lastModifiedBy>Crisp, Claire</cp:lastModifiedBy>
  <cp:revision>7</cp:revision>
  <dcterms:created xsi:type="dcterms:W3CDTF">2021-05-11T14:20:00Z</dcterms:created>
  <dcterms:modified xsi:type="dcterms:W3CDTF">2021-05-13T14:04:00Z</dcterms:modified>
</cp:coreProperties>
</file>