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B49AF" w14:textId="2643B603" w:rsidR="008616FB" w:rsidRPr="005702A6" w:rsidRDefault="00590A4C" w:rsidP="004665B7">
      <w:pPr>
        <w:jc w:val="center"/>
        <w:rPr>
          <w:rFonts w:ascii="Arial" w:hAnsi="Arial" w:cs="Arial"/>
          <w:b/>
          <w:bCs/>
          <w:sz w:val="24"/>
          <w:szCs w:val="24"/>
        </w:rPr>
      </w:pPr>
      <w:r w:rsidRPr="005702A6">
        <w:rPr>
          <w:rFonts w:ascii="Arial" w:hAnsi="Arial" w:cs="Arial"/>
          <w:b/>
          <w:bCs/>
          <w:sz w:val="24"/>
          <w:szCs w:val="24"/>
        </w:rPr>
        <w:t xml:space="preserve">Cumbria County Council </w:t>
      </w:r>
      <w:r w:rsidR="00EE499F" w:rsidRPr="005702A6">
        <w:rPr>
          <w:rFonts w:ascii="Arial" w:hAnsi="Arial" w:cs="Arial"/>
          <w:b/>
          <w:bCs/>
          <w:sz w:val="24"/>
          <w:szCs w:val="24"/>
        </w:rPr>
        <w:t xml:space="preserve">Public Health Update  </w:t>
      </w:r>
    </w:p>
    <w:p w14:paraId="6B63DC57" w14:textId="5647DBF1" w:rsidR="004665B7" w:rsidRDefault="00A2693A" w:rsidP="00EE499F">
      <w:pPr>
        <w:jc w:val="center"/>
        <w:rPr>
          <w:rFonts w:ascii="Arial" w:hAnsi="Arial" w:cs="Arial"/>
          <w:b/>
          <w:bCs/>
          <w:sz w:val="24"/>
          <w:szCs w:val="24"/>
        </w:rPr>
      </w:pPr>
      <w:r>
        <w:rPr>
          <w:rFonts w:ascii="Arial" w:hAnsi="Arial" w:cs="Arial"/>
          <w:b/>
          <w:bCs/>
          <w:sz w:val="24"/>
          <w:szCs w:val="24"/>
        </w:rPr>
        <w:t>31</w:t>
      </w:r>
      <w:r w:rsidR="001113A7">
        <w:rPr>
          <w:rFonts w:ascii="Arial" w:hAnsi="Arial" w:cs="Arial"/>
          <w:b/>
          <w:bCs/>
          <w:sz w:val="24"/>
          <w:szCs w:val="24"/>
        </w:rPr>
        <w:t xml:space="preserve"> </w:t>
      </w:r>
      <w:r w:rsidR="00BD455B" w:rsidRPr="005702A6">
        <w:rPr>
          <w:rFonts w:ascii="Arial" w:hAnsi="Arial" w:cs="Arial"/>
          <w:b/>
          <w:bCs/>
          <w:sz w:val="24"/>
          <w:szCs w:val="24"/>
        </w:rPr>
        <w:t>March</w:t>
      </w:r>
      <w:r w:rsidR="00EE499F" w:rsidRPr="005702A6">
        <w:rPr>
          <w:rFonts w:ascii="Arial" w:hAnsi="Arial" w:cs="Arial"/>
          <w:b/>
          <w:bCs/>
          <w:sz w:val="24"/>
          <w:szCs w:val="24"/>
        </w:rPr>
        <w:t xml:space="preserve"> 2021</w:t>
      </w:r>
    </w:p>
    <w:p w14:paraId="1963D3DC" w14:textId="77777777" w:rsidR="005702A6" w:rsidRPr="005702A6" w:rsidRDefault="005702A6" w:rsidP="00EE499F">
      <w:pPr>
        <w:jc w:val="center"/>
        <w:rPr>
          <w:rFonts w:ascii="Arial" w:hAnsi="Arial" w:cs="Arial"/>
          <w:b/>
          <w:bCs/>
          <w:sz w:val="24"/>
          <w:szCs w:val="24"/>
        </w:rPr>
      </w:pPr>
    </w:p>
    <w:p w14:paraId="6BB0A05B" w14:textId="3F257DB1" w:rsidR="0026672C" w:rsidRDefault="0026672C" w:rsidP="00AC594C">
      <w:pPr>
        <w:pStyle w:val="ListParagraph"/>
        <w:numPr>
          <w:ilvl w:val="0"/>
          <w:numId w:val="33"/>
        </w:numPr>
        <w:jc w:val="both"/>
        <w:rPr>
          <w:rFonts w:ascii="Arial" w:hAnsi="Arial" w:cs="Arial"/>
          <w:b/>
          <w:bCs/>
          <w:sz w:val="24"/>
          <w:szCs w:val="24"/>
        </w:rPr>
      </w:pPr>
      <w:r>
        <w:rPr>
          <w:rFonts w:ascii="Arial" w:hAnsi="Arial" w:cs="Arial"/>
          <w:b/>
          <w:bCs/>
          <w:sz w:val="24"/>
          <w:szCs w:val="24"/>
        </w:rPr>
        <w:t xml:space="preserve">Lateral Flow Device Testing </w:t>
      </w:r>
    </w:p>
    <w:p w14:paraId="717BF521" w14:textId="70D4A6FD" w:rsidR="0026672C" w:rsidRDefault="0026672C" w:rsidP="0026672C">
      <w:pPr>
        <w:jc w:val="both"/>
        <w:rPr>
          <w:rFonts w:ascii="Arial" w:hAnsi="Arial" w:cs="Arial"/>
          <w:sz w:val="24"/>
          <w:szCs w:val="24"/>
        </w:rPr>
      </w:pPr>
      <w:r>
        <w:rPr>
          <w:rFonts w:ascii="Arial" w:hAnsi="Arial" w:cs="Arial"/>
          <w:sz w:val="24"/>
          <w:szCs w:val="24"/>
        </w:rPr>
        <w:t>Guidance has been updated - a confirmatory PCR test is now required for ALL positive LFD tests.</w:t>
      </w:r>
    </w:p>
    <w:p w14:paraId="17870034" w14:textId="53AD6D96" w:rsidR="0026672C" w:rsidRDefault="0026672C" w:rsidP="0026672C">
      <w:pPr>
        <w:jc w:val="both"/>
        <w:rPr>
          <w:rFonts w:ascii="Arial" w:hAnsi="Arial" w:cs="Arial"/>
          <w:sz w:val="24"/>
          <w:szCs w:val="24"/>
        </w:rPr>
      </w:pPr>
      <w:r>
        <w:rPr>
          <w:rFonts w:ascii="Arial" w:hAnsi="Arial" w:cs="Arial"/>
          <w:sz w:val="24"/>
          <w:szCs w:val="24"/>
        </w:rPr>
        <w:t>In summary, the following approach now stands:</w:t>
      </w:r>
    </w:p>
    <w:p w14:paraId="3DE5FB92" w14:textId="29171A71" w:rsidR="0026672C" w:rsidRDefault="0026672C" w:rsidP="0026672C">
      <w:pPr>
        <w:jc w:val="both"/>
        <w:rPr>
          <w:rFonts w:ascii="Arial" w:hAnsi="Arial" w:cs="Arial"/>
          <w:sz w:val="24"/>
          <w:szCs w:val="24"/>
        </w:rPr>
      </w:pPr>
      <w:r w:rsidRPr="0026672C">
        <w:rPr>
          <w:rFonts w:ascii="Arial" w:hAnsi="Arial" w:cs="Arial"/>
          <w:sz w:val="24"/>
          <w:szCs w:val="24"/>
        </w:rPr>
        <w:t>All positive results from rapid tests, whether conducted at home or at a school or college need to be confirmed with a PCR test within two days of the positive lateral flow test. Following a positive lateral flow test, a confirmatory PCR test should be booked immediately either online or by calling 119. Whilst awaiting the PCR result, pupils, students and staff and close contacts should continue to self-isolate. If the PCR test is negative, provided it was taken within two days of the positive LFT, it overrides the lateral flow test and pupils, students and staff can return to school or college, and close contacts and other household members can stop self-isolating.</w:t>
      </w:r>
    </w:p>
    <w:p w14:paraId="3A39E4E1" w14:textId="77777777" w:rsidR="0026672C" w:rsidRDefault="0026672C" w:rsidP="0026672C">
      <w:pPr>
        <w:pStyle w:val="ListParagraph"/>
        <w:ind w:left="360"/>
        <w:jc w:val="both"/>
        <w:rPr>
          <w:rFonts w:ascii="Arial" w:hAnsi="Arial" w:cs="Arial"/>
          <w:b/>
          <w:bCs/>
          <w:sz w:val="24"/>
          <w:szCs w:val="24"/>
        </w:rPr>
      </w:pPr>
    </w:p>
    <w:p w14:paraId="1F4AC721" w14:textId="7204B8FE" w:rsidR="004D4B3A" w:rsidRPr="00AC594C" w:rsidRDefault="00AC594C" w:rsidP="00AC594C">
      <w:pPr>
        <w:pStyle w:val="ListParagraph"/>
        <w:numPr>
          <w:ilvl w:val="0"/>
          <w:numId w:val="33"/>
        </w:numPr>
        <w:jc w:val="both"/>
        <w:rPr>
          <w:rFonts w:ascii="Arial" w:hAnsi="Arial" w:cs="Arial"/>
          <w:b/>
          <w:bCs/>
          <w:sz w:val="24"/>
          <w:szCs w:val="24"/>
        </w:rPr>
      </w:pPr>
      <w:r w:rsidRPr="00AC594C">
        <w:rPr>
          <w:rFonts w:ascii="Arial" w:hAnsi="Arial" w:cs="Arial"/>
          <w:b/>
          <w:bCs/>
          <w:sz w:val="24"/>
          <w:szCs w:val="24"/>
        </w:rPr>
        <w:t>Non-evidence-based information being sent to schools</w:t>
      </w:r>
    </w:p>
    <w:p w14:paraId="77D31D7A" w14:textId="45661975" w:rsidR="00AC594C" w:rsidRDefault="00AC594C" w:rsidP="004D4B3A">
      <w:pPr>
        <w:jc w:val="both"/>
        <w:rPr>
          <w:rFonts w:ascii="Arial" w:hAnsi="Arial" w:cs="Arial"/>
          <w:sz w:val="24"/>
          <w:szCs w:val="24"/>
        </w:rPr>
      </w:pPr>
      <w:r>
        <w:rPr>
          <w:rFonts w:ascii="Arial" w:hAnsi="Arial" w:cs="Arial"/>
          <w:sz w:val="24"/>
          <w:szCs w:val="24"/>
        </w:rPr>
        <w:t>The public health team has been made aware of communications being sent to schools that challenge a number of COVID-19 prevention and management practices, including the use of face coverings, social distancing and vaccinations.</w:t>
      </w:r>
      <w:r w:rsidR="006E76BB">
        <w:rPr>
          <w:rFonts w:ascii="Arial" w:hAnsi="Arial" w:cs="Arial"/>
          <w:sz w:val="24"/>
          <w:szCs w:val="24"/>
        </w:rPr>
        <w:t xml:space="preserve"> Please be cautious </w:t>
      </w:r>
      <w:r w:rsidR="0026672C">
        <w:rPr>
          <w:rFonts w:ascii="Arial" w:hAnsi="Arial" w:cs="Arial"/>
          <w:sz w:val="24"/>
          <w:szCs w:val="24"/>
        </w:rPr>
        <w:t xml:space="preserve">and always </w:t>
      </w:r>
      <w:r w:rsidR="006E76BB">
        <w:rPr>
          <w:rFonts w:ascii="Arial" w:hAnsi="Arial" w:cs="Arial"/>
          <w:sz w:val="24"/>
          <w:szCs w:val="24"/>
        </w:rPr>
        <w:t>check information is from a reliable source.</w:t>
      </w:r>
    </w:p>
    <w:p w14:paraId="54683766" w14:textId="2D5794F4" w:rsidR="00AC594C" w:rsidRDefault="00AC594C" w:rsidP="004D4B3A">
      <w:pPr>
        <w:jc w:val="both"/>
        <w:rPr>
          <w:rFonts w:ascii="Arial" w:hAnsi="Arial" w:cs="Arial"/>
          <w:sz w:val="24"/>
          <w:szCs w:val="24"/>
        </w:rPr>
      </w:pPr>
      <w:r>
        <w:rPr>
          <w:rFonts w:ascii="Arial" w:hAnsi="Arial" w:cs="Arial"/>
          <w:sz w:val="24"/>
          <w:szCs w:val="24"/>
        </w:rPr>
        <w:t>Our public health advice remains unchanged:</w:t>
      </w:r>
    </w:p>
    <w:p w14:paraId="13FA1455" w14:textId="3AC50135" w:rsidR="00AC594C" w:rsidRDefault="00AC594C" w:rsidP="00AC594C">
      <w:pPr>
        <w:pStyle w:val="ListParagraph"/>
        <w:numPr>
          <w:ilvl w:val="0"/>
          <w:numId w:val="34"/>
        </w:numPr>
        <w:jc w:val="both"/>
        <w:rPr>
          <w:rFonts w:ascii="Arial" w:hAnsi="Arial" w:cs="Arial"/>
          <w:sz w:val="24"/>
          <w:szCs w:val="24"/>
        </w:rPr>
      </w:pPr>
      <w:r>
        <w:rPr>
          <w:rFonts w:ascii="Arial" w:hAnsi="Arial" w:cs="Arial"/>
          <w:sz w:val="24"/>
          <w:szCs w:val="24"/>
        </w:rPr>
        <w:t>Follow the national guidance wherever possible and do not hesitate to contact the Public Health team if you have any queries about the recommendation</w:t>
      </w:r>
      <w:r w:rsidR="006E76BB">
        <w:rPr>
          <w:rFonts w:ascii="Arial" w:hAnsi="Arial" w:cs="Arial"/>
          <w:sz w:val="24"/>
          <w:szCs w:val="24"/>
        </w:rPr>
        <w:t>s</w:t>
      </w:r>
      <w:r>
        <w:rPr>
          <w:rFonts w:ascii="Arial" w:hAnsi="Arial" w:cs="Arial"/>
          <w:sz w:val="24"/>
          <w:szCs w:val="24"/>
        </w:rPr>
        <w:t xml:space="preserve"> and advice given. </w:t>
      </w:r>
    </w:p>
    <w:p w14:paraId="50F30B19" w14:textId="4E280B2B" w:rsidR="00AC594C" w:rsidRDefault="00AC594C" w:rsidP="00AC594C">
      <w:pPr>
        <w:pStyle w:val="ListParagraph"/>
        <w:numPr>
          <w:ilvl w:val="0"/>
          <w:numId w:val="34"/>
        </w:numPr>
        <w:jc w:val="both"/>
        <w:rPr>
          <w:rFonts w:ascii="Arial" w:hAnsi="Arial" w:cs="Arial"/>
          <w:sz w:val="24"/>
          <w:szCs w:val="24"/>
        </w:rPr>
      </w:pPr>
      <w:r>
        <w:rPr>
          <w:rFonts w:ascii="Arial" w:hAnsi="Arial" w:cs="Arial"/>
          <w:sz w:val="24"/>
          <w:szCs w:val="24"/>
        </w:rPr>
        <w:t xml:space="preserve">National guidance is regularly updated to reflect the growing </w:t>
      </w:r>
      <w:r w:rsidR="00DE16EF">
        <w:rPr>
          <w:rFonts w:ascii="Arial" w:hAnsi="Arial" w:cs="Arial"/>
          <w:sz w:val="24"/>
          <w:szCs w:val="24"/>
        </w:rPr>
        <w:t xml:space="preserve">COVID-19 </w:t>
      </w:r>
      <w:r>
        <w:rPr>
          <w:rFonts w:ascii="Arial" w:hAnsi="Arial" w:cs="Arial"/>
          <w:sz w:val="24"/>
          <w:szCs w:val="24"/>
        </w:rPr>
        <w:t>evidence-base</w:t>
      </w:r>
      <w:r w:rsidR="00DE16EF">
        <w:rPr>
          <w:rFonts w:ascii="Arial" w:hAnsi="Arial" w:cs="Arial"/>
          <w:sz w:val="24"/>
          <w:szCs w:val="24"/>
        </w:rPr>
        <w:t xml:space="preserve"> and epidemiology. </w:t>
      </w:r>
      <w:r>
        <w:rPr>
          <w:rFonts w:ascii="Arial" w:hAnsi="Arial" w:cs="Arial"/>
          <w:sz w:val="24"/>
          <w:szCs w:val="24"/>
        </w:rPr>
        <w:t>We will always endeavour to keep you informed of changes to national policy and guidance.</w:t>
      </w:r>
    </w:p>
    <w:p w14:paraId="200302CA" w14:textId="5A00E750" w:rsidR="00AC594C" w:rsidRDefault="00AC594C" w:rsidP="00AC594C">
      <w:pPr>
        <w:pStyle w:val="ListParagraph"/>
        <w:numPr>
          <w:ilvl w:val="0"/>
          <w:numId w:val="34"/>
        </w:numPr>
        <w:jc w:val="both"/>
        <w:rPr>
          <w:rFonts w:ascii="Arial" w:hAnsi="Arial" w:cs="Arial"/>
          <w:sz w:val="24"/>
          <w:szCs w:val="24"/>
        </w:rPr>
      </w:pPr>
      <w:r>
        <w:rPr>
          <w:rFonts w:ascii="Arial" w:hAnsi="Arial" w:cs="Arial"/>
          <w:sz w:val="24"/>
          <w:szCs w:val="24"/>
        </w:rPr>
        <w:t>Specifically, in relation to:</w:t>
      </w:r>
    </w:p>
    <w:p w14:paraId="7BBE72EC" w14:textId="70FC4BE0" w:rsidR="00AC594C" w:rsidRDefault="00AC594C" w:rsidP="00AC594C">
      <w:pPr>
        <w:pStyle w:val="ListParagraph"/>
        <w:numPr>
          <w:ilvl w:val="1"/>
          <w:numId w:val="34"/>
        </w:numPr>
        <w:jc w:val="both"/>
        <w:rPr>
          <w:rFonts w:ascii="Arial" w:hAnsi="Arial" w:cs="Arial"/>
          <w:sz w:val="24"/>
          <w:szCs w:val="24"/>
        </w:rPr>
      </w:pPr>
      <w:r>
        <w:rPr>
          <w:rFonts w:ascii="Arial" w:hAnsi="Arial" w:cs="Arial"/>
          <w:sz w:val="24"/>
          <w:szCs w:val="24"/>
        </w:rPr>
        <w:t xml:space="preserve">Face coverings: </w:t>
      </w:r>
      <w:r w:rsidR="006E76BB">
        <w:rPr>
          <w:rFonts w:ascii="Arial" w:hAnsi="Arial" w:cs="Arial"/>
          <w:sz w:val="24"/>
          <w:szCs w:val="24"/>
        </w:rPr>
        <w:t xml:space="preserve">Follow the </w:t>
      </w:r>
      <w:hyperlink r:id="rId7" w:history="1">
        <w:r w:rsidR="006E76BB" w:rsidRPr="006E76BB">
          <w:rPr>
            <w:rStyle w:val="Hyperlink"/>
            <w:rFonts w:ascii="Arial" w:hAnsi="Arial" w:cs="Arial"/>
            <w:sz w:val="24"/>
            <w:szCs w:val="24"/>
          </w:rPr>
          <w:t>national guidance</w:t>
        </w:r>
      </w:hyperlink>
      <w:r w:rsidR="006E76BB">
        <w:rPr>
          <w:rFonts w:ascii="Arial" w:hAnsi="Arial" w:cs="Arial"/>
          <w:sz w:val="24"/>
          <w:szCs w:val="24"/>
        </w:rPr>
        <w:t xml:space="preserve"> relevant to your setting. Current measures are due to be reviewed at Easter. </w:t>
      </w:r>
    </w:p>
    <w:p w14:paraId="19F7C9C3" w14:textId="057AAA90" w:rsidR="006E76BB" w:rsidRDefault="006E76BB" w:rsidP="00AC594C">
      <w:pPr>
        <w:pStyle w:val="ListParagraph"/>
        <w:numPr>
          <w:ilvl w:val="1"/>
          <w:numId w:val="34"/>
        </w:numPr>
        <w:jc w:val="both"/>
        <w:rPr>
          <w:rFonts w:ascii="Arial" w:hAnsi="Arial" w:cs="Arial"/>
          <w:sz w:val="24"/>
          <w:szCs w:val="24"/>
        </w:rPr>
      </w:pPr>
      <w:r>
        <w:rPr>
          <w:rFonts w:ascii="Arial" w:hAnsi="Arial" w:cs="Arial"/>
          <w:sz w:val="24"/>
          <w:szCs w:val="24"/>
        </w:rPr>
        <w:t xml:space="preserve">Vaccinations: Ensure staff and parents have clear information to help them make an informed decision about participating in the vaccination programme. The </w:t>
      </w:r>
      <w:hyperlink r:id="rId8" w:history="1">
        <w:r w:rsidRPr="006E76BB">
          <w:rPr>
            <w:rStyle w:val="Hyperlink"/>
            <w:rFonts w:ascii="Arial" w:hAnsi="Arial" w:cs="Arial"/>
            <w:sz w:val="24"/>
            <w:szCs w:val="24"/>
          </w:rPr>
          <w:t>NHS website</w:t>
        </w:r>
      </w:hyperlink>
      <w:r>
        <w:rPr>
          <w:rFonts w:ascii="Arial" w:hAnsi="Arial" w:cs="Arial"/>
          <w:sz w:val="24"/>
          <w:szCs w:val="24"/>
        </w:rPr>
        <w:t xml:space="preserve"> is a useful resource to signpost to.</w:t>
      </w:r>
    </w:p>
    <w:p w14:paraId="4DEE013F" w14:textId="77777777" w:rsidR="006E76BB" w:rsidRPr="00AC594C" w:rsidRDefault="006E76BB" w:rsidP="006E76BB">
      <w:pPr>
        <w:pStyle w:val="ListParagraph"/>
        <w:ind w:left="1080"/>
        <w:jc w:val="both"/>
        <w:rPr>
          <w:rFonts w:ascii="Arial" w:hAnsi="Arial" w:cs="Arial"/>
          <w:sz w:val="24"/>
          <w:szCs w:val="24"/>
        </w:rPr>
      </w:pPr>
    </w:p>
    <w:p w14:paraId="2C000E88" w14:textId="27DE4385" w:rsidR="00AC594C" w:rsidRDefault="006E76BB" w:rsidP="006E76BB">
      <w:pPr>
        <w:pStyle w:val="ListParagraph"/>
        <w:numPr>
          <w:ilvl w:val="0"/>
          <w:numId w:val="33"/>
        </w:numPr>
        <w:jc w:val="both"/>
        <w:rPr>
          <w:rFonts w:ascii="Arial" w:hAnsi="Arial" w:cs="Arial"/>
          <w:b/>
          <w:bCs/>
          <w:sz w:val="24"/>
          <w:szCs w:val="24"/>
        </w:rPr>
      </w:pPr>
      <w:r w:rsidRPr="006E76BB">
        <w:rPr>
          <w:rFonts w:ascii="Arial" w:hAnsi="Arial" w:cs="Arial"/>
          <w:b/>
          <w:bCs/>
          <w:sz w:val="24"/>
          <w:szCs w:val="24"/>
        </w:rPr>
        <w:t>Requesting proof of test results</w:t>
      </w:r>
    </w:p>
    <w:p w14:paraId="14D11C50" w14:textId="27F1C8F2" w:rsidR="006E76BB" w:rsidRDefault="006E76BB" w:rsidP="006E76BB">
      <w:pPr>
        <w:jc w:val="both"/>
        <w:rPr>
          <w:rFonts w:ascii="Arial" w:hAnsi="Arial" w:cs="Arial"/>
          <w:sz w:val="24"/>
          <w:szCs w:val="24"/>
        </w:rPr>
      </w:pPr>
      <w:r>
        <w:rPr>
          <w:rFonts w:ascii="Arial" w:hAnsi="Arial" w:cs="Arial"/>
          <w:sz w:val="24"/>
          <w:szCs w:val="24"/>
        </w:rPr>
        <w:t xml:space="preserve">GP colleagues are reporting parents are asking them for proof of </w:t>
      </w:r>
      <w:r w:rsidR="009A3E63">
        <w:rPr>
          <w:rFonts w:ascii="Arial" w:hAnsi="Arial" w:cs="Arial"/>
          <w:sz w:val="24"/>
          <w:szCs w:val="24"/>
        </w:rPr>
        <w:t xml:space="preserve">negative COVID-19 </w:t>
      </w:r>
      <w:r>
        <w:rPr>
          <w:rFonts w:ascii="Arial" w:hAnsi="Arial" w:cs="Arial"/>
          <w:sz w:val="24"/>
          <w:szCs w:val="24"/>
        </w:rPr>
        <w:t xml:space="preserve">test results because their children cannot return to school without them. </w:t>
      </w:r>
    </w:p>
    <w:p w14:paraId="01B6B413" w14:textId="61BA2D92" w:rsidR="00856F6E" w:rsidRDefault="004A163F" w:rsidP="006E76BB">
      <w:pPr>
        <w:jc w:val="both"/>
        <w:rPr>
          <w:rFonts w:ascii="Arial" w:hAnsi="Arial" w:cs="Arial"/>
          <w:sz w:val="24"/>
          <w:szCs w:val="24"/>
        </w:rPr>
      </w:pPr>
      <w:r>
        <w:rPr>
          <w:rFonts w:ascii="Arial" w:hAnsi="Arial" w:cs="Arial"/>
          <w:sz w:val="24"/>
          <w:szCs w:val="24"/>
        </w:rPr>
        <w:t>I</w:t>
      </w:r>
      <w:r w:rsidR="00856F6E">
        <w:rPr>
          <w:rFonts w:ascii="Arial" w:hAnsi="Arial" w:cs="Arial"/>
          <w:sz w:val="24"/>
          <w:szCs w:val="24"/>
        </w:rPr>
        <w:t xml:space="preserve">f a child visits a GP or local hospital due to viral illness symptoms, the doctor will assess if a COVID-19 test is needed and if so, the result will generally be phoned </w:t>
      </w:r>
      <w:r w:rsidR="00856F6E">
        <w:rPr>
          <w:rFonts w:ascii="Arial" w:hAnsi="Arial" w:cs="Arial"/>
          <w:sz w:val="24"/>
          <w:szCs w:val="24"/>
        </w:rPr>
        <w:lastRenderedPageBreak/>
        <w:t>through to the parent, so no written proof is given (unlike if a test is booked via the national system, in which case a text message and/or email is sent to the parent with the result).</w:t>
      </w:r>
    </w:p>
    <w:p w14:paraId="739A012F" w14:textId="6F1E040E" w:rsidR="00856F6E" w:rsidRDefault="00856F6E" w:rsidP="006E76BB">
      <w:pPr>
        <w:jc w:val="both"/>
        <w:rPr>
          <w:rFonts w:ascii="Arial" w:hAnsi="Arial" w:cs="Arial"/>
          <w:sz w:val="24"/>
          <w:szCs w:val="24"/>
        </w:rPr>
      </w:pPr>
      <w:r>
        <w:rPr>
          <w:rFonts w:ascii="Arial" w:hAnsi="Arial" w:cs="Arial"/>
          <w:sz w:val="24"/>
          <w:szCs w:val="24"/>
        </w:rPr>
        <w:t>Please remember parents are not under obligation to provide proof of negative results before their children can return to school</w:t>
      </w:r>
      <w:r w:rsidR="004A163F">
        <w:rPr>
          <w:rFonts w:ascii="Arial" w:hAnsi="Arial" w:cs="Arial"/>
          <w:sz w:val="24"/>
          <w:szCs w:val="24"/>
        </w:rPr>
        <w:t xml:space="preserve"> (however we do recommend </w:t>
      </w:r>
      <w:r w:rsidR="0026672C">
        <w:rPr>
          <w:rFonts w:ascii="Arial" w:hAnsi="Arial" w:cs="Arial"/>
          <w:sz w:val="24"/>
          <w:szCs w:val="24"/>
        </w:rPr>
        <w:t xml:space="preserve">checking </w:t>
      </w:r>
      <w:r w:rsidR="004A163F">
        <w:rPr>
          <w:rFonts w:ascii="Arial" w:hAnsi="Arial" w:cs="Arial"/>
          <w:sz w:val="24"/>
          <w:szCs w:val="24"/>
        </w:rPr>
        <w:t xml:space="preserve">that a child with COVID-19 symptoms has had a negative </w:t>
      </w:r>
      <w:r w:rsidR="004A163F" w:rsidRPr="00DE16EF">
        <w:rPr>
          <w:rFonts w:ascii="Arial" w:hAnsi="Arial" w:cs="Arial"/>
          <w:sz w:val="24"/>
          <w:szCs w:val="24"/>
          <w:u w:val="single"/>
        </w:rPr>
        <w:t>PCR</w:t>
      </w:r>
      <w:r w:rsidR="004A163F">
        <w:rPr>
          <w:rFonts w:ascii="Arial" w:hAnsi="Arial" w:cs="Arial"/>
          <w:sz w:val="24"/>
          <w:szCs w:val="24"/>
        </w:rPr>
        <w:t xml:space="preserve"> test, as opposed to a negative LFD test, before coming back to school).</w:t>
      </w:r>
    </w:p>
    <w:p w14:paraId="2C7D23E7" w14:textId="77777777" w:rsidR="004A163F" w:rsidRDefault="004A163F" w:rsidP="006E76BB">
      <w:pPr>
        <w:jc w:val="both"/>
        <w:rPr>
          <w:rFonts w:ascii="Arial" w:hAnsi="Arial" w:cs="Arial"/>
          <w:sz w:val="24"/>
          <w:szCs w:val="24"/>
        </w:rPr>
      </w:pPr>
    </w:p>
    <w:p w14:paraId="04C02EDF" w14:textId="7083D565" w:rsidR="004A163F" w:rsidRDefault="004A163F" w:rsidP="004A163F">
      <w:pPr>
        <w:pStyle w:val="ListParagraph"/>
        <w:numPr>
          <w:ilvl w:val="0"/>
          <w:numId w:val="33"/>
        </w:numPr>
        <w:jc w:val="both"/>
        <w:rPr>
          <w:rFonts w:ascii="Arial" w:hAnsi="Arial" w:cs="Arial"/>
          <w:b/>
          <w:bCs/>
          <w:sz w:val="24"/>
          <w:szCs w:val="24"/>
        </w:rPr>
      </w:pPr>
      <w:r w:rsidRPr="004A163F">
        <w:rPr>
          <w:rFonts w:ascii="Arial" w:hAnsi="Arial" w:cs="Arial"/>
          <w:b/>
          <w:bCs/>
          <w:sz w:val="24"/>
          <w:szCs w:val="24"/>
        </w:rPr>
        <w:t>Confidential</w:t>
      </w:r>
      <w:r>
        <w:rPr>
          <w:rFonts w:ascii="Arial" w:hAnsi="Arial" w:cs="Arial"/>
          <w:b/>
          <w:bCs/>
          <w:sz w:val="24"/>
          <w:szCs w:val="24"/>
        </w:rPr>
        <w:t>ly</w:t>
      </w:r>
      <w:r w:rsidRPr="004A163F">
        <w:rPr>
          <w:rFonts w:ascii="Arial" w:hAnsi="Arial" w:cs="Arial"/>
          <w:b/>
          <w:bCs/>
          <w:sz w:val="24"/>
          <w:szCs w:val="24"/>
        </w:rPr>
        <w:t xml:space="preserve"> sharing information</w:t>
      </w:r>
    </w:p>
    <w:p w14:paraId="2D3F3FD2" w14:textId="4C9377EC" w:rsidR="002F0C59" w:rsidRDefault="004A163F" w:rsidP="004A163F">
      <w:pPr>
        <w:jc w:val="both"/>
        <w:rPr>
          <w:rFonts w:ascii="Arial" w:hAnsi="Arial" w:cs="Arial"/>
          <w:sz w:val="24"/>
          <w:szCs w:val="24"/>
        </w:rPr>
      </w:pPr>
      <w:r>
        <w:rPr>
          <w:rFonts w:ascii="Arial" w:hAnsi="Arial" w:cs="Arial"/>
          <w:sz w:val="24"/>
          <w:szCs w:val="24"/>
        </w:rPr>
        <w:t>Please take care when sharing information about suspected or positive cases with other families</w:t>
      </w:r>
      <w:r w:rsidR="002F0C59">
        <w:rPr>
          <w:rFonts w:ascii="Arial" w:hAnsi="Arial" w:cs="Arial"/>
          <w:sz w:val="24"/>
          <w:szCs w:val="24"/>
        </w:rPr>
        <w:t xml:space="preserve"> in your school community</w:t>
      </w:r>
      <w:r>
        <w:rPr>
          <w:rFonts w:ascii="Arial" w:hAnsi="Arial" w:cs="Arial"/>
          <w:sz w:val="24"/>
          <w:szCs w:val="24"/>
        </w:rPr>
        <w:t xml:space="preserve">. </w:t>
      </w:r>
      <w:r w:rsidR="002F0C59">
        <w:rPr>
          <w:rFonts w:ascii="Arial" w:hAnsi="Arial" w:cs="Arial"/>
          <w:sz w:val="24"/>
          <w:szCs w:val="24"/>
        </w:rPr>
        <w:t xml:space="preserve">Please avoid using the individual’s name and other personal details. Identifying the bubble, class or year group is acceptable as this helps to flag any risk </w:t>
      </w:r>
      <w:r w:rsidR="0026672C">
        <w:rPr>
          <w:rFonts w:ascii="Arial" w:hAnsi="Arial" w:cs="Arial"/>
          <w:sz w:val="24"/>
          <w:szCs w:val="24"/>
        </w:rPr>
        <w:t xml:space="preserve">for </w:t>
      </w:r>
      <w:r w:rsidR="002F0C59">
        <w:rPr>
          <w:rFonts w:ascii="Arial" w:hAnsi="Arial" w:cs="Arial"/>
          <w:sz w:val="24"/>
          <w:szCs w:val="24"/>
        </w:rPr>
        <w:t>potential close contacts.</w:t>
      </w:r>
    </w:p>
    <w:p w14:paraId="4074E025" w14:textId="77777777" w:rsidR="002F0C59" w:rsidRDefault="002F0C59" w:rsidP="004D4B3A">
      <w:pPr>
        <w:jc w:val="both"/>
        <w:rPr>
          <w:rFonts w:ascii="Arial" w:hAnsi="Arial" w:cs="Arial"/>
          <w:sz w:val="24"/>
          <w:szCs w:val="24"/>
        </w:rPr>
      </w:pPr>
    </w:p>
    <w:p w14:paraId="3126933D" w14:textId="1495589B" w:rsidR="00ED0209" w:rsidRDefault="00ED0209" w:rsidP="004D4B3A">
      <w:pPr>
        <w:jc w:val="both"/>
        <w:rPr>
          <w:rFonts w:ascii="Arial" w:hAnsi="Arial" w:cs="Arial"/>
          <w:sz w:val="24"/>
          <w:szCs w:val="24"/>
        </w:rPr>
      </w:pPr>
      <w:r w:rsidRPr="005702A6">
        <w:rPr>
          <w:rFonts w:ascii="Arial" w:hAnsi="Arial" w:cs="Arial"/>
          <w:sz w:val="24"/>
          <w:szCs w:val="24"/>
        </w:rPr>
        <w:t>Any queries</w:t>
      </w:r>
      <w:r w:rsidR="00C13BF9">
        <w:rPr>
          <w:rFonts w:ascii="Arial" w:hAnsi="Arial" w:cs="Arial"/>
          <w:sz w:val="24"/>
          <w:szCs w:val="24"/>
        </w:rPr>
        <w:t xml:space="preserve"> about this update</w:t>
      </w:r>
      <w:r w:rsidRPr="005702A6">
        <w:rPr>
          <w:rFonts w:ascii="Arial" w:hAnsi="Arial" w:cs="Arial"/>
          <w:sz w:val="24"/>
          <w:szCs w:val="24"/>
        </w:rPr>
        <w:t xml:space="preserve">, please contact the Cumbria County Council Public Health Team by emailing </w:t>
      </w:r>
      <w:hyperlink r:id="rId9" w:history="1">
        <w:r w:rsidRPr="005702A6">
          <w:rPr>
            <w:rStyle w:val="Hyperlink"/>
            <w:rFonts w:ascii="Arial" w:hAnsi="Arial" w:cs="Arial"/>
            <w:sz w:val="24"/>
            <w:szCs w:val="24"/>
          </w:rPr>
          <w:t>EducationIPC@cumbria.gov.uk</w:t>
        </w:r>
      </w:hyperlink>
      <w:r w:rsidRPr="005702A6">
        <w:rPr>
          <w:rFonts w:ascii="Arial" w:hAnsi="Arial" w:cs="Arial"/>
          <w:sz w:val="24"/>
          <w:szCs w:val="24"/>
        </w:rPr>
        <w:t xml:space="preserve"> </w:t>
      </w:r>
    </w:p>
    <w:p w14:paraId="0CB718A0" w14:textId="693FC90F" w:rsidR="00C13BF9" w:rsidRPr="004A163F" w:rsidRDefault="00C13BF9" w:rsidP="004A163F">
      <w:pPr>
        <w:jc w:val="both"/>
        <w:rPr>
          <w:rFonts w:ascii="Arial" w:hAnsi="Arial" w:cs="Arial"/>
          <w:sz w:val="24"/>
          <w:szCs w:val="24"/>
        </w:rPr>
      </w:pPr>
    </w:p>
    <w:p w14:paraId="0F2609A6" w14:textId="7D1F595E" w:rsidR="00D66898" w:rsidRPr="005702A6" w:rsidRDefault="00ED0209" w:rsidP="004D4B3A">
      <w:pPr>
        <w:pStyle w:val="NoSpacing"/>
        <w:jc w:val="both"/>
        <w:rPr>
          <w:rFonts w:ascii="Arial" w:hAnsi="Arial" w:cs="Arial"/>
          <w:sz w:val="24"/>
          <w:szCs w:val="24"/>
        </w:rPr>
      </w:pPr>
      <w:r w:rsidRPr="005702A6">
        <w:rPr>
          <w:rFonts w:ascii="Arial" w:hAnsi="Arial" w:cs="Arial"/>
          <w:sz w:val="24"/>
          <w:szCs w:val="24"/>
        </w:rPr>
        <w:t>Claire King</w:t>
      </w:r>
      <w:r w:rsidR="00BD07D2" w:rsidRPr="005702A6">
        <w:rPr>
          <w:rFonts w:ascii="Arial" w:hAnsi="Arial" w:cs="Arial"/>
          <w:sz w:val="24"/>
          <w:szCs w:val="24"/>
        </w:rPr>
        <w:t xml:space="preserve">, </w:t>
      </w:r>
      <w:r w:rsidRPr="005702A6">
        <w:rPr>
          <w:rFonts w:ascii="Arial" w:hAnsi="Arial" w:cs="Arial"/>
          <w:sz w:val="24"/>
          <w:szCs w:val="24"/>
        </w:rPr>
        <w:t>Consultant in Public Health</w:t>
      </w:r>
      <w:r w:rsidR="00BD07D2" w:rsidRPr="005702A6">
        <w:rPr>
          <w:rFonts w:ascii="Arial" w:hAnsi="Arial" w:cs="Arial"/>
          <w:sz w:val="24"/>
          <w:szCs w:val="24"/>
        </w:rPr>
        <w:t xml:space="preserve">, </w:t>
      </w:r>
      <w:r w:rsidR="00D66898" w:rsidRPr="005702A6">
        <w:rPr>
          <w:rFonts w:ascii="Arial" w:hAnsi="Arial" w:cs="Arial"/>
          <w:sz w:val="24"/>
          <w:szCs w:val="24"/>
        </w:rPr>
        <w:t>Cumbria County Council</w:t>
      </w:r>
    </w:p>
    <w:sectPr w:rsidR="00D66898" w:rsidRPr="005702A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4714A" w14:textId="77777777" w:rsidR="00C13BF9" w:rsidRDefault="00C13BF9" w:rsidP="00C13BF9">
      <w:pPr>
        <w:spacing w:after="0" w:line="240" w:lineRule="auto"/>
      </w:pPr>
      <w:r>
        <w:separator/>
      </w:r>
    </w:p>
  </w:endnote>
  <w:endnote w:type="continuationSeparator" w:id="0">
    <w:p w14:paraId="6146A0D2" w14:textId="77777777" w:rsidR="00C13BF9" w:rsidRDefault="00C13BF9" w:rsidP="00C13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0320462"/>
      <w:docPartObj>
        <w:docPartGallery w:val="Page Numbers (Bottom of Page)"/>
        <w:docPartUnique/>
      </w:docPartObj>
    </w:sdtPr>
    <w:sdtEndPr>
      <w:rPr>
        <w:noProof/>
      </w:rPr>
    </w:sdtEndPr>
    <w:sdtContent>
      <w:p w14:paraId="6311D15A" w14:textId="3BCAC007" w:rsidR="00C13BF9" w:rsidRDefault="00C13B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8A992F" w14:textId="77777777" w:rsidR="00C13BF9" w:rsidRDefault="00C13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8E4C8" w14:textId="77777777" w:rsidR="00C13BF9" w:rsidRDefault="00C13BF9" w:rsidP="00C13BF9">
      <w:pPr>
        <w:spacing w:after="0" w:line="240" w:lineRule="auto"/>
      </w:pPr>
      <w:r>
        <w:separator/>
      </w:r>
    </w:p>
  </w:footnote>
  <w:footnote w:type="continuationSeparator" w:id="0">
    <w:p w14:paraId="6A885550" w14:textId="77777777" w:rsidR="00C13BF9" w:rsidRDefault="00C13BF9" w:rsidP="00C13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D34FF"/>
    <w:multiLevelType w:val="hybridMultilevel"/>
    <w:tmpl w:val="78363348"/>
    <w:lvl w:ilvl="0" w:tplc="DF00B8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F1EB5"/>
    <w:multiLevelType w:val="hybridMultilevel"/>
    <w:tmpl w:val="6D8270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943C72"/>
    <w:multiLevelType w:val="hybridMultilevel"/>
    <w:tmpl w:val="5E44C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960CA"/>
    <w:multiLevelType w:val="hybridMultilevel"/>
    <w:tmpl w:val="067890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AA1498"/>
    <w:multiLevelType w:val="hybridMultilevel"/>
    <w:tmpl w:val="4B22D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001AA3"/>
    <w:multiLevelType w:val="hybridMultilevel"/>
    <w:tmpl w:val="4050BF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647085"/>
    <w:multiLevelType w:val="hybridMultilevel"/>
    <w:tmpl w:val="FED4C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907053"/>
    <w:multiLevelType w:val="hybridMultilevel"/>
    <w:tmpl w:val="061CC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22D6B"/>
    <w:multiLevelType w:val="hybridMultilevel"/>
    <w:tmpl w:val="2326D3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5E7FBA"/>
    <w:multiLevelType w:val="hybridMultilevel"/>
    <w:tmpl w:val="A53A2A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3422A59"/>
    <w:multiLevelType w:val="hybridMultilevel"/>
    <w:tmpl w:val="C11E17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68E212F"/>
    <w:multiLevelType w:val="hybridMultilevel"/>
    <w:tmpl w:val="1BA049CC"/>
    <w:lvl w:ilvl="0" w:tplc="111486BE">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9E67148"/>
    <w:multiLevelType w:val="hybridMultilevel"/>
    <w:tmpl w:val="72824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56168B9"/>
    <w:multiLevelType w:val="hybridMultilevel"/>
    <w:tmpl w:val="BA4220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69508C3"/>
    <w:multiLevelType w:val="multilevel"/>
    <w:tmpl w:val="9D5086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A3D5B50"/>
    <w:multiLevelType w:val="hybridMultilevel"/>
    <w:tmpl w:val="85EAE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D6029AF"/>
    <w:multiLevelType w:val="hybridMultilevel"/>
    <w:tmpl w:val="D8109B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F7E4CB2"/>
    <w:multiLevelType w:val="hybridMultilevel"/>
    <w:tmpl w:val="1B1C72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0884063"/>
    <w:multiLevelType w:val="hybridMultilevel"/>
    <w:tmpl w:val="CA48C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F91DD6"/>
    <w:multiLevelType w:val="hybridMultilevel"/>
    <w:tmpl w:val="C1BCD5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CBB39C6"/>
    <w:multiLevelType w:val="hybridMultilevel"/>
    <w:tmpl w:val="E948F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F657D21"/>
    <w:multiLevelType w:val="hybridMultilevel"/>
    <w:tmpl w:val="447011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AF33C5D"/>
    <w:multiLevelType w:val="hybridMultilevel"/>
    <w:tmpl w:val="533448D0"/>
    <w:lvl w:ilvl="0" w:tplc="C22C8FD6">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CA119FA"/>
    <w:multiLevelType w:val="hybridMultilevel"/>
    <w:tmpl w:val="96408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DBE67C5"/>
    <w:multiLevelType w:val="hybridMultilevel"/>
    <w:tmpl w:val="5BD2E91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2F3F14"/>
    <w:multiLevelType w:val="hybridMultilevel"/>
    <w:tmpl w:val="3ECEAD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1EB0A30"/>
    <w:multiLevelType w:val="hybridMultilevel"/>
    <w:tmpl w:val="FC748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2F1332"/>
    <w:multiLevelType w:val="hybridMultilevel"/>
    <w:tmpl w:val="C660F77C"/>
    <w:lvl w:ilvl="0" w:tplc="29282F52">
      <w:start w:val="12"/>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54231ED"/>
    <w:multiLevelType w:val="hybridMultilevel"/>
    <w:tmpl w:val="0BC864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7780A7C"/>
    <w:multiLevelType w:val="hybridMultilevel"/>
    <w:tmpl w:val="67187320"/>
    <w:lvl w:ilvl="0" w:tplc="111486BE">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BE97859"/>
    <w:multiLevelType w:val="hybridMultilevel"/>
    <w:tmpl w:val="856E47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D91732E"/>
    <w:multiLevelType w:val="hybridMultilevel"/>
    <w:tmpl w:val="67187320"/>
    <w:lvl w:ilvl="0" w:tplc="111486BE">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F801EA3"/>
    <w:multiLevelType w:val="hybridMultilevel"/>
    <w:tmpl w:val="8528E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20"/>
  </w:num>
  <w:num w:numId="3">
    <w:abstractNumId w:val="11"/>
  </w:num>
  <w:num w:numId="4">
    <w:abstractNumId w:val="14"/>
  </w:num>
  <w:num w:numId="5">
    <w:abstractNumId w:val="24"/>
  </w:num>
  <w:num w:numId="6">
    <w:abstractNumId w:val="7"/>
  </w:num>
  <w:num w:numId="7">
    <w:abstractNumId w:val="5"/>
  </w:num>
  <w:num w:numId="8">
    <w:abstractNumId w:val="3"/>
  </w:num>
  <w:num w:numId="9">
    <w:abstractNumId w:val="1"/>
  </w:num>
  <w:num w:numId="10">
    <w:abstractNumId w:val="4"/>
  </w:num>
  <w:num w:numId="11">
    <w:abstractNumId w:val="22"/>
  </w:num>
  <w:num w:numId="12">
    <w:abstractNumId w:val="29"/>
  </w:num>
  <w:num w:numId="13">
    <w:abstractNumId w:val="31"/>
  </w:num>
  <w:num w:numId="14">
    <w:abstractNumId w:val="8"/>
  </w:num>
  <w:num w:numId="15">
    <w:abstractNumId w:val="13"/>
  </w:num>
  <w:num w:numId="16">
    <w:abstractNumId w:val="28"/>
  </w:num>
  <w:num w:numId="17">
    <w:abstractNumId w:val="23"/>
  </w:num>
  <w:num w:numId="18">
    <w:abstractNumId w:val="9"/>
  </w:num>
  <w:num w:numId="19">
    <w:abstractNumId w:val="19"/>
  </w:num>
  <w:num w:numId="20">
    <w:abstractNumId w:val="17"/>
  </w:num>
  <w:num w:numId="21">
    <w:abstractNumId w:val="18"/>
  </w:num>
  <w:num w:numId="22">
    <w:abstractNumId w:val="12"/>
  </w:num>
  <w:num w:numId="23">
    <w:abstractNumId w:val="25"/>
  </w:num>
  <w:num w:numId="24">
    <w:abstractNumId w:val="26"/>
  </w:num>
  <w:num w:numId="25">
    <w:abstractNumId w:val="2"/>
  </w:num>
  <w:num w:numId="26">
    <w:abstractNumId w:val="6"/>
  </w:num>
  <w:num w:numId="27">
    <w:abstractNumId w:val="16"/>
  </w:num>
  <w:num w:numId="28">
    <w:abstractNumId w:val="10"/>
  </w:num>
  <w:num w:numId="29">
    <w:abstractNumId w:val="32"/>
  </w:num>
  <w:num w:numId="30">
    <w:abstractNumId w:val="27"/>
  </w:num>
  <w:num w:numId="31">
    <w:abstractNumId w:val="15"/>
  </w:num>
  <w:num w:numId="32">
    <w:abstractNumId w:val="0"/>
  </w:num>
  <w:num w:numId="33">
    <w:abstractNumId w:val="2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36"/>
    <w:rsid w:val="00004FC1"/>
    <w:rsid w:val="000355D1"/>
    <w:rsid w:val="000B6661"/>
    <w:rsid w:val="000E6B35"/>
    <w:rsid w:val="001113A7"/>
    <w:rsid w:val="00150287"/>
    <w:rsid w:val="001576A2"/>
    <w:rsid w:val="0017633C"/>
    <w:rsid w:val="002016E8"/>
    <w:rsid w:val="0026672C"/>
    <w:rsid w:val="00294560"/>
    <w:rsid w:val="002D3136"/>
    <w:rsid w:val="002E3594"/>
    <w:rsid w:val="002F0C59"/>
    <w:rsid w:val="00344F4E"/>
    <w:rsid w:val="00356FFA"/>
    <w:rsid w:val="00375BBA"/>
    <w:rsid w:val="003C253B"/>
    <w:rsid w:val="004665B7"/>
    <w:rsid w:val="00481EFD"/>
    <w:rsid w:val="004A163F"/>
    <w:rsid w:val="004B4938"/>
    <w:rsid w:val="004C1A92"/>
    <w:rsid w:val="004D4B3A"/>
    <w:rsid w:val="0052080C"/>
    <w:rsid w:val="00534D89"/>
    <w:rsid w:val="00555C9E"/>
    <w:rsid w:val="005702A6"/>
    <w:rsid w:val="00590A4C"/>
    <w:rsid w:val="00624717"/>
    <w:rsid w:val="006471CA"/>
    <w:rsid w:val="00691D32"/>
    <w:rsid w:val="006E76BB"/>
    <w:rsid w:val="006F40D8"/>
    <w:rsid w:val="007017E8"/>
    <w:rsid w:val="007020E7"/>
    <w:rsid w:val="00797F23"/>
    <w:rsid w:val="007A1D24"/>
    <w:rsid w:val="007D4038"/>
    <w:rsid w:val="00813C34"/>
    <w:rsid w:val="00856F6E"/>
    <w:rsid w:val="008616FB"/>
    <w:rsid w:val="00965DB3"/>
    <w:rsid w:val="00970F62"/>
    <w:rsid w:val="009868CA"/>
    <w:rsid w:val="00994FD7"/>
    <w:rsid w:val="009A3E63"/>
    <w:rsid w:val="009B10AB"/>
    <w:rsid w:val="009D4F84"/>
    <w:rsid w:val="00A12B31"/>
    <w:rsid w:val="00A20DF8"/>
    <w:rsid w:val="00A2693A"/>
    <w:rsid w:val="00A97F88"/>
    <w:rsid w:val="00AB331F"/>
    <w:rsid w:val="00AC594C"/>
    <w:rsid w:val="00AE499C"/>
    <w:rsid w:val="00AF0977"/>
    <w:rsid w:val="00B12ECA"/>
    <w:rsid w:val="00BD07D2"/>
    <w:rsid w:val="00BD455B"/>
    <w:rsid w:val="00C13BF9"/>
    <w:rsid w:val="00C61EC5"/>
    <w:rsid w:val="00C62B31"/>
    <w:rsid w:val="00C868FC"/>
    <w:rsid w:val="00CF0ECE"/>
    <w:rsid w:val="00D041AD"/>
    <w:rsid w:val="00D525B0"/>
    <w:rsid w:val="00D66898"/>
    <w:rsid w:val="00D80968"/>
    <w:rsid w:val="00DE16EF"/>
    <w:rsid w:val="00DF532D"/>
    <w:rsid w:val="00E535C6"/>
    <w:rsid w:val="00ED0209"/>
    <w:rsid w:val="00EE0012"/>
    <w:rsid w:val="00EE499F"/>
    <w:rsid w:val="00F01E18"/>
    <w:rsid w:val="00F0759F"/>
    <w:rsid w:val="00F6639F"/>
    <w:rsid w:val="00F85E49"/>
    <w:rsid w:val="00FB03E3"/>
    <w:rsid w:val="00FB40AE"/>
    <w:rsid w:val="00FD5F78"/>
    <w:rsid w:val="00FF0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20139"/>
  <w15:chartTrackingRefBased/>
  <w15:docId w15:val="{4C32FD61-419B-4ED3-8E1C-516D6107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5B7"/>
    <w:rPr>
      <w:color w:val="0563C1" w:themeColor="hyperlink"/>
      <w:u w:val="single"/>
    </w:rPr>
  </w:style>
  <w:style w:type="character" w:styleId="UnresolvedMention">
    <w:name w:val="Unresolved Mention"/>
    <w:basedOn w:val="DefaultParagraphFont"/>
    <w:uiPriority w:val="99"/>
    <w:semiHidden/>
    <w:unhideWhenUsed/>
    <w:rsid w:val="004665B7"/>
    <w:rPr>
      <w:color w:val="605E5C"/>
      <w:shd w:val="clear" w:color="auto" w:fill="E1DFDD"/>
    </w:rPr>
  </w:style>
  <w:style w:type="paragraph" w:styleId="ListParagraph">
    <w:name w:val="List Paragraph"/>
    <w:basedOn w:val="Normal"/>
    <w:uiPriority w:val="34"/>
    <w:qFormat/>
    <w:rsid w:val="004665B7"/>
    <w:pPr>
      <w:ind w:left="720"/>
      <w:contextualSpacing/>
    </w:pPr>
  </w:style>
  <w:style w:type="paragraph" w:styleId="NoSpacing">
    <w:name w:val="No Spacing"/>
    <w:uiPriority w:val="1"/>
    <w:qFormat/>
    <w:rsid w:val="007A1D24"/>
    <w:pPr>
      <w:spacing w:after="0" w:line="240" w:lineRule="auto"/>
    </w:pPr>
  </w:style>
  <w:style w:type="character" w:styleId="FollowedHyperlink">
    <w:name w:val="FollowedHyperlink"/>
    <w:basedOn w:val="DefaultParagraphFont"/>
    <w:uiPriority w:val="99"/>
    <w:semiHidden/>
    <w:unhideWhenUsed/>
    <w:rsid w:val="007A1D24"/>
    <w:rPr>
      <w:color w:val="954F72" w:themeColor="followedHyperlink"/>
      <w:u w:val="single"/>
    </w:rPr>
  </w:style>
  <w:style w:type="table" w:styleId="TableGrid">
    <w:name w:val="Table Grid"/>
    <w:basedOn w:val="TableNormal"/>
    <w:uiPriority w:val="39"/>
    <w:rsid w:val="000B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3B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BF9"/>
  </w:style>
  <w:style w:type="paragraph" w:styleId="Footer">
    <w:name w:val="footer"/>
    <w:basedOn w:val="Normal"/>
    <w:link w:val="FooterChar"/>
    <w:uiPriority w:val="99"/>
    <w:unhideWhenUsed/>
    <w:rsid w:val="00C13B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849096">
      <w:bodyDiv w:val="1"/>
      <w:marLeft w:val="0"/>
      <w:marRight w:val="0"/>
      <w:marTop w:val="0"/>
      <w:marBottom w:val="0"/>
      <w:divBdr>
        <w:top w:val="none" w:sz="0" w:space="0" w:color="auto"/>
        <w:left w:val="none" w:sz="0" w:space="0" w:color="auto"/>
        <w:bottom w:val="none" w:sz="0" w:space="0" w:color="auto"/>
        <w:right w:val="none" w:sz="0" w:space="0" w:color="auto"/>
      </w:divBdr>
    </w:div>
    <w:div w:id="465978390">
      <w:bodyDiv w:val="1"/>
      <w:marLeft w:val="0"/>
      <w:marRight w:val="0"/>
      <w:marTop w:val="0"/>
      <w:marBottom w:val="0"/>
      <w:divBdr>
        <w:top w:val="none" w:sz="0" w:space="0" w:color="auto"/>
        <w:left w:val="none" w:sz="0" w:space="0" w:color="auto"/>
        <w:bottom w:val="none" w:sz="0" w:space="0" w:color="auto"/>
        <w:right w:val="none" w:sz="0" w:space="0" w:color="auto"/>
      </w:divBdr>
      <w:divsChild>
        <w:div w:id="84301247">
          <w:marLeft w:val="0"/>
          <w:marRight w:val="0"/>
          <w:marTop w:val="0"/>
          <w:marBottom w:val="0"/>
          <w:divBdr>
            <w:top w:val="none" w:sz="0" w:space="0" w:color="auto"/>
            <w:left w:val="none" w:sz="0" w:space="0" w:color="auto"/>
            <w:bottom w:val="none" w:sz="0" w:space="0" w:color="auto"/>
            <w:right w:val="none" w:sz="0" w:space="0" w:color="auto"/>
          </w:divBdr>
          <w:divsChild>
            <w:div w:id="1247301421">
              <w:marLeft w:val="0"/>
              <w:marRight w:val="0"/>
              <w:marTop w:val="0"/>
              <w:marBottom w:val="0"/>
              <w:divBdr>
                <w:top w:val="none" w:sz="0" w:space="0" w:color="auto"/>
                <w:left w:val="none" w:sz="0" w:space="0" w:color="auto"/>
                <w:bottom w:val="none" w:sz="0" w:space="0" w:color="auto"/>
                <w:right w:val="none" w:sz="0" w:space="0" w:color="auto"/>
              </w:divBdr>
              <w:divsChild>
                <w:div w:id="1629387283">
                  <w:marLeft w:val="0"/>
                  <w:marRight w:val="0"/>
                  <w:marTop w:val="0"/>
                  <w:marBottom w:val="0"/>
                  <w:divBdr>
                    <w:top w:val="none" w:sz="0" w:space="0" w:color="auto"/>
                    <w:left w:val="none" w:sz="0" w:space="0" w:color="auto"/>
                    <w:bottom w:val="none" w:sz="0" w:space="0" w:color="auto"/>
                    <w:right w:val="none" w:sz="0" w:space="0" w:color="auto"/>
                  </w:divBdr>
                  <w:divsChild>
                    <w:div w:id="855190420">
                      <w:marLeft w:val="0"/>
                      <w:marRight w:val="0"/>
                      <w:marTop w:val="0"/>
                      <w:marBottom w:val="0"/>
                      <w:divBdr>
                        <w:top w:val="none" w:sz="0" w:space="0" w:color="auto"/>
                        <w:left w:val="none" w:sz="0" w:space="0" w:color="auto"/>
                        <w:bottom w:val="none" w:sz="0" w:space="0" w:color="auto"/>
                        <w:right w:val="none" w:sz="0" w:space="0" w:color="auto"/>
                      </w:divBdr>
                      <w:divsChild>
                        <w:div w:id="575556374">
                          <w:marLeft w:val="0"/>
                          <w:marRight w:val="0"/>
                          <w:marTop w:val="0"/>
                          <w:marBottom w:val="0"/>
                          <w:divBdr>
                            <w:top w:val="none" w:sz="0" w:space="0" w:color="auto"/>
                            <w:left w:val="none" w:sz="0" w:space="0" w:color="auto"/>
                            <w:bottom w:val="none" w:sz="0" w:space="0" w:color="auto"/>
                            <w:right w:val="none" w:sz="0" w:space="0" w:color="auto"/>
                          </w:divBdr>
                          <w:divsChild>
                            <w:div w:id="20240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760432">
      <w:bodyDiv w:val="1"/>
      <w:marLeft w:val="0"/>
      <w:marRight w:val="0"/>
      <w:marTop w:val="0"/>
      <w:marBottom w:val="0"/>
      <w:divBdr>
        <w:top w:val="none" w:sz="0" w:space="0" w:color="auto"/>
        <w:left w:val="none" w:sz="0" w:space="0" w:color="auto"/>
        <w:bottom w:val="none" w:sz="0" w:space="0" w:color="auto"/>
        <w:right w:val="none" w:sz="0" w:space="0" w:color="auto"/>
      </w:divBdr>
    </w:div>
    <w:div w:id="2047295909">
      <w:bodyDiv w:val="1"/>
      <w:marLeft w:val="0"/>
      <w:marRight w:val="0"/>
      <w:marTop w:val="0"/>
      <w:marBottom w:val="0"/>
      <w:divBdr>
        <w:top w:val="none" w:sz="0" w:space="0" w:color="auto"/>
        <w:left w:val="none" w:sz="0" w:space="0" w:color="auto"/>
        <w:bottom w:val="none" w:sz="0" w:space="0" w:color="auto"/>
        <w:right w:val="none" w:sz="0" w:space="0" w:color="auto"/>
      </w:divBdr>
    </w:div>
    <w:div w:id="211702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oronavirus-vaccination/coronavirus-vaccine/?gclid=EAIaIQobChMIs4mxr63Y7wIVg8x3Ch0RwwtdEAAYASAAEgIFfPD_BwE"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967285/Face_coverings_in_education-March-202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ducationIPC@cumbri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Claire</dc:creator>
  <cp:keywords/>
  <dc:description/>
  <cp:lastModifiedBy>King, Claire</cp:lastModifiedBy>
  <cp:revision>5</cp:revision>
  <dcterms:created xsi:type="dcterms:W3CDTF">2021-03-30T15:24:00Z</dcterms:created>
  <dcterms:modified xsi:type="dcterms:W3CDTF">2021-03-30T16:58:00Z</dcterms:modified>
</cp:coreProperties>
</file>