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A8" w:rsidRPr="00397AD3" w:rsidRDefault="001F7FA8" w:rsidP="001F7FA8">
      <w:pPr>
        <w:pStyle w:val="Title"/>
        <w:jc w:val="center"/>
        <w:rPr>
          <w:rFonts w:eastAsia="Arial" w:cstheme="majorHAnsi"/>
        </w:rPr>
      </w:pPr>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 xml:space="preserve">COVID-19 Public Health Resource Pack for </w:t>
      </w:r>
      <w:r w:rsidR="006F7200">
        <w:rPr>
          <w:rFonts w:eastAsia="Arial" w:cstheme="majorHAnsi"/>
        </w:rPr>
        <w:t>Childminders and Childcare on Domestic Premises</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700C41" w:rsidP="001F7FA8">
      <w:pPr>
        <w:pStyle w:val="Subtitle"/>
        <w:jc w:val="center"/>
        <w:rPr>
          <w:rFonts w:cstheme="majorHAnsi"/>
        </w:rPr>
      </w:pPr>
      <w:r>
        <w:rPr>
          <w:rFonts w:cstheme="majorHAnsi"/>
        </w:rPr>
        <w:t>Version 2</w:t>
      </w:r>
    </w:p>
    <w:p w:rsidR="009A35D3" w:rsidRPr="00397AD3" w:rsidRDefault="00700C41" w:rsidP="001F7FA8">
      <w:pPr>
        <w:pStyle w:val="Subtitle"/>
        <w:jc w:val="center"/>
        <w:rPr>
          <w:rFonts w:cstheme="majorHAnsi"/>
        </w:rPr>
      </w:pPr>
      <w:r>
        <w:rPr>
          <w:rFonts w:cstheme="majorHAnsi"/>
        </w:rPr>
        <w:t>01</w:t>
      </w:r>
      <w:r w:rsidR="001F7FA8" w:rsidRPr="00397AD3">
        <w:rPr>
          <w:rFonts w:eastAsia="Arial" w:cstheme="majorHAnsi"/>
        </w:rPr>
        <w:t xml:space="preserve"> </w:t>
      </w:r>
      <w:r>
        <w:rPr>
          <w:rFonts w:eastAsia="Arial" w:cstheme="majorHAnsi"/>
        </w:rPr>
        <w:t>December</w:t>
      </w:r>
      <w:r w:rsidR="001F7FA8" w:rsidRPr="00397AD3">
        <w:rPr>
          <w:rFonts w:eastAsia="Arial" w:cstheme="majorHAnsi"/>
        </w:rPr>
        <w:t xml:space="preserve"> 2020</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from educational settings 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F7FA8"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Editor: Megan Corder, Registrar in Public Health, Cumbria County Council</w:t>
      </w:r>
    </w:p>
    <w:p w:rsidR="009A35D3" w:rsidRPr="00397AD3" w:rsidRDefault="001F7FA8">
      <w:pPr>
        <w:spacing w:after="91" w:line="259" w:lineRule="auto"/>
        <w:ind w:left="0" w:firstLine="0"/>
        <w:rPr>
          <w:rFonts w:asciiTheme="majorHAnsi" w:hAnsiTheme="majorHAnsi" w:cstheme="majorHAnsi"/>
          <w:b/>
          <w:sz w:val="28"/>
        </w:rPr>
      </w:pPr>
      <w:r w:rsidRPr="00397AD3">
        <w:rPr>
          <w:rFonts w:asciiTheme="majorHAnsi" w:hAnsiTheme="majorHAnsi" w:cstheme="majorHAnsi"/>
          <w:b/>
          <w:sz w:val="28"/>
        </w:rPr>
        <w:t xml:space="preserve"> </w:t>
      </w:r>
    </w:p>
    <w:p w:rsidR="001F7FA8" w:rsidRPr="00397AD3" w:rsidRDefault="001F7FA8">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C52C3F"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57811455" w:history="1">
            <w:r w:rsidR="00C52C3F" w:rsidRPr="00967A29">
              <w:rPr>
                <w:rStyle w:val="Hyperlink"/>
                <w:rFonts w:cstheme="majorHAnsi"/>
                <w:noProof/>
              </w:rPr>
              <w:t>Section 1: Local Area Key Contacts</w:t>
            </w:r>
            <w:r w:rsidR="00C52C3F">
              <w:rPr>
                <w:noProof/>
                <w:webHidden/>
              </w:rPr>
              <w:tab/>
            </w:r>
            <w:r w:rsidR="00C52C3F">
              <w:rPr>
                <w:noProof/>
                <w:webHidden/>
              </w:rPr>
              <w:fldChar w:fldCharType="begin"/>
            </w:r>
            <w:r w:rsidR="00C52C3F">
              <w:rPr>
                <w:noProof/>
                <w:webHidden/>
              </w:rPr>
              <w:instrText xml:space="preserve"> PAGEREF _Toc57811455 \h </w:instrText>
            </w:r>
            <w:r w:rsidR="00C52C3F">
              <w:rPr>
                <w:noProof/>
                <w:webHidden/>
              </w:rPr>
            </w:r>
            <w:r w:rsidR="00C52C3F">
              <w:rPr>
                <w:noProof/>
                <w:webHidden/>
              </w:rPr>
              <w:fldChar w:fldCharType="separate"/>
            </w:r>
            <w:r w:rsidR="00C52C3F">
              <w:rPr>
                <w:noProof/>
                <w:webHidden/>
              </w:rPr>
              <w:t>3</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56" w:history="1">
            <w:r w:rsidR="00C52C3F" w:rsidRPr="00967A29">
              <w:rPr>
                <w:rStyle w:val="Hyperlink"/>
                <w:rFonts w:cstheme="majorHAnsi"/>
                <w:noProof/>
              </w:rPr>
              <w:t>Section 2: COVID-19 Key Messages</w:t>
            </w:r>
            <w:r w:rsidR="00C52C3F">
              <w:rPr>
                <w:noProof/>
                <w:webHidden/>
              </w:rPr>
              <w:tab/>
            </w:r>
            <w:r w:rsidR="00C52C3F">
              <w:rPr>
                <w:noProof/>
                <w:webHidden/>
              </w:rPr>
              <w:fldChar w:fldCharType="begin"/>
            </w:r>
            <w:r w:rsidR="00C52C3F">
              <w:rPr>
                <w:noProof/>
                <w:webHidden/>
              </w:rPr>
              <w:instrText xml:space="preserve"> PAGEREF _Toc57811456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57" w:history="1">
            <w:r w:rsidR="00C52C3F" w:rsidRPr="00967A29">
              <w:rPr>
                <w:rStyle w:val="Hyperlink"/>
                <w:noProof/>
              </w:rPr>
              <w:t>2.1 Symptoms of COVID-19</w:t>
            </w:r>
            <w:r w:rsidR="00C52C3F">
              <w:rPr>
                <w:noProof/>
                <w:webHidden/>
              </w:rPr>
              <w:tab/>
            </w:r>
            <w:r w:rsidR="00C52C3F">
              <w:rPr>
                <w:noProof/>
                <w:webHidden/>
              </w:rPr>
              <w:fldChar w:fldCharType="begin"/>
            </w:r>
            <w:r w:rsidR="00C52C3F">
              <w:rPr>
                <w:noProof/>
                <w:webHidden/>
              </w:rPr>
              <w:instrText xml:space="preserve"> PAGEREF _Toc57811457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58" w:history="1">
            <w:r w:rsidR="00C52C3F" w:rsidRPr="00967A29">
              <w:rPr>
                <w:rStyle w:val="Hyperlink"/>
                <w:noProof/>
              </w:rPr>
              <w:t>2.2 Mode of transmission</w:t>
            </w:r>
            <w:r w:rsidR="00C52C3F">
              <w:rPr>
                <w:noProof/>
                <w:webHidden/>
              </w:rPr>
              <w:tab/>
            </w:r>
            <w:r w:rsidR="00C52C3F">
              <w:rPr>
                <w:noProof/>
                <w:webHidden/>
              </w:rPr>
              <w:fldChar w:fldCharType="begin"/>
            </w:r>
            <w:r w:rsidR="00C52C3F">
              <w:rPr>
                <w:noProof/>
                <w:webHidden/>
              </w:rPr>
              <w:instrText xml:space="preserve"> PAGEREF _Toc57811458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59" w:history="1">
            <w:r w:rsidR="00C52C3F" w:rsidRPr="00967A29">
              <w:rPr>
                <w:rStyle w:val="Hyperlink"/>
                <w:noProof/>
              </w:rPr>
              <w:t>2.3 Incubation period</w:t>
            </w:r>
            <w:r w:rsidR="00C52C3F">
              <w:rPr>
                <w:noProof/>
                <w:webHidden/>
              </w:rPr>
              <w:tab/>
            </w:r>
            <w:r w:rsidR="00C52C3F">
              <w:rPr>
                <w:noProof/>
                <w:webHidden/>
              </w:rPr>
              <w:fldChar w:fldCharType="begin"/>
            </w:r>
            <w:r w:rsidR="00C52C3F">
              <w:rPr>
                <w:noProof/>
                <w:webHidden/>
              </w:rPr>
              <w:instrText xml:space="preserve"> PAGEREF _Toc57811459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0" w:history="1">
            <w:r w:rsidR="00C52C3F" w:rsidRPr="00967A29">
              <w:rPr>
                <w:rStyle w:val="Hyperlink"/>
                <w:noProof/>
              </w:rPr>
              <w:t>2.4 Infectious period</w:t>
            </w:r>
            <w:r w:rsidR="00C52C3F">
              <w:rPr>
                <w:noProof/>
                <w:webHidden/>
              </w:rPr>
              <w:tab/>
            </w:r>
            <w:r w:rsidR="00C52C3F">
              <w:rPr>
                <w:noProof/>
                <w:webHidden/>
              </w:rPr>
              <w:fldChar w:fldCharType="begin"/>
            </w:r>
            <w:r w:rsidR="00C52C3F">
              <w:rPr>
                <w:noProof/>
                <w:webHidden/>
              </w:rPr>
              <w:instrText xml:space="preserve"> PAGEREF _Toc57811460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1" w:history="1">
            <w:r w:rsidR="00C52C3F" w:rsidRPr="00967A29">
              <w:rPr>
                <w:rStyle w:val="Hyperlink"/>
                <w:noProof/>
              </w:rPr>
              <w:t>2.5 Risk of infection in children</w:t>
            </w:r>
            <w:r w:rsidR="00C52C3F">
              <w:rPr>
                <w:noProof/>
                <w:webHidden/>
              </w:rPr>
              <w:tab/>
            </w:r>
            <w:r w:rsidR="00C52C3F">
              <w:rPr>
                <w:noProof/>
                <w:webHidden/>
              </w:rPr>
              <w:fldChar w:fldCharType="begin"/>
            </w:r>
            <w:r w:rsidR="00C52C3F">
              <w:rPr>
                <w:noProof/>
                <w:webHidden/>
              </w:rPr>
              <w:instrText xml:space="preserve"> PAGEREF _Toc57811461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2" w:history="1">
            <w:r w:rsidR="00C52C3F" w:rsidRPr="00967A29">
              <w:rPr>
                <w:rStyle w:val="Hyperlink"/>
                <w:noProof/>
              </w:rPr>
              <w:t>2.6 Risk of transmission amongst children</w:t>
            </w:r>
            <w:r w:rsidR="00C52C3F">
              <w:rPr>
                <w:noProof/>
                <w:webHidden/>
              </w:rPr>
              <w:tab/>
            </w:r>
            <w:r w:rsidR="00C52C3F">
              <w:rPr>
                <w:noProof/>
                <w:webHidden/>
              </w:rPr>
              <w:fldChar w:fldCharType="begin"/>
            </w:r>
            <w:r w:rsidR="00C52C3F">
              <w:rPr>
                <w:noProof/>
                <w:webHidden/>
              </w:rPr>
              <w:instrText xml:space="preserve"> PAGEREF _Toc57811462 \h </w:instrText>
            </w:r>
            <w:r w:rsidR="00C52C3F">
              <w:rPr>
                <w:noProof/>
                <w:webHidden/>
              </w:rPr>
            </w:r>
            <w:r w:rsidR="00C52C3F">
              <w:rPr>
                <w:noProof/>
                <w:webHidden/>
              </w:rPr>
              <w:fldChar w:fldCharType="separate"/>
            </w:r>
            <w:r w:rsidR="00C52C3F">
              <w:rPr>
                <w:noProof/>
                <w:webHidden/>
              </w:rPr>
              <w:t>4</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63" w:history="1">
            <w:r w:rsidR="00C52C3F" w:rsidRPr="00967A29">
              <w:rPr>
                <w:rStyle w:val="Hyperlink"/>
                <w:rFonts w:cstheme="majorHAnsi"/>
                <w:noProof/>
              </w:rPr>
              <w:t>Section 3: Establishing a COVID-secure childcare setting</w:t>
            </w:r>
            <w:r w:rsidR="00C52C3F">
              <w:rPr>
                <w:noProof/>
                <w:webHidden/>
              </w:rPr>
              <w:tab/>
            </w:r>
            <w:r w:rsidR="00C52C3F">
              <w:rPr>
                <w:noProof/>
                <w:webHidden/>
              </w:rPr>
              <w:fldChar w:fldCharType="begin"/>
            </w:r>
            <w:r w:rsidR="00C52C3F">
              <w:rPr>
                <w:noProof/>
                <w:webHidden/>
              </w:rPr>
              <w:instrText xml:space="preserve"> PAGEREF _Toc57811463 \h </w:instrText>
            </w:r>
            <w:r w:rsidR="00C52C3F">
              <w:rPr>
                <w:noProof/>
                <w:webHidden/>
              </w:rPr>
            </w:r>
            <w:r w:rsidR="00C52C3F">
              <w:rPr>
                <w:noProof/>
                <w:webHidden/>
              </w:rPr>
              <w:fldChar w:fldCharType="separate"/>
            </w:r>
            <w:r w:rsidR="00C52C3F">
              <w:rPr>
                <w:noProof/>
                <w:webHidden/>
              </w:rPr>
              <w:t>5</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4" w:history="1">
            <w:r w:rsidR="00C52C3F" w:rsidRPr="00967A29">
              <w:rPr>
                <w:rStyle w:val="Hyperlink"/>
                <w:noProof/>
              </w:rPr>
              <w:t>3.1 Public health advice</w:t>
            </w:r>
            <w:r w:rsidR="00C52C3F">
              <w:rPr>
                <w:noProof/>
                <w:webHidden/>
              </w:rPr>
              <w:tab/>
            </w:r>
            <w:r w:rsidR="00C52C3F">
              <w:rPr>
                <w:noProof/>
                <w:webHidden/>
              </w:rPr>
              <w:fldChar w:fldCharType="begin"/>
            </w:r>
            <w:r w:rsidR="00C52C3F">
              <w:rPr>
                <w:noProof/>
                <w:webHidden/>
              </w:rPr>
              <w:instrText xml:space="preserve"> PAGEREF _Toc57811464 \h </w:instrText>
            </w:r>
            <w:r w:rsidR="00C52C3F">
              <w:rPr>
                <w:noProof/>
                <w:webHidden/>
              </w:rPr>
            </w:r>
            <w:r w:rsidR="00C52C3F">
              <w:rPr>
                <w:noProof/>
                <w:webHidden/>
              </w:rPr>
              <w:fldChar w:fldCharType="separate"/>
            </w:r>
            <w:r w:rsidR="00C52C3F">
              <w:rPr>
                <w:noProof/>
                <w:webHidden/>
              </w:rPr>
              <w:t>5</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5" w:history="1">
            <w:r w:rsidR="00C52C3F" w:rsidRPr="00967A29">
              <w:rPr>
                <w:rStyle w:val="Hyperlink"/>
                <w:noProof/>
              </w:rPr>
              <w:t>3.2 Additional national lockdown considerations</w:t>
            </w:r>
            <w:r w:rsidR="00C52C3F">
              <w:rPr>
                <w:noProof/>
                <w:webHidden/>
              </w:rPr>
              <w:tab/>
            </w:r>
            <w:r w:rsidR="00C52C3F">
              <w:rPr>
                <w:noProof/>
                <w:webHidden/>
              </w:rPr>
              <w:fldChar w:fldCharType="begin"/>
            </w:r>
            <w:r w:rsidR="00C52C3F">
              <w:rPr>
                <w:noProof/>
                <w:webHidden/>
              </w:rPr>
              <w:instrText xml:space="preserve"> PAGEREF _Toc57811465 \h </w:instrText>
            </w:r>
            <w:r w:rsidR="00C52C3F">
              <w:rPr>
                <w:noProof/>
                <w:webHidden/>
              </w:rPr>
            </w:r>
            <w:r w:rsidR="00C52C3F">
              <w:rPr>
                <w:noProof/>
                <w:webHidden/>
              </w:rPr>
              <w:fldChar w:fldCharType="separate"/>
            </w:r>
            <w:r w:rsidR="00C52C3F">
              <w:rPr>
                <w:noProof/>
                <w:webHidden/>
              </w:rPr>
              <w:t>5</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6" w:history="1">
            <w:r w:rsidR="00C52C3F" w:rsidRPr="00967A29">
              <w:rPr>
                <w:rStyle w:val="Hyperlink"/>
                <w:noProof/>
              </w:rPr>
              <w:t>3.3 Meeting other childminders</w:t>
            </w:r>
            <w:r w:rsidR="00C52C3F">
              <w:rPr>
                <w:noProof/>
                <w:webHidden/>
              </w:rPr>
              <w:tab/>
            </w:r>
            <w:r w:rsidR="00C52C3F">
              <w:rPr>
                <w:noProof/>
                <w:webHidden/>
              </w:rPr>
              <w:fldChar w:fldCharType="begin"/>
            </w:r>
            <w:r w:rsidR="00C52C3F">
              <w:rPr>
                <w:noProof/>
                <w:webHidden/>
              </w:rPr>
              <w:instrText xml:space="preserve"> PAGEREF _Toc57811466 \h </w:instrText>
            </w:r>
            <w:r w:rsidR="00C52C3F">
              <w:rPr>
                <w:noProof/>
                <w:webHidden/>
              </w:rPr>
            </w:r>
            <w:r w:rsidR="00C52C3F">
              <w:rPr>
                <w:noProof/>
                <w:webHidden/>
              </w:rPr>
              <w:fldChar w:fldCharType="separate"/>
            </w:r>
            <w:r w:rsidR="00C52C3F">
              <w:rPr>
                <w:noProof/>
                <w:webHidden/>
              </w:rPr>
              <w:t>5</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67" w:history="1">
            <w:r w:rsidR="00C52C3F" w:rsidRPr="00967A29">
              <w:rPr>
                <w:rStyle w:val="Hyperlink"/>
                <w:rFonts w:cstheme="majorHAnsi"/>
                <w:noProof/>
              </w:rPr>
              <w:t>Section 4: Managing suspected or confirmed cases of COVID-19 within a domestic childcare setting</w:t>
            </w:r>
            <w:r w:rsidR="00C52C3F">
              <w:rPr>
                <w:noProof/>
                <w:webHidden/>
              </w:rPr>
              <w:tab/>
            </w:r>
            <w:r w:rsidR="00C52C3F">
              <w:rPr>
                <w:noProof/>
                <w:webHidden/>
              </w:rPr>
              <w:fldChar w:fldCharType="begin"/>
            </w:r>
            <w:r w:rsidR="00C52C3F">
              <w:rPr>
                <w:noProof/>
                <w:webHidden/>
              </w:rPr>
              <w:instrText xml:space="preserve"> PAGEREF _Toc57811467 \h </w:instrText>
            </w:r>
            <w:r w:rsidR="00C52C3F">
              <w:rPr>
                <w:noProof/>
                <w:webHidden/>
              </w:rPr>
            </w:r>
            <w:r w:rsidR="00C52C3F">
              <w:rPr>
                <w:noProof/>
                <w:webHidden/>
              </w:rPr>
              <w:fldChar w:fldCharType="separate"/>
            </w:r>
            <w:r w:rsidR="00C52C3F">
              <w:rPr>
                <w:noProof/>
                <w:webHidden/>
              </w:rPr>
              <w:t>6</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8" w:history="1">
            <w:r w:rsidR="00C52C3F" w:rsidRPr="00967A29">
              <w:rPr>
                <w:rStyle w:val="Hyperlink"/>
                <w:noProof/>
              </w:rPr>
              <w:t>4.1 Identifying suspected cases of COVID-19</w:t>
            </w:r>
            <w:r w:rsidR="00C52C3F">
              <w:rPr>
                <w:noProof/>
                <w:webHidden/>
              </w:rPr>
              <w:tab/>
            </w:r>
            <w:r w:rsidR="00C52C3F">
              <w:rPr>
                <w:noProof/>
                <w:webHidden/>
              </w:rPr>
              <w:fldChar w:fldCharType="begin"/>
            </w:r>
            <w:r w:rsidR="00C52C3F">
              <w:rPr>
                <w:noProof/>
                <w:webHidden/>
              </w:rPr>
              <w:instrText xml:space="preserve"> PAGEREF _Toc57811468 \h </w:instrText>
            </w:r>
            <w:r w:rsidR="00C52C3F">
              <w:rPr>
                <w:noProof/>
                <w:webHidden/>
              </w:rPr>
            </w:r>
            <w:r w:rsidR="00C52C3F">
              <w:rPr>
                <w:noProof/>
                <w:webHidden/>
              </w:rPr>
              <w:fldChar w:fldCharType="separate"/>
            </w:r>
            <w:r w:rsidR="00C52C3F">
              <w:rPr>
                <w:noProof/>
                <w:webHidden/>
              </w:rPr>
              <w:t>6</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69" w:history="1">
            <w:r w:rsidR="00C52C3F" w:rsidRPr="00967A29">
              <w:rPr>
                <w:rStyle w:val="Hyperlink"/>
                <w:noProof/>
              </w:rPr>
              <w:t>4.2 Children with suspected or confirmed COVID-19</w:t>
            </w:r>
            <w:r w:rsidR="00C52C3F">
              <w:rPr>
                <w:noProof/>
                <w:webHidden/>
              </w:rPr>
              <w:tab/>
            </w:r>
            <w:r w:rsidR="00C52C3F">
              <w:rPr>
                <w:noProof/>
                <w:webHidden/>
              </w:rPr>
              <w:fldChar w:fldCharType="begin"/>
            </w:r>
            <w:r w:rsidR="00C52C3F">
              <w:rPr>
                <w:noProof/>
                <w:webHidden/>
              </w:rPr>
              <w:instrText xml:space="preserve"> PAGEREF _Toc57811469 \h </w:instrText>
            </w:r>
            <w:r w:rsidR="00C52C3F">
              <w:rPr>
                <w:noProof/>
                <w:webHidden/>
              </w:rPr>
            </w:r>
            <w:r w:rsidR="00C52C3F">
              <w:rPr>
                <w:noProof/>
                <w:webHidden/>
              </w:rPr>
              <w:fldChar w:fldCharType="separate"/>
            </w:r>
            <w:r w:rsidR="00C52C3F">
              <w:rPr>
                <w:noProof/>
                <w:webHidden/>
              </w:rPr>
              <w:t>6</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0" w:history="1">
            <w:r w:rsidR="00C52C3F" w:rsidRPr="00967A29">
              <w:rPr>
                <w:rStyle w:val="Hyperlink"/>
                <w:noProof/>
              </w:rPr>
              <w:t>4.3 External staff with suspected or confirmed COVID-19</w:t>
            </w:r>
            <w:r w:rsidR="00C52C3F">
              <w:rPr>
                <w:noProof/>
                <w:webHidden/>
              </w:rPr>
              <w:tab/>
            </w:r>
            <w:r w:rsidR="00C52C3F">
              <w:rPr>
                <w:noProof/>
                <w:webHidden/>
              </w:rPr>
              <w:fldChar w:fldCharType="begin"/>
            </w:r>
            <w:r w:rsidR="00C52C3F">
              <w:rPr>
                <w:noProof/>
                <w:webHidden/>
              </w:rPr>
              <w:instrText xml:space="preserve"> PAGEREF _Toc57811470 \h </w:instrText>
            </w:r>
            <w:r w:rsidR="00C52C3F">
              <w:rPr>
                <w:noProof/>
                <w:webHidden/>
              </w:rPr>
            </w:r>
            <w:r w:rsidR="00C52C3F">
              <w:rPr>
                <w:noProof/>
                <w:webHidden/>
              </w:rPr>
              <w:fldChar w:fldCharType="separate"/>
            </w:r>
            <w:r w:rsidR="00C52C3F">
              <w:rPr>
                <w:noProof/>
                <w:webHidden/>
              </w:rPr>
              <w:t>6</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1" w:history="1">
            <w:r w:rsidR="00C52C3F" w:rsidRPr="00967A29">
              <w:rPr>
                <w:rStyle w:val="Hyperlink"/>
                <w:noProof/>
              </w:rPr>
              <w:t>4.4 Residents with suspected or confirmed COVID-19</w:t>
            </w:r>
            <w:r w:rsidR="00C52C3F">
              <w:rPr>
                <w:noProof/>
                <w:webHidden/>
              </w:rPr>
              <w:tab/>
            </w:r>
            <w:r w:rsidR="00C52C3F">
              <w:rPr>
                <w:noProof/>
                <w:webHidden/>
              </w:rPr>
              <w:fldChar w:fldCharType="begin"/>
            </w:r>
            <w:r w:rsidR="00C52C3F">
              <w:rPr>
                <w:noProof/>
                <w:webHidden/>
              </w:rPr>
              <w:instrText xml:space="preserve"> PAGEREF _Toc57811471 \h </w:instrText>
            </w:r>
            <w:r w:rsidR="00C52C3F">
              <w:rPr>
                <w:noProof/>
                <w:webHidden/>
              </w:rPr>
            </w:r>
            <w:r w:rsidR="00C52C3F">
              <w:rPr>
                <w:noProof/>
                <w:webHidden/>
              </w:rPr>
              <w:fldChar w:fldCharType="separate"/>
            </w:r>
            <w:r w:rsidR="00C52C3F">
              <w:rPr>
                <w:noProof/>
                <w:webHidden/>
              </w:rPr>
              <w:t>7</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2" w:history="1">
            <w:r w:rsidR="00C52C3F" w:rsidRPr="00967A29">
              <w:rPr>
                <w:rStyle w:val="Hyperlink"/>
                <w:noProof/>
              </w:rPr>
              <w:t>4.5 Identifying close contacts of confirmed (positive) cases</w:t>
            </w:r>
            <w:r w:rsidR="00C52C3F">
              <w:rPr>
                <w:noProof/>
                <w:webHidden/>
              </w:rPr>
              <w:tab/>
            </w:r>
            <w:r w:rsidR="00C52C3F">
              <w:rPr>
                <w:noProof/>
                <w:webHidden/>
              </w:rPr>
              <w:fldChar w:fldCharType="begin"/>
            </w:r>
            <w:r w:rsidR="00C52C3F">
              <w:rPr>
                <w:noProof/>
                <w:webHidden/>
              </w:rPr>
              <w:instrText xml:space="preserve"> PAGEREF _Toc57811472 \h </w:instrText>
            </w:r>
            <w:r w:rsidR="00C52C3F">
              <w:rPr>
                <w:noProof/>
                <w:webHidden/>
              </w:rPr>
            </w:r>
            <w:r w:rsidR="00C52C3F">
              <w:rPr>
                <w:noProof/>
                <w:webHidden/>
              </w:rPr>
              <w:fldChar w:fldCharType="separate"/>
            </w:r>
            <w:r w:rsidR="00C52C3F">
              <w:rPr>
                <w:noProof/>
                <w:webHidden/>
              </w:rPr>
              <w:t>7</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3" w:history="1">
            <w:r w:rsidR="00C52C3F" w:rsidRPr="00967A29">
              <w:rPr>
                <w:rStyle w:val="Hyperlink"/>
                <w:rFonts w:cstheme="majorHAnsi"/>
                <w:noProof/>
              </w:rPr>
              <w:t>4.6 Flow chart for managing suspected and confirmed cases of COVID-19</w:t>
            </w:r>
            <w:r w:rsidR="00C52C3F">
              <w:rPr>
                <w:noProof/>
                <w:webHidden/>
              </w:rPr>
              <w:tab/>
            </w:r>
            <w:r w:rsidR="00C52C3F">
              <w:rPr>
                <w:noProof/>
                <w:webHidden/>
              </w:rPr>
              <w:fldChar w:fldCharType="begin"/>
            </w:r>
            <w:r w:rsidR="00C52C3F">
              <w:rPr>
                <w:noProof/>
                <w:webHidden/>
              </w:rPr>
              <w:instrText xml:space="preserve"> PAGEREF _Toc57811473 \h </w:instrText>
            </w:r>
            <w:r w:rsidR="00C52C3F">
              <w:rPr>
                <w:noProof/>
                <w:webHidden/>
              </w:rPr>
            </w:r>
            <w:r w:rsidR="00C52C3F">
              <w:rPr>
                <w:noProof/>
                <w:webHidden/>
              </w:rPr>
              <w:fldChar w:fldCharType="separate"/>
            </w:r>
            <w:r w:rsidR="00C52C3F">
              <w:rPr>
                <w:noProof/>
                <w:webHidden/>
              </w:rPr>
              <w:t>8</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4" w:history="1">
            <w:r w:rsidR="00C52C3F" w:rsidRPr="00967A29">
              <w:rPr>
                <w:rStyle w:val="Hyperlink"/>
                <w:noProof/>
              </w:rPr>
              <w:t>4.7 Isolating symptomatic individuals within the setting</w:t>
            </w:r>
            <w:r w:rsidR="00C52C3F">
              <w:rPr>
                <w:noProof/>
                <w:webHidden/>
              </w:rPr>
              <w:tab/>
            </w:r>
            <w:r w:rsidR="00C52C3F">
              <w:rPr>
                <w:noProof/>
                <w:webHidden/>
              </w:rPr>
              <w:fldChar w:fldCharType="begin"/>
            </w:r>
            <w:r w:rsidR="00C52C3F">
              <w:rPr>
                <w:noProof/>
                <w:webHidden/>
              </w:rPr>
              <w:instrText xml:space="preserve"> PAGEREF _Toc57811474 \h </w:instrText>
            </w:r>
            <w:r w:rsidR="00C52C3F">
              <w:rPr>
                <w:noProof/>
                <w:webHidden/>
              </w:rPr>
            </w:r>
            <w:r w:rsidR="00C52C3F">
              <w:rPr>
                <w:noProof/>
                <w:webHidden/>
              </w:rPr>
              <w:fldChar w:fldCharType="separate"/>
            </w:r>
            <w:r w:rsidR="00C52C3F">
              <w:rPr>
                <w:noProof/>
                <w:webHidden/>
              </w:rPr>
              <w:t>10</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75" w:history="1">
            <w:r w:rsidR="00C52C3F" w:rsidRPr="00967A29">
              <w:rPr>
                <w:rStyle w:val="Hyperlink"/>
                <w:noProof/>
              </w:rPr>
              <w:t>Section 5: Management of a possible group of cases or outbreak</w:t>
            </w:r>
            <w:r w:rsidR="00C52C3F">
              <w:rPr>
                <w:noProof/>
                <w:webHidden/>
              </w:rPr>
              <w:tab/>
            </w:r>
            <w:r w:rsidR="00C52C3F">
              <w:rPr>
                <w:noProof/>
                <w:webHidden/>
              </w:rPr>
              <w:fldChar w:fldCharType="begin"/>
            </w:r>
            <w:r w:rsidR="00C52C3F">
              <w:rPr>
                <w:noProof/>
                <w:webHidden/>
              </w:rPr>
              <w:instrText xml:space="preserve"> PAGEREF _Toc57811475 \h </w:instrText>
            </w:r>
            <w:r w:rsidR="00C52C3F">
              <w:rPr>
                <w:noProof/>
                <w:webHidden/>
              </w:rPr>
            </w:r>
            <w:r w:rsidR="00C52C3F">
              <w:rPr>
                <w:noProof/>
                <w:webHidden/>
              </w:rPr>
              <w:fldChar w:fldCharType="separate"/>
            </w:r>
            <w:r w:rsidR="00C52C3F">
              <w:rPr>
                <w:noProof/>
                <w:webHidden/>
              </w:rPr>
              <w:t>11</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76" w:history="1">
            <w:r w:rsidR="00C52C3F" w:rsidRPr="00967A29">
              <w:rPr>
                <w:rStyle w:val="Hyperlink"/>
                <w:noProof/>
              </w:rPr>
              <w:t>5.1 What to do if there are 2 or more confirmed cases in the setting</w:t>
            </w:r>
            <w:r w:rsidR="00C52C3F">
              <w:rPr>
                <w:noProof/>
                <w:webHidden/>
              </w:rPr>
              <w:tab/>
            </w:r>
            <w:r w:rsidR="00C52C3F">
              <w:rPr>
                <w:noProof/>
                <w:webHidden/>
              </w:rPr>
              <w:fldChar w:fldCharType="begin"/>
            </w:r>
            <w:r w:rsidR="00C52C3F">
              <w:rPr>
                <w:noProof/>
                <w:webHidden/>
              </w:rPr>
              <w:instrText xml:space="preserve"> PAGEREF _Toc57811476 \h </w:instrText>
            </w:r>
            <w:r w:rsidR="00C52C3F">
              <w:rPr>
                <w:noProof/>
                <w:webHidden/>
              </w:rPr>
            </w:r>
            <w:r w:rsidR="00C52C3F">
              <w:rPr>
                <w:noProof/>
                <w:webHidden/>
              </w:rPr>
              <w:fldChar w:fldCharType="separate"/>
            </w:r>
            <w:r w:rsidR="00C52C3F">
              <w:rPr>
                <w:noProof/>
                <w:webHidden/>
              </w:rPr>
              <w:t>11</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77" w:history="1">
            <w:r w:rsidR="00C52C3F" w:rsidRPr="00967A29">
              <w:rPr>
                <w:rStyle w:val="Hyperlink"/>
                <w:noProof/>
              </w:rPr>
              <w:t>Section 6: Planning for local restrictions</w:t>
            </w:r>
            <w:r w:rsidR="00C52C3F">
              <w:rPr>
                <w:noProof/>
                <w:webHidden/>
              </w:rPr>
              <w:tab/>
            </w:r>
            <w:r w:rsidR="00C52C3F">
              <w:rPr>
                <w:noProof/>
                <w:webHidden/>
              </w:rPr>
              <w:fldChar w:fldCharType="begin"/>
            </w:r>
            <w:r w:rsidR="00C52C3F">
              <w:rPr>
                <w:noProof/>
                <w:webHidden/>
              </w:rPr>
              <w:instrText xml:space="preserve"> PAGEREF _Toc57811477 \h </w:instrText>
            </w:r>
            <w:r w:rsidR="00C52C3F">
              <w:rPr>
                <w:noProof/>
                <w:webHidden/>
              </w:rPr>
            </w:r>
            <w:r w:rsidR="00C52C3F">
              <w:rPr>
                <w:noProof/>
                <w:webHidden/>
              </w:rPr>
              <w:fldChar w:fldCharType="separate"/>
            </w:r>
            <w:r w:rsidR="00C52C3F">
              <w:rPr>
                <w:noProof/>
                <w:webHidden/>
              </w:rPr>
              <w:t>12</w:t>
            </w:r>
            <w:r w:rsidR="00C52C3F">
              <w:rPr>
                <w:noProof/>
                <w:webHidden/>
              </w:rPr>
              <w:fldChar w:fldCharType="end"/>
            </w:r>
          </w:hyperlink>
        </w:p>
        <w:p w:rsidR="00C52C3F" w:rsidRPr="00C52C3F" w:rsidRDefault="00165DAF">
          <w:pPr>
            <w:pStyle w:val="TOC1"/>
            <w:tabs>
              <w:tab w:val="right" w:leader="dot" w:pos="9014"/>
            </w:tabs>
            <w:rPr>
              <w:rFonts w:cstheme="minorBidi"/>
              <w:noProof/>
              <w:lang w:val="en-GB" w:eastAsia="en-GB"/>
            </w:rPr>
          </w:pPr>
          <w:hyperlink w:anchor="_Toc57811478" w:history="1">
            <w:r w:rsidR="00C52C3F" w:rsidRPr="00C52C3F">
              <w:rPr>
                <w:rStyle w:val="Hyperlink"/>
                <w:noProof/>
                <w:color w:val="auto"/>
              </w:rPr>
              <w:t>Section 7: Frequently asked questions</w:t>
            </w:r>
            <w:r w:rsidR="00C52C3F" w:rsidRPr="00C52C3F">
              <w:rPr>
                <w:noProof/>
                <w:webHidden/>
              </w:rPr>
              <w:tab/>
            </w:r>
            <w:r w:rsidR="00C52C3F" w:rsidRPr="00C52C3F">
              <w:rPr>
                <w:noProof/>
                <w:webHidden/>
              </w:rPr>
              <w:fldChar w:fldCharType="begin"/>
            </w:r>
            <w:r w:rsidR="00C52C3F" w:rsidRPr="00C52C3F">
              <w:rPr>
                <w:noProof/>
                <w:webHidden/>
              </w:rPr>
              <w:instrText xml:space="preserve"> PAGEREF _Toc57811478 \h </w:instrText>
            </w:r>
            <w:r w:rsidR="00C52C3F" w:rsidRPr="00C52C3F">
              <w:rPr>
                <w:noProof/>
                <w:webHidden/>
              </w:rPr>
            </w:r>
            <w:r w:rsidR="00C52C3F" w:rsidRPr="00C52C3F">
              <w:rPr>
                <w:noProof/>
                <w:webHidden/>
              </w:rPr>
              <w:fldChar w:fldCharType="separate"/>
            </w:r>
            <w:r w:rsidR="00C52C3F" w:rsidRPr="00C52C3F">
              <w:rPr>
                <w:noProof/>
                <w:webHidden/>
              </w:rPr>
              <w:t>13</w:t>
            </w:r>
            <w:r w:rsidR="00C52C3F" w:rsidRPr="00C52C3F">
              <w:rPr>
                <w:noProof/>
                <w:webHidden/>
              </w:rPr>
              <w:fldChar w:fldCharType="end"/>
            </w:r>
          </w:hyperlink>
        </w:p>
        <w:p w:rsidR="00C52C3F" w:rsidRPr="00C52C3F" w:rsidRDefault="00165DAF">
          <w:pPr>
            <w:pStyle w:val="TOC2"/>
            <w:tabs>
              <w:tab w:val="right" w:leader="dot" w:pos="9014"/>
            </w:tabs>
            <w:rPr>
              <w:rFonts w:cstheme="minorBidi"/>
              <w:noProof/>
              <w:lang w:val="en-GB" w:eastAsia="en-GB"/>
            </w:rPr>
          </w:pPr>
          <w:hyperlink w:anchor="_Toc57811479" w:history="1">
            <w:r w:rsidR="00C52C3F" w:rsidRPr="00C52C3F">
              <w:rPr>
                <w:rStyle w:val="Hyperlink"/>
                <w:noProof/>
                <w:color w:val="auto"/>
              </w:rPr>
              <w:t>7.1 Cases and contacts</w:t>
            </w:r>
            <w:r w:rsidR="00C52C3F" w:rsidRPr="00C52C3F">
              <w:rPr>
                <w:noProof/>
                <w:webHidden/>
              </w:rPr>
              <w:tab/>
            </w:r>
            <w:r w:rsidR="00C52C3F" w:rsidRPr="00C52C3F">
              <w:rPr>
                <w:noProof/>
                <w:webHidden/>
              </w:rPr>
              <w:fldChar w:fldCharType="begin"/>
            </w:r>
            <w:r w:rsidR="00C52C3F" w:rsidRPr="00C52C3F">
              <w:rPr>
                <w:noProof/>
                <w:webHidden/>
              </w:rPr>
              <w:instrText xml:space="preserve"> PAGEREF _Toc57811479 \h </w:instrText>
            </w:r>
            <w:r w:rsidR="00C52C3F" w:rsidRPr="00C52C3F">
              <w:rPr>
                <w:noProof/>
                <w:webHidden/>
              </w:rPr>
            </w:r>
            <w:r w:rsidR="00C52C3F" w:rsidRPr="00C52C3F">
              <w:rPr>
                <w:noProof/>
                <w:webHidden/>
              </w:rPr>
              <w:fldChar w:fldCharType="separate"/>
            </w:r>
            <w:r w:rsidR="00C52C3F" w:rsidRPr="00C52C3F">
              <w:rPr>
                <w:noProof/>
                <w:webHidden/>
              </w:rPr>
              <w:t>13</w:t>
            </w:r>
            <w:r w:rsidR="00C52C3F" w:rsidRP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80" w:history="1">
            <w:r w:rsidR="00C52C3F" w:rsidRPr="00967A29">
              <w:rPr>
                <w:rStyle w:val="Hyperlink"/>
                <w:noProof/>
              </w:rPr>
              <w:t>7.2 Testing</w:t>
            </w:r>
            <w:r w:rsidR="00C52C3F">
              <w:rPr>
                <w:noProof/>
                <w:webHidden/>
              </w:rPr>
              <w:tab/>
            </w:r>
            <w:r w:rsidR="00C52C3F">
              <w:rPr>
                <w:noProof/>
                <w:webHidden/>
              </w:rPr>
              <w:fldChar w:fldCharType="begin"/>
            </w:r>
            <w:r w:rsidR="00C52C3F">
              <w:rPr>
                <w:noProof/>
                <w:webHidden/>
              </w:rPr>
              <w:instrText xml:space="preserve"> PAGEREF _Toc57811480 \h </w:instrText>
            </w:r>
            <w:r w:rsidR="00C52C3F">
              <w:rPr>
                <w:noProof/>
                <w:webHidden/>
              </w:rPr>
            </w:r>
            <w:r w:rsidR="00C52C3F">
              <w:rPr>
                <w:noProof/>
                <w:webHidden/>
              </w:rPr>
              <w:fldChar w:fldCharType="separate"/>
            </w:r>
            <w:r w:rsidR="00C52C3F">
              <w:rPr>
                <w:noProof/>
                <w:webHidden/>
              </w:rPr>
              <w:t>15</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81" w:history="1">
            <w:r w:rsidR="00C52C3F" w:rsidRPr="00967A29">
              <w:rPr>
                <w:rStyle w:val="Hyperlink"/>
                <w:noProof/>
              </w:rPr>
              <w:t>7.3 High risk groups</w:t>
            </w:r>
            <w:r w:rsidR="00C52C3F">
              <w:rPr>
                <w:noProof/>
                <w:webHidden/>
              </w:rPr>
              <w:tab/>
            </w:r>
            <w:r w:rsidR="00C52C3F">
              <w:rPr>
                <w:noProof/>
                <w:webHidden/>
              </w:rPr>
              <w:fldChar w:fldCharType="begin"/>
            </w:r>
            <w:r w:rsidR="00C52C3F">
              <w:rPr>
                <w:noProof/>
                <w:webHidden/>
              </w:rPr>
              <w:instrText xml:space="preserve"> PAGEREF _Toc57811481 \h </w:instrText>
            </w:r>
            <w:r w:rsidR="00C52C3F">
              <w:rPr>
                <w:noProof/>
                <w:webHidden/>
              </w:rPr>
            </w:r>
            <w:r w:rsidR="00C52C3F">
              <w:rPr>
                <w:noProof/>
                <w:webHidden/>
              </w:rPr>
              <w:fldChar w:fldCharType="separate"/>
            </w:r>
            <w:r w:rsidR="00C52C3F">
              <w:rPr>
                <w:noProof/>
                <w:webHidden/>
              </w:rPr>
              <w:t>16</w:t>
            </w:r>
            <w:r w:rsidR="00C52C3F">
              <w:rPr>
                <w:noProof/>
                <w:webHidden/>
              </w:rPr>
              <w:fldChar w:fldCharType="end"/>
            </w:r>
          </w:hyperlink>
        </w:p>
        <w:p w:rsidR="00C52C3F" w:rsidRDefault="00165DAF">
          <w:pPr>
            <w:pStyle w:val="TOC2"/>
            <w:tabs>
              <w:tab w:val="right" w:leader="dot" w:pos="9014"/>
            </w:tabs>
            <w:rPr>
              <w:rFonts w:cstheme="minorBidi"/>
              <w:noProof/>
              <w:lang w:val="en-GB" w:eastAsia="en-GB"/>
            </w:rPr>
          </w:pPr>
          <w:hyperlink w:anchor="_Toc57811482" w:history="1">
            <w:r w:rsidR="00C52C3F" w:rsidRPr="00967A29">
              <w:rPr>
                <w:rStyle w:val="Hyperlink"/>
                <w:noProof/>
              </w:rPr>
              <w:t>7.4 Cleaning and facilities</w:t>
            </w:r>
            <w:r w:rsidR="00C52C3F">
              <w:rPr>
                <w:noProof/>
                <w:webHidden/>
              </w:rPr>
              <w:tab/>
            </w:r>
            <w:r w:rsidR="00C52C3F">
              <w:rPr>
                <w:noProof/>
                <w:webHidden/>
              </w:rPr>
              <w:fldChar w:fldCharType="begin"/>
            </w:r>
            <w:r w:rsidR="00C52C3F">
              <w:rPr>
                <w:noProof/>
                <w:webHidden/>
              </w:rPr>
              <w:instrText xml:space="preserve"> PAGEREF _Toc57811482 \h </w:instrText>
            </w:r>
            <w:r w:rsidR="00C52C3F">
              <w:rPr>
                <w:noProof/>
                <w:webHidden/>
              </w:rPr>
            </w:r>
            <w:r w:rsidR="00C52C3F">
              <w:rPr>
                <w:noProof/>
                <w:webHidden/>
              </w:rPr>
              <w:fldChar w:fldCharType="separate"/>
            </w:r>
            <w:r w:rsidR="00C52C3F">
              <w:rPr>
                <w:noProof/>
                <w:webHidden/>
              </w:rPr>
              <w:t>16</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83" w:history="1">
            <w:r w:rsidR="00C52C3F" w:rsidRPr="00967A29">
              <w:rPr>
                <w:rStyle w:val="Hyperlink"/>
                <w:noProof/>
              </w:rPr>
              <w:t>Section 8: National Guidance</w:t>
            </w:r>
            <w:r w:rsidR="00C52C3F">
              <w:rPr>
                <w:noProof/>
                <w:webHidden/>
              </w:rPr>
              <w:tab/>
            </w:r>
            <w:r w:rsidR="00C52C3F">
              <w:rPr>
                <w:noProof/>
                <w:webHidden/>
              </w:rPr>
              <w:fldChar w:fldCharType="begin"/>
            </w:r>
            <w:r w:rsidR="00C52C3F">
              <w:rPr>
                <w:noProof/>
                <w:webHidden/>
              </w:rPr>
              <w:instrText xml:space="preserve"> PAGEREF _Toc57811483 \h </w:instrText>
            </w:r>
            <w:r w:rsidR="00C52C3F">
              <w:rPr>
                <w:noProof/>
                <w:webHidden/>
              </w:rPr>
            </w:r>
            <w:r w:rsidR="00C52C3F">
              <w:rPr>
                <w:noProof/>
                <w:webHidden/>
              </w:rPr>
              <w:fldChar w:fldCharType="separate"/>
            </w:r>
            <w:r w:rsidR="00C52C3F">
              <w:rPr>
                <w:noProof/>
                <w:webHidden/>
              </w:rPr>
              <w:t>18</w:t>
            </w:r>
            <w:r w:rsidR="00C52C3F">
              <w:rPr>
                <w:noProof/>
                <w:webHidden/>
              </w:rPr>
              <w:fldChar w:fldCharType="end"/>
            </w:r>
          </w:hyperlink>
        </w:p>
        <w:p w:rsidR="00C52C3F" w:rsidRDefault="00165DAF" w:rsidP="00C52C3F">
          <w:pPr>
            <w:pStyle w:val="TOC1"/>
            <w:tabs>
              <w:tab w:val="right" w:leader="dot" w:pos="9014"/>
            </w:tabs>
            <w:rPr>
              <w:rFonts w:cstheme="minorBidi"/>
              <w:noProof/>
              <w:lang w:val="en-GB" w:eastAsia="en-GB"/>
            </w:rPr>
          </w:pPr>
          <w:hyperlink w:anchor="_Toc57811484" w:history="1">
            <w:r w:rsidR="00C52C3F" w:rsidRPr="00967A29">
              <w:rPr>
                <w:rStyle w:val="Hyperlink"/>
                <w:noProof/>
              </w:rPr>
              <w:t>Appendix 1: Template to record absences</w:t>
            </w:r>
            <w:r w:rsidR="00C52C3F">
              <w:rPr>
                <w:noProof/>
                <w:webHidden/>
              </w:rPr>
              <w:tab/>
            </w:r>
            <w:r w:rsidR="00C52C3F">
              <w:rPr>
                <w:noProof/>
                <w:webHidden/>
              </w:rPr>
              <w:fldChar w:fldCharType="begin"/>
            </w:r>
            <w:r w:rsidR="00C52C3F">
              <w:rPr>
                <w:noProof/>
                <w:webHidden/>
              </w:rPr>
              <w:instrText xml:space="preserve"> PAGEREF _Toc57811484 \h </w:instrText>
            </w:r>
            <w:r w:rsidR="00C52C3F">
              <w:rPr>
                <w:noProof/>
                <w:webHidden/>
              </w:rPr>
            </w:r>
            <w:r w:rsidR="00C52C3F">
              <w:rPr>
                <w:noProof/>
                <w:webHidden/>
              </w:rPr>
              <w:fldChar w:fldCharType="separate"/>
            </w:r>
            <w:r w:rsidR="00C52C3F">
              <w:rPr>
                <w:noProof/>
                <w:webHidden/>
              </w:rPr>
              <w:t>19</w:t>
            </w:r>
            <w:r w:rsidR="00C52C3F">
              <w:rPr>
                <w:noProof/>
                <w:webHidden/>
              </w:rPr>
              <w:fldChar w:fldCharType="end"/>
            </w:r>
          </w:hyperlink>
        </w:p>
        <w:p w:rsidR="00C52C3F" w:rsidRDefault="00165DAF" w:rsidP="00C52C3F">
          <w:pPr>
            <w:pStyle w:val="TOC1"/>
            <w:tabs>
              <w:tab w:val="right" w:leader="dot" w:pos="9014"/>
            </w:tabs>
            <w:rPr>
              <w:rFonts w:cstheme="minorBidi"/>
              <w:noProof/>
              <w:lang w:val="en-GB" w:eastAsia="en-GB"/>
            </w:rPr>
          </w:pPr>
          <w:hyperlink w:anchor="_Toc57811486" w:history="1">
            <w:r w:rsidR="00C52C3F" w:rsidRPr="00967A29">
              <w:rPr>
                <w:rStyle w:val="Hyperlink"/>
                <w:noProof/>
              </w:rPr>
              <w:t>Appendix 2: Template to record incidents when a child develops symptoms at the setting</w:t>
            </w:r>
            <w:r w:rsidR="00C52C3F">
              <w:rPr>
                <w:noProof/>
                <w:webHidden/>
              </w:rPr>
              <w:tab/>
            </w:r>
            <w:r w:rsidR="00C52C3F">
              <w:rPr>
                <w:noProof/>
                <w:webHidden/>
              </w:rPr>
              <w:fldChar w:fldCharType="begin"/>
            </w:r>
            <w:r w:rsidR="00C52C3F">
              <w:rPr>
                <w:noProof/>
                <w:webHidden/>
              </w:rPr>
              <w:instrText xml:space="preserve"> PAGEREF _Toc57811486 \h </w:instrText>
            </w:r>
            <w:r w:rsidR="00C52C3F">
              <w:rPr>
                <w:noProof/>
                <w:webHidden/>
              </w:rPr>
            </w:r>
            <w:r w:rsidR="00C52C3F">
              <w:rPr>
                <w:noProof/>
                <w:webHidden/>
              </w:rPr>
              <w:fldChar w:fldCharType="separate"/>
            </w:r>
            <w:r w:rsidR="00C52C3F">
              <w:rPr>
                <w:noProof/>
                <w:webHidden/>
              </w:rPr>
              <w:t>20</w:t>
            </w:r>
            <w:r w:rsidR="00C52C3F">
              <w:rPr>
                <w:noProof/>
                <w:webHidden/>
              </w:rPr>
              <w:fldChar w:fldCharType="end"/>
            </w:r>
          </w:hyperlink>
        </w:p>
        <w:p w:rsidR="00C52C3F" w:rsidRDefault="00165DAF">
          <w:pPr>
            <w:pStyle w:val="TOC1"/>
            <w:tabs>
              <w:tab w:val="right" w:leader="dot" w:pos="9014"/>
            </w:tabs>
            <w:rPr>
              <w:rFonts w:cstheme="minorBidi"/>
              <w:noProof/>
              <w:lang w:val="en-GB" w:eastAsia="en-GB"/>
            </w:rPr>
          </w:pPr>
          <w:hyperlink w:anchor="_Toc57811488" w:history="1">
            <w:r w:rsidR="00C52C3F" w:rsidRPr="00967A29">
              <w:rPr>
                <w:rStyle w:val="Hyperlink"/>
                <w:noProof/>
              </w:rPr>
              <w:t>Appendix 3: Seeking consent to share personal information with Cumbria County Council</w:t>
            </w:r>
            <w:r w:rsidR="00C52C3F">
              <w:rPr>
                <w:noProof/>
                <w:webHidden/>
              </w:rPr>
              <w:tab/>
            </w:r>
            <w:r w:rsidR="00C52C3F">
              <w:rPr>
                <w:noProof/>
                <w:webHidden/>
              </w:rPr>
              <w:fldChar w:fldCharType="begin"/>
            </w:r>
            <w:r w:rsidR="00C52C3F">
              <w:rPr>
                <w:noProof/>
                <w:webHidden/>
              </w:rPr>
              <w:instrText xml:space="preserve"> PAGEREF _Toc57811488 \h </w:instrText>
            </w:r>
            <w:r w:rsidR="00C52C3F">
              <w:rPr>
                <w:noProof/>
                <w:webHidden/>
              </w:rPr>
            </w:r>
            <w:r w:rsidR="00C52C3F">
              <w:rPr>
                <w:noProof/>
                <w:webHidden/>
              </w:rPr>
              <w:fldChar w:fldCharType="separate"/>
            </w:r>
            <w:r w:rsidR="00C52C3F">
              <w:rPr>
                <w:noProof/>
                <w:webHidden/>
              </w:rPr>
              <w:t>21</w:t>
            </w:r>
            <w:r w:rsidR="00C52C3F">
              <w:rPr>
                <w:noProof/>
                <w:webHidden/>
              </w:rPr>
              <w:fldChar w:fldCharType="end"/>
            </w:r>
          </w:hyperlink>
        </w:p>
        <w:p w:rsidR="003D5FEF" w:rsidRDefault="003D5FEF" w:rsidP="003D5FEF">
          <w:pPr>
            <w:spacing w:line="276" w:lineRule="auto"/>
          </w:pPr>
          <w:r w:rsidRPr="001F0B64">
            <w:rPr>
              <w:rFonts w:asciiTheme="minorHAnsi" w:hAnsiTheme="minorHAnsi" w:cstheme="minorHAnsi"/>
              <w:b/>
              <w:bCs/>
              <w:noProof/>
              <w:szCs w:val="24"/>
            </w:rPr>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DAF" w:rsidRPr="000E3A0B" w:rsidRDefault="00165DAF"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165DAF" w:rsidRPr="000E3A0B" w:rsidRDefault="00165DAF"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rsidR="00165DAF" w:rsidRPr="000E3A0B" w:rsidRDefault="00165DAF"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165DAF" w:rsidRPr="000E3A0B" w:rsidRDefault="00165DAF"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0" w:name="_Toc57811455"/>
      <w:r w:rsidRPr="00397AD3">
        <w:rPr>
          <w:rFonts w:cstheme="majorHAnsi"/>
        </w:rPr>
        <w:lastRenderedPageBreak/>
        <w:t>Section 1: Local Area Key Contacts</w:t>
      </w:r>
      <w:bookmarkEnd w:id="0"/>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DAF" w:rsidRPr="005870AE" w:rsidRDefault="00165DAF"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rsidR="00165DAF" w:rsidRPr="005870AE" w:rsidRDefault="00165DAF"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1D3CC8">
                              <w:rPr>
                                <w:rFonts w:asciiTheme="minorHAnsi" w:hAnsiTheme="minorHAnsi" w:cstheme="minorHAnsi"/>
                                <w:color w:val="000000" w:themeColor="text1"/>
                              </w:rPr>
                              <w:t>(Sat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(Please note the call centre will be closed over the Christmas</w:t>
                            </w:r>
                            <w:r>
                              <w:rPr>
                                <w:rFonts w:asciiTheme="minorHAnsi" w:hAnsiTheme="minorHAnsi" w:cstheme="minorHAnsi"/>
                                <w:color w:val="000000" w:themeColor="text1"/>
                              </w:rPr>
                              <w:t xml:space="preserve"> weekend and the New Year weekend)</w:t>
                            </w:r>
                          </w:p>
                          <w:p w:rsidR="00165DAF" w:rsidRPr="00D845D5" w:rsidRDefault="00165DAF" w:rsidP="00D845D5">
                            <w:pPr>
                              <w:spacing w:line="276" w:lineRule="auto"/>
                              <w:ind w:left="0" w:firstLine="0"/>
                              <w:rPr>
                                <w:rFonts w:asciiTheme="minorHAnsi" w:hAnsiTheme="minorHAnsi" w:cstheme="minorHAnsi"/>
                                <w:color w:val="000000" w:themeColor="text1"/>
                              </w:rPr>
                            </w:pPr>
                          </w:p>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165DAF" w:rsidRDefault="00165DAF" w:rsidP="00D845D5">
                            <w:pPr>
                              <w:spacing w:line="276" w:lineRule="auto"/>
                              <w:ind w:left="0" w:firstLine="0"/>
                              <w:rPr>
                                <w:rFonts w:asciiTheme="minorHAnsi" w:hAnsiTheme="minorHAnsi" w:cstheme="minorHAnsi"/>
                                <w:color w:val="000000" w:themeColor="text1"/>
                              </w:rPr>
                            </w:pPr>
                          </w:p>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165DAF" w:rsidRPr="00D845D5" w:rsidRDefault="00165DAF"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1D3CC8">
                        <w:rPr>
                          <w:rFonts w:asciiTheme="minorHAnsi" w:hAnsiTheme="minorHAnsi" w:cstheme="minorHAnsi"/>
                          <w:color w:val="000000" w:themeColor="text1"/>
                        </w:rPr>
                        <w:t>(Sat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(Please note the call centre will be closed over the Christmas</w:t>
                      </w:r>
                      <w:r>
                        <w:rPr>
                          <w:rFonts w:asciiTheme="minorHAnsi" w:hAnsiTheme="minorHAnsi" w:cstheme="minorHAnsi"/>
                          <w:color w:val="000000" w:themeColor="text1"/>
                        </w:rPr>
                        <w:t xml:space="preserve"> weekend and the New Year weekend)</w:t>
                      </w:r>
                    </w:p>
                    <w:p w:rsidR="00165DAF" w:rsidRPr="00D845D5" w:rsidRDefault="00165DAF" w:rsidP="00D845D5">
                      <w:pPr>
                        <w:spacing w:line="276" w:lineRule="auto"/>
                        <w:ind w:left="0" w:firstLine="0"/>
                        <w:rPr>
                          <w:rFonts w:asciiTheme="minorHAnsi" w:hAnsiTheme="minorHAnsi" w:cstheme="minorHAnsi"/>
                          <w:color w:val="000000" w:themeColor="text1"/>
                        </w:rPr>
                      </w:pPr>
                    </w:p>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165DAF" w:rsidRDefault="00165DAF" w:rsidP="00D845D5">
                      <w:pPr>
                        <w:spacing w:line="276" w:lineRule="auto"/>
                        <w:ind w:left="0" w:firstLine="0"/>
                        <w:rPr>
                          <w:rFonts w:asciiTheme="minorHAnsi" w:hAnsiTheme="minorHAnsi" w:cstheme="minorHAnsi"/>
                          <w:color w:val="000000" w:themeColor="text1"/>
                        </w:rPr>
                      </w:pPr>
                    </w:p>
                    <w:p w:rsidR="00165DAF" w:rsidRDefault="00165DA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165DAF" w:rsidRPr="00D845D5" w:rsidRDefault="00165DAF"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DAF" w:rsidRPr="005870AE" w:rsidRDefault="00165DAF" w:rsidP="00FF0A0F">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rsidR="00165DAF" w:rsidRPr="005870AE" w:rsidRDefault="00165DAF" w:rsidP="00FF0A0F">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DAF" w:rsidRDefault="00165DAF" w:rsidP="00FF0A0F">
                            <w:pPr>
                              <w:spacing w:line="276" w:lineRule="auto"/>
                              <w:ind w:left="0" w:firstLine="0"/>
                              <w:rPr>
                                <w:rFonts w:asciiTheme="minorHAnsi" w:hAnsiTheme="minorHAnsi" w:cstheme="minorHAnsi"/>
                                <w:color w:val="000000" w:themeColor="text1"/>
                              </w:rPr>
                            </w:pPr>
                          </w:p>
                          <w:p w:rsidR="00165DAF" w:rsidRDefault="00165DAF"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165DAF" w:rsidRDefault="00165DAF" w:rsidP="00FF0A0F">
                            <w:pPr>
                              <w:spacing w:line="276" w:lineRule="auto"/>
                              <w:ind w:left="0" w:firstLine="0"/>
                              <w:rPr>
                                <w:rFonts w:asciiTheme="minorHAnsi" w:hAnsiTheme="minorHAnsi" w:cstheme="minorHAnsi"/>
                                <w:color w:val="000000" w:themeColor="text1"/>
                              </w:rPr>
                            </w:pPr>
                          </w:p>
                          <w:p w:rsidR="00165DAF" w:rsidRPr="00D845D5" w:rsidRDefault="00165DAF"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rsidR="00165DAF" w:rsidRDefault="00165DAF" w:rsidP="00FF0A0F">
                      <w:pPr>
                        <w:spacing w:line="276" w:lineRule="auto"/>
                        <w:ind w:left="0" w:firstLine="0"/>
                        <w:rPr>
                          <w:rFonts w:asciiTheme="minorHAnsi" w:hAnsiTheme="minorHAnsi" w:cstheme="minorHAnsi"/>
                          <w:color w:val="000000" w:themeColor="text1"/>
                        </w:rPr>
                      </w:pPr>
                    </w:p>
                    <w:p w:rsidR="00165DAF" w:rsidRDefault="00165DAF"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165DAF" w:rsidRDefault="00165DAF" w:rsidP="00FF0A0F">
                      <w:pPr>
                        <w:spacing w:line="276" w:lineRule="auto"/>
                        <w:ind w:left="0" w:firstLine="0"/>
                        <w:rPr>
                          <w:rFonts w:asciiTheme="minorHAnsi" w:hAnsiTheme="minorHAnsi" w:cstheme="minorHAnsi"/>
                          <w:color w:val="000000" w:themeColor="text1"/>
                        </w:rPr>
                      </w:pPr>
                    </w:p>
                    <w:p w:rsidR="00165DAF" w:rsidRPr="00D845D5" w:rsidRDefault="00165DAF"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E93EBC">
      <w:pPr>
        <w:pStyle w:val="Heading1"/>
        <w:ind w:left="0" w:firstLine="0"/>
        <w:rPr>
          <w:rFonts w:cstheme="majorHAnsi"/>
        </w:rPr>
      </w:pPr>
      <w:bookmarkStart w:id="1" w:name="_Toc57811456"/>
      <w:r w:rsidRPr="00397AD3">
        <w:rPr>
          <w:rFonts w:cstheme="majorHAnsi"/>
        </w:rPr>
        <w:lastRenderedPageBreak/>
        <w:t>Section 2: COVID-19 Key Messages</w:t>
      </w:r>
      <w:bookmarkEnd w:id="1"/>
      <w:r w:rsidRPr="00397AD3">
        <w:rPr>
          <w:rFonts w:cstheme="majorHAnsi"/>
        </w:rPr>
        <w:t xml:space="preserve"> </w:t>
      </w:r>
      <w:r w:rsidRPr="00397AD3">
        <w:rPr>
          <w:rFonts w:cstheme="majorHAnsi"/>
        </w:rPr>
        <w:tab/>
        <w:t xml:space="preserve"> </w:t>
      </w:r>
    </w:p>
    <w:p w:rsidR="00E93EBC" w:rsidRPr="00D62A89" w:rsidRDefault="00E93EBC" w:rsidP="007A7186">
      <w:pPr>
        <w:spacing w:after="19" w:line="259"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2" w:name="_Toc57811457"/>
      <w:r>
        <w:t xml:space="preserve">2.1 </w:t>
      </w:r>
      <w:r w:rsidR="005A3664">
        <w:t>Symptoms of COVID-19</w:t>
      </w:r>
      <w:bookmarkEnd w:id="2"/>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r w:rsidR="001E7A6A" w:rsidRPr="00D62A89">
        <w:rPr>
          <w:rFonts w:asciiTheme="minorHAnsi" w:hAnsiTheme="minorHAnsi" w:cstheme="minorHAnsi"/>
        </w:rPr>
        <w:t>and/or</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w:t>
      </w:r>
      <w:r w:rsidR="001E7A6A">
        <w:rPr>
          <w:rFonts w:asciiTheme="minorHAnsi" w:hAnsiTheme="minorHAnsi" w:cstheme="minorHAnsi"/>
        </w:rPr>
        <w:t>normal sense of taste or smell</w:t>
      </w:r>
      <w:r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3" w:name="_Toc57811458"/>
      <w:r>
        <w:t xml:space="preserve">2.2 </w:t>
      </w:r>
      <w:r w:rsidR="005A3664">
        <w:t>Mode of transmission</w:t>
      </w:r>
      <w:bookmarkEnd w:id="3"/>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4" w:name="_Toc57811459"/>
      <w:r>
        <w:t xml:space="preserve">2.3 </w:t>
      </w:r>
      <w:r w:rsidR="005A3664">
        <w:t>Incubation period</w:t>
      </w:r>
      <w:bookmarkEnd w:id="4"/>
    </w:p>
    <w:p w:rsidR="00E93EBC" w:rsidRPr="00D62A89" w:rsidRDefault="00EC311B" w:rsidP="008178F8">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Pr>
          <w:rFonts w:asciiTheme="minorHAnsi" w:hAnsiTheme="minorHAnsi" w:cstheme="minorHAnsi"/>
        </w:rPr>
        <w:t>being exposed</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E93EBC" w:rsidRPr="00D62A89">
        <w:rPr>
          <w:rFonts w:asciiTheme="minorHAnsi" w:hAnsiTheme="minorHAnsi" w:cstheme="minorHAnsi"/>
        </w:rPr>
        <w:t>14 days</w:t>
      </w:r>
      <w:r>
        <w:rPr>
          <w:rFonts w:asciiTheme="minorHAnsi" w:hAnsiTheme="minorHAnsi" w:cstheme="minorHAnsi"/>
        </w:rPr>
        <w:t>, with an average of 5 days. This is why close contacts of confirmed cases are instructed to self-isolate for 14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5" w:name="_Toc57811460"/>
      <w:r>
        <w:t xml:space="preserve">2.4 </w:t>
      </w:r>
      <w:r w:rsidR="005A3664">
        <w:t>Infectious period</w:t>
      </w:r>
      <w:bookmarkEnd w:id="5"/>
      <w:r w:rsidR="00E93EBC" w:rsidRPr="00D62A89">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6" w:name="_Toc57811461"/>
      <w:r>
        <w:t xml:space="preserve">2.5 </w:t>
      </w:r>
      <w:r w:rsidR="005A3664">
        <w:t>Risk of infection in children</w:t>
      </w:r>
      <w:bookmarkEnd w:id="6"/>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Children of all ages can catch the infection</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COVID-19 cases with about 1% of confirmed cases in England aged under 19 years. Children also have a much lower risk of developing symptoms or severe disease.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7" w:name="_Toc57811462"/>
      <w:r>
        <w:t xml:space="preserve">2.6 </w:t>
      </w:r>
      <w:r w:rsidR="005A3664">
        <w:t>Risk of transmission amongst children</w:t>
      </w:r>
      <w:bookmarkEnd w:id="7"/>
      <w:r w:rsidR="00E93EBC" w:rsidRPr="00D62A89">
        <w:t xml:space="preserve">  </w:t>
      </w:r>
    </w:p>
    <w:p w:rsidR="0037575D"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w:t>
      </w:r>
      <w:r w:rsidR="005A3664">
        <w:rPr>
          <w:rFonts w:asciiTheme="minorHAnsi" w:hAnsiTheme="minorHAnsi" w:cstheme="minorHAnsi"/>
        </w:rPr>
        <w:t xml:space="preserve"> reverse.</w:t>
      </w:r>
    </w:p>
    <w:p w:rsidR="0037575D" w:rsidRDefault="0037575D"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Pr="00397AD3" w:rsidRDefault="00D62A89" w:rsidP="0037575D">
      <w:pPr>
        <w:spacing w:after="19" w:line="259" w:lineRule="auto"/>
        <w:ind w:left="0" w:firstLine="0"/>
        <w:rPr>
          <w:rFonts w:asciiTheme="majorHAnsi" w:hAnsiTheme="majorHAnsi" w:cstheme="majorHAnsi"/>
        </w:rPr>
      </w:pPr>
    </w:p>
    <w:p w:rsidR="00757CD3" w:rsidRDefault="00757CD3" w:rsidP="008178F8">
      <w:pPr>
        <w:pStyle w:val="Heading1"/>
        <w:spacing w:line="276" w:lineRule="auto"/>
        <w:ind w:left="0" w:firstLine="0"/>
        <w:rPr>
          <w:rFonts w:cstheme="majorHAnsi"/>
        </w:rPr>
      </w:pPr>
      <w:bookmarkStart w:id="8" w:name="_Toc57811463"/>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6F7200">
        <w:rPr>
          <w:rFonts w:cstheme="majorHAnsi"/>
        </w:rPr>
        <w:t>childcare</w:t>
      </w:r>
      <w:r w:rsidR="00CF2380">
        <w:rPr>
          <w:rFonts w:cstheme="majorHAnsi"/>
        </w:rPr>
        <w:t xml:space="preserve"> setting</w:t>
      </w:r>
      <w:bookmarkEnd w:id="8"/>
    </w:p>
    <w:p w:rsidR="00757CD3" w:rsidRDefault="00757CD3" w:rsidP="00994E74">
      <w:pPr>
        <w:pStyle w:val="NoSpacing"/>
      </w:pPr>
    </w:p>
    <w:p w:rsidR="00AE7C14" w:rsidRPr="00994E74" w:rsidRDefault="00757CD3" w:rsidP="00994E74">
      <w:pPr>
        <w:pStyle w:val="Heading2"/>
      </w:pPr>
      <w:bookmarkStart w:id="9" w:name="_Toc57811464"/>
      <w:r>
        <w:t xml:space="preserve">3.1 </w:t>
      </w:r>
      <w:r w:rsidR="00AE7C14">
        <w:t>Public health advice</w:t>
      </w:r>
      <w:bookmarkEnd w:id="9"/>
    </w:p>
    <w:p w:rsidR="00AE7C14" w:rsidRDefault="00165DAF" w:rsidP="00AE7C14">
      <w:pPr>
        <w:ind w:left="0" w:firstLine="0"/>
        <w:jc w:val="both"/>
        <w:rPr>
          <w:rFonts w:asciiTheme="minorHAnsi" w:hAnsiTheme="minorHAnsi" w:cstheme="minorHAnsi"/>
        </w:rPr>
      </w:pPr>
      <w:hyperlink r:id="rId12" w:history="1">
        <w:r w:rsidR="00AE7C14" w:rsidRPr="00165DAF">
          <w:rPr>
            <w:rStyle w:val="Hyperlink"/>
            <w:rFonts w:asciiTheme="minorHAnsi" w:hAnsiTheme="minorHAnsi" w:cstheme="minorHAnsi"/>
            <w:color w:val="0070C0"/>
            <w:u w:val="single"/>
          </w:rPr>
          <w:t>Government</w:t>
        </w:r>
      </w:hyperlink>
      <w:r w:rsidR="00AE7C14" w:rsidRPr="00880793">
        <w:rPr>
          <w:rFonts w:asciiTheme="minorHAnsi" w:hAnsiTheme="minorHAnsi" w:cstheme="minorHAnsi"/>
        </w:rPr>
        <w:t xml:space="preserve"> guidance</w:t>
      </w:r>
      <w:r w:rsidR="00B002AF" w:rsidRPr="00165DAF">
        <w:rPr>
          <w:rStyle w:val="Hyperlink"/>
          <w:rFonts w:asciiTheme="minorHAnsi" w:hAnsiTheme="minorHAnsi" w:cstheme="minorHAnsi"/>
          <w:color w:val="000000" w:themeColor="text1"/>
        </w:rPr>
        <w:t xml:space="preserve"> </w:t>
      </w:r>
      <w:r w:rsidRPr="00165DAF">
        <w:rPr>
          <w:rStyle w:val="Hyperlink"/>
          <w:rFonts w:asciiTheme="minorHAnsi" w:hAnsiTheme="minorHAnsi" w:cstheme="minorHAnsi"/>
          <w:color w:val="000000" w:themeColor="text1"/>
        </w:rPr>
        <w:t>i</w:t>
      </w:r>
      <w:r w:rsidR="00994E74" w:rsidRPr="00165DAF">
        <w:rPr>
          <w:rFonts w:asciiTheme="minorHAnsi" w:hAnsiTheme="minorHAnsi" w:cstheme="minorHAnsi"/>
          <w:color w:val="000000" w:themeColor="text1"/>
        </w:rPr>
        <w:t xml:space="preserve">s </w:t>
      </w:r>
      <w:r w:rsidR="00994E74">
        <w:rPr>
          <w:rFonts w:asciiTheme="minorHAnsi" w:hAnsiTheme="minorHAnsi" w:cstheme="minorHAnsi"/>
        </w:rPr>
        <w:t xml:space="preserve">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673625">
        <w:rPr>
          <w:rFonts w:asciiTheme="minorHAnsi" w:hAnsiTheme="minorHAnsi" w:cstheme="minorHAnsi"/>
        </w:rPr>
        <w:t>that educational</w:t>
      </w:r>
      <w:r w:rsidR="00F83E0E">
        <w:rPr>
          <w:rFonts w:asciiTheme="minorHAnsi" w:hAnsiTheme="minorHAnsi" w:cstheme="minorHAnsi"/>
        </w:rPr>
        <w:t xml:space="preserve"> setting</w:t>
      </w:r>
      <w:r w:rsidR="00AE7C14" w:rsidRPr="00AE7C14">
        <w:rPr>
          <w:rFonts w:asciiTheme="minorHAnsi" w:hAnsiTheme="minorHAnsi" w:cstheme="minorHAnsi"/>
        </w:rPr>
        <w:t>s 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r w:rsidR="00673625">
        <w:rPr>
          <w:rFonts w:asciiTheme="minorHAnsi" w:hAnsiTheme="minorHAnsi" w:cstheme="minorHAnsi"/>
        </w:rPr>
        <w:t xml:space="preserve"> You may find it helpful to apply some of these principles and practices to your childcare setting.</w:t>
      </w:r>
    </w:p>
    <w:p w:rsidR="008B599E" w:rsidRDefault="008B599E" w:rsidP="00AE7C14">
      <w:pPr>
        <w:ind w:left="0" w:firstLine="0"/>
        <w:jc w:val="both"/>
        <w:rPr>
          <w:rFonts w:asciiTheme="minorHAnsi" w:hAnsiTheme="minorHAnsi" w:cstheme="minorHAnsi"/>
        </w:rPr>
      </w:pPr>
    </w:p>
    <w:p w:rsidR="008B599E" w:rsidRDefault="008B599E" w:rsidP="008B599E">
      <w:pPr>
        <w:pStyle w:val="Heading2"/>
      </w:pPr>
      <w:bookmarkStart w:id="10" w:name="_Toc57811465"/>
      <w:r>
        <w:t>3.2 Additional national lockdown considerations</w:t>
      </w:r>
      <w:bookmarkEnd w:id="10"/>
    </w:p>
    <w:p w:rsidR="000C4D0B" w:rsidRDefault="000C4D0B" w:rsidP="008B599E">
      <w:pPr>
        <w:ind w:left="0" w:firstLine="0"/>
        <w:jc w:val="both"/>
        <w:rPr>
          <w:rFonts w:asciiTheme="minorHAnsi" w:hAnsiTheme="minorHAnsi" w:cstheme="minorHAnsi"/>
        </w:rPr>
      </w:pPr>
      <w:r>
        <w:rPr>
          <w:rFonts w:asciiTheme="minorHAnsi" w:hAnsiTheme="minorHAnsi" w:cstheme="minorHAnsi"/>
        </w:rPr>
        <w:t>E</w:t>
      </w:r>
      <w:r w:rsidRPr="000C4D0B">
        <w:rPr>
          <w:rFonts w:asciiTheme="minorHAnsi" w:hAnsiTheme="minorHAnsi" w:cstheme="minorHAnsi"/>
        </w:rPr>
        <w:t xml:space="preserve">arly years settings </w:t>
      </w:r>
      <w:r w:rsidR="00673625">
        <w:rPr>
          <w:rFonts w:asciiTheme="minorHAnsi" w:hAnsiTheme="minorHAnsi" w:cstheme="minorHAnsi"/>
        </w:rPr>
        <w:t>can</w:t>
      </w:r>
      <w:r w:rsidRPr="000C4D0B">
        <w:rPr>
          <w:rFonts w:asciiTheme="minorHAnsi" w:hAnsiTheme="minorHAnsi" w:cstheme="minorHAnsi"/>
        </w:rPr>
        <w:t xml:space="preserve"> stay open to all children</w:t>
      </w:r>
      <w:r>
        <w:rPr>
          <w:rFonts w:asciiTheme="minorHAnsi" w:hAnsiTheme="minorHAnsi" w:cstheme="minorHAnsi"/>
        </w:rPr>
        <w:t xml:space="preserve">. You can therefore accept children regardless of whether the parents are key workers, working from home, or furloughed. </w:t>
      </w:r>
      <w:bookmarkStart w:id="11" w:name="_GoBack"/>
      <w:bookmarkEnd w:id="11"/>
    </w:p>
    <w:p w:rsidR="000C4D0B" w:rsidRDefault="000C4D0B" w:rsidP="008B599E">
      <w:pPr>
        <w:ind w:left="0" w:firstLine="0"/>
        <w:jc w:val="both"/>
        <w:rPr>
          <w:rFonts w:asciiTheme="minorHAnsi" w:hAnsiTheme="minorHAnsi" w:cstheme="minorHAnsi"/>
        </w:rPr>
      </w:pPr>
    </w:p>
    <w:p w:rsidR="0034411A" w:rsidRPr="00A75251" w:rsidRDefault="0034411A" w:rsidP="008B599E">
      <w:pPr>
        <w:pStyle w:val="NoSpacing"/>
        <w:spacing w:line="276" w:lineRule="auto"/>
        <w:ind w:left="370" w:firstLine="0"/>
        <w:jc w:val="both"/>
        <w:rPr>
          <w:rFonts w:asciiTheme="minorHAnsi" w:hAnsiTheme="minorHAnsi" w:cstheme="minorHAnsi"/>
        </w:rPr>
      </w:pPr>
    </w:p>
    <w:p w:rsidR="00D62A89" w:rsidRDefault="0034411A" w:rsidP="00160CB0">
      <w:pPr>
        <w:pStyle w:val="Heading1"/>
        <w:spacing w:line="276" w:lineRule="auto"/>
        <w:ind w:left="0" w:firstLine="0"/>
        <w:rPr>
          <w:rFonts w:cstheme="majorHAnsi"/>
        </w:rPr>
      </w:pPr>
      <w:bookmarkStart w:id="12" w:name="_Toc57811467"/>
      <w:r>
        <w:rPr>
          <w:rFonts w:cstheme="majorHAnsi"/>
        </w:rPr>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 within a</w:t>
      </w:r>
      <w:r w:rsidR="00806F59">
        <w:rPr>
          <w:rFonts w:cstheme="majorHAnsi"/>
        </w:rPr>
        <w:t xml:space="preserve"> domestic childcare setting</w:t>
      </w:r>
      <w:bookmarkEnd w:id="12"/>
    </w:p>
    <w:p w:rsidR="00806F59" w:rsidRDefault="00806F59" w:rsidP="00806F59">
      <w:pPr>
        <w:ind w:left="0" w:firstLine="0"/>
      </w:pPr>
    </w:p>
    <w:p w:rsidR="00B22364" w:rsidRPr="00D62A89" w:rsidRDefault="00806F59" w:rsidP="00994E74">
      <w:pPr>
        <w:pStyle w:val="NoSpacing"/>
        <w:spacing w:line="276" w:lineRule="auto"/>
        <w:ind w:left="20"/>
        <w:jc w:val="both"/>
        <w:rPr>
          <w:rFonts w:ascii="Calibri" w:hAnsi="Calibri" w:cs="Calibri"/>
        </w:rPr>
      </w:pPr>
      <w:r>
        <w:rPr>
          <w:rFonts w:ascii="Calibri" w:hAnsi="Calibri" w:cs="Calibri"/>
        </w:rPr>
        <w:t xml:space="preserve">Home-based childminders have additional operational considerations cases of COVID-19 in the setting. 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attending the setting, staff working at the setting, and residents living at the setting. </w:t>
      </w:r>
      <w:r w:rsidR="00D62A89">
        <w:rPr>
          <w:rFonts w:ascii="Calibri" w:hAnsi="Calibri" w:cs="Calibri"/>
        </w:rPr>
        <w:t>This</w:t>
      </w:r>
      <w:r>
        <w:rPr>
          <w:rFonts w:ascii="Calibri" w:hAnsi="Calibri" w:cs="Calibri"/>
        </w:rPr>
        <w:t xml:space="preserve"> may differ</w:t>
      </w:r>
      <w:r w:rsidR="00D62A89">
        <w:rPr>
          <w:rFonts w:ascii="Calibri" w:hAnsi="Calibri" w:cs="Calibri"/>
        </w:rPr>
        <w:t xml:space="preserve"> from the national guidance</w:t>
      </w:r>
      <w:r w:rsidR="00B22364" w:rsidRPr="00B22364">
        <w:rPr>
          <w:rFonts w:ascii="Calibri" w:hAnsi="Calibri" w:cs="Calibri"/>
        </w:rPr>
        <w:t xml:space="preserve"> </w:t>
      </w:r>
      <w:r w:rsidR="00B22364">
        <w:rPr>
          <w:rFonts w:ascii="Calibri" w:hAnsi="Calibri" w:cs="Calibri"/>
        </w:rPr>
        <w:t>in some respects</w:t>
      </w:r>
      <w:r w:rsidR="00D62A89">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rsidR="00806F59" w:rsidRDefault="00806F59" w:rsidP="00994E74">
      <w:pPr>
        <w:pStyle w:val="Heading2"/>
        <w:spacing w:line="276" w:lineRule="auto"/>
      </w:pPr>
      <w:bookmarkStart w:id="13" w:name="_Toc57811468"/>
      <w:r>
        <w:t>4.1 Identifying suspected cases of COVID-19</w:t>
      </w:r>
      <w:bookmarkEnd w:id="13"/>
    </w:p>
    <w:p w:rsidR="00806F59" w:rsidRPr="00806F59" w:rsidRDefault="00883DA1" w:rsidP="00191450">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new,</w:t>
      </w:r>
      <w:r w:rsidR="00191450" w:rsidRPr="00883DA1">
        <w:rPr>
          <w:rFonts w:asciiTheme="minorHAnsi" w:hAnsiTheme="minorHAnsi" w:cstheme="minorHAnsi"/>
          <w:b/>
        </w:rPr>
        <w:t>*</w:t>
      </w:r>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rsidR="00806F59" w:rsidRDefault="00191450"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rsidR="00806F59" w:rsidRDefault="00806F59" w:rsidP="00191450">
      <w:pPr>
        <w:pStyle w:val="NoSpacing"/>
        <w:spacing w:line="276" w:lineRule="auto"/>
        <w:ind w:left="10" w:firstLine="0"/>
        <w:jc w:val="both"/>
        <w:rPr>
          <w:rFonts w:asciiTheme="minorHAnsi" w:hAnsiTheme="minorHAnsi" w:cstheme="minorHAnsi"/>
        </w:rPr>
      </w:pPr>
    </w:p>
    <w:p w:rsidR="00806F59" w:rsidRPr="00806F59" w:rsidRDefault="00806F59" w:rsidP="00191450">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rsidR="00806F59" w:rsidRPr="00806F59" w:rsidRDefault="00806F59" w:rsidP="00806F59">
      <w:pPr>
        <w:pStyle w:val="NoSpacing"/>
        <w:ind w:left="10"/>
        <w:rPr>
          <w:rFonts w:asciiTheme="minorHAnsi" w:hAnsiTheme="minorHAnsi" w:cstheme="minorHAnsi"/>
        </w:rPr>
      </w:pPr>
    </w:p>
    <w:p w:rsidR="00806F59" w:rsidRDefault="00B23438" w:rsidP="00806F59">
      <w:pPr>
        <w:pStyle w:val="Heading2"/>
        <w:spacing w:line="276" w:lineRule="auto"/>
      </w:pPr>
      <w:bookmarkStart w:id="14" w:name="_Toc57811469"/>
      <w:r>
        <w:t>4.2</w:t>
      </w:r>
      <w:r w:rsidR="00806F59">
        <w:t xml:space="preserve"> Children with suspected or confirmed COVID-19</w:t>
      </w:r>
      <w:bookmarkEnd w:id="14"/>
    </w:p>
    <w:p w:rsidR="00806F59" w:rsidRPr="00806F59" w:rsidRDefault="00F629A2" w:rsidP="00F629A2">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 </w:t>
      </w:r>
      <w:hyperlink r:id="rId13" w:history="1">
        <w:r w:rsidRPr="00F629A2">
          <w:rPr>
            <w:rStyle w:val="Hyperlink"/>
            <w:rFonts w:asciiTheme="minorHAnsi" w:hAnsiTheme="minorHAnsi" w:cstheme="minorHAnsi"/>
          </w:rPr>
          <w:t>testing online</w:t>
        </w:r>
      </w:hyperlink>
      <w:r>
        <w:rPr>
          <w:rFonts w:asciiTheme="minorHAnsi" w:hAnsiTheme="minorHAnsi" w:cstheme="minorHAnsi"/>
        </w:rPr>
        <w:t xml:space="preserve">, or by calling 119 if they do not have internet access. If the child tests positive for COVID-19, they must stay at home for 10 days. Members of the same household will have to isolate for 14 days. If the child tests negative, they can return to the </w:t>
      </w:r>
      <w:r>
        <w:rPr>
          <w:rFonts w:asciiTheme="minorHAnsi" w:hAnsiTheme="minorHAnsi" w:cstheme="minorHAnsi"/>
        </w:rPr>
        <w:lastRenderedPageBreak/>
        <w:t>childcare setting provided they are well and have not had a high temperature for at least 48 hours.</w:t>
      </w:r>
    </w:p>
    <w:p w:rsidR="00F629A2" w:rsidRDefault="00F629A2" w:rsidP="00F629A2">
      <w:pPr>
        <w:ind w:left="0" w:firstLine="0"/>
        <w:rPr>
          <w:rFonts w:asciiTheme="majorHAnsi" w:hAnsiTheme="majorHAnsi"/>
          <w:color w:val="2E74B5" w:themeColor="accent1" w:themeShade="BF"/>
          <w:sz w:val="26"/>
        </w:rPr>
      </w:pPr>
    </w:p>
    <w:p w:rsidR="00F629A2" w:rsidRDefault="00F629A2" w:rsidP="00F629A2">
      <w:pPr>
        <w:pStyle w:val="Heading2"/>
        <w:spacing w:line="276" w:lineRule="auto"/>
      </w:pPr>
      <w:bookmarkStart w:id="15" w:name="_Toc57811470"/>
      <w:r>
        <w:t>4.</w:t>
      </w:r>
      <w:r w:rsidR="00B23438">
        <w:t>3</w:t>
      </w:r>
      <w:r>
        <w:t xml:space="preserve"> </w:t>
      </w:r>
      <w:r w:rsidR="003C0581">
        <w:t>External s</w:t>
      </w:r>
      <w:r>
        <w:t>taff with suspected or confirmed COVID-19</w:t>
      </w:r>
      <w:bookmarkEnd w:id="15"/>
    </w:p>
    <w:p w:rsidR="00F629A2" w:rsidRPr="00806F59" w:rsidRDefault="003C0581" w:rsidP="00F629A2">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who does not live at the setting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should </w:t>
      </w:r>
      <w:r w:rsidR="00F629A2">
        <w:rPr>
          <w:rFonts w:asciiTheme="minorHAnsi" w:hAnsiTheme="minorHAnsi" w:cstheme="minorHAnsi"/>
        </w:rPr>
        <w:t xml:space="preserve">arrange </w:t>
      </w:r>
      <w:hyperlink r:id="rId14" w:history="1">
        <w:r w:rsidR="00F629A2" w:rsidRPr="00F629A2">
          <w:rPr>
            <w:rStyle w:val="Hyperlink"/>
            <w:rFonts w:asciiTheme="minorHAnsi" w:hAnsiTheme="minorHAnsi" w:cstheme="minorHAnsi"/>
          </w:rPr>
          <w:t>testing online</w:t>
        </w:r>
      </w:hyperlink>
      <w:r w:rsidR="00F629A2">
        <w:rPr>
          <w:rFonts w:asciiTheme="minorHAnsi" w:hAnsiTheme="minorHAnsi" w:cstheme="minorHAnsi"/>
        </w:rPr>
        <w:t xml:space="preserve">, or by calling 119 if they do not have internet access. </w:t>
      </w:r>
      <w:r>
        <w:rPr>
          <w:rFonts w:asciiTheme="minorHAnsi" w:hAnsiTheme="minorHAnsi" w:cstheme="minorHAnsi"/>
        </w:rPr>
        <w:t xml:space="preserve">If the staff member tests positive, </w:t>
      </w:r>
      <w:r w:rsidR="00F629A2">
        <w:rPr>
          <w:rFonts w:asciiTheme="minorHAnsi" w:hAnsiTheme="minorHAnsi" w:cstheme="minorHAnsi"/>
        </w:rPr>
        <w:t>they must stay at home for 10 days</w:t>
      </w:r>
      <w:r>
        <w:rPr>
          <w:rFonts w:asciiTheme="minorHAnsi" w:hAnsiTheme="minorHAnsi" w:cstheme="minorHAnsi"/>
        </w:rPr>
        <w:t xml:space="preserve"> and all members of the same household</w:t>
      </w:r>
      <w:r w:rsidR="00F629A2">
        <w:rPr>
          <w:rFonts w:asciiTheme="minorHAnsi" w:hAnsiTheme="minorHAnsi" w:cstheme="minorHAnsi"/>
        </w:rPr>
        <w:t xml:space="preserve">. Members of the same household will have to isolate for 14 days. If the </w:t>
      </w:r>
      <w:r w:rsidR="00B002AF" w:rsidRPr="00F567BD">
        <w:rPr>
          <w:rFonts w:asciiTheme="minorHAnsi" w:hAnsiTheme="minorHAnsi" w:cstheme="minorHAnsi"/>
        </w:rPr>
        <w:t>staff member</w:t>
      </w:r>
      <w:r w:rsidR="00F629A2" w:rsidRPr="00F567BD">
        <w:rPr>
          <w:rFonts w:asciiTheme="minorHAnsi" w:hAnsiTheme="minorHAnsi" w:cstheme="minorHAnsi"/>
        </w:rPr>
        <w:t xml:space="preserve"> tests</w:t>
      </w:r>
      <w:r w:rsidR="00F629A2">
        <w:rPr>
          <w:rFonts w:asciiTheme="minorHAnsi" w:hAnsiTheme="minorHAnsi" w:cstheme="minorHAnsi"/>
        </w:rPr>
        <w:t xml:space="preserve"> negative, they can return to the childcare setting provided they are well and have not had a high temperature for at least 48 hours.</w:t>
      </w:r>
    </w:p>
    <w:p w:rsidR="00F629A2" w:rsidRPr="00F629A2" w:rsidRDefault="00F629A2" w:rsidP="00F629A2">
      <w:pPr>
        <w:ind w:left="0" w:firstLine="0"/>
      </w:pPr>
    </w:p>
    <w:p w:rsidR="00103D48" w:rsidRDefault="00103D48" w:rsidP="00103D48">
      <w:pPr>
        <w:pStyle w:val="Heading2"/>
        <w:spacing w:line="276" w:lineRule="auto"/>
      </w:pPr>
      <w:bookmarkStart w:id="16" w:name="_Toc57811471"/>
      <w:r>
        <w:t>4.</w:t>
      </w:r>
      <w:r w:rsidR="00B23438">
        <w:t>4</w:t>
      </w:r>
      <w:r>
        <w:t xml:space="preserve"> Residents with suspected or confirmed COVID-19</w:t>
      </w:r>
      <w:bookmarkEnd w:id="16"/>
    </w:p>
    <w:p w:rsidR="00103D48" w:rsidRPr="00806F59" w:rsidRDefault="00103D48" w:rsidP="00103D48">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household member within the domestic setting where childcare is being provided develops symptoms, this person must self-isolate immediately along with the rest of their household, including any wider support bubble. Childminding at the setting must therefore stop temporarily. The household member should arrange </w:t>
      </w:r>
      <w:hyperlink r:id="rId15"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they test positive, they must continue to isolate for the designated 10-day period. Household members must isolate for 14 days from</w:t>
      </w:r>
      <w:r w:rsidR="00640C4B">
        <w:rPr>
          <w:rFonts w:asciiTheme="minorHAnsi" w:hAnsiTheme="minorHAnsi" w:cstheme="minorHAnsi"/>
        </w:rPr>
        <w:t xml:space="preserve"> the day that the first household member developed symptoms, or from the date of the test if the person was asymptomatic.</w:t>
      </w:r>
      <w:r>
        <w:rPr>
          <w:rFonts w:asciiTheme="minorHAnsi" w:hAnsiTheme="minorHAnsi" w:cstheme="minorHAnsi"/>
        </w:rPr>
        <w:t xml:space="preserve"> </w:t>
      </w:r>
      <w:r w:rsidR="00640C4B">
        <w:rPr>
          <w:rFonts w:asciiTheme="minorHAnsi" w:hAnsiTheme="minorHAnsi" w:cstheme="minorHAnsi"/>
        </w:rPr>
        <w:t>If the household member tests negative, self-isolation is no longer necessary and childminding at the premises can continue.</w:t>
      </w:r>
    </w:p>
    <w:p w:rsidR="00806F59" w:rsidRDefault="00806F59" w:rsidP="00103D48">
      <w:pPr>
        <w:ind w:left="0" w:firstLine="0"/>
      </w:pPr>
    </w:p>
    <w:p w:rsidR="00103D48" w:rsidRPr="00806F59" w:rsidRDefault="00103D48" w:rsidP="00103D48">
      <w:pPr>
        <w:ind w:left="0" w:firstLine="0"/>
      </w:pPr>
    </w:p>
    <w:p w:rsidR="00C906C8" w:rsidRPr="00767D9E" w:rsidRDefault="0034411A" w:rsidP="00994E74">
      <w:pPr>
        <w:pStyle w:val="Heading2"/>
        <w:spacing w:line="276" w:lineRule="auto"/>
      </w:pPr>
      <w:bookmarkStart w:id="17" w:name="_Toc57811472"/>
      <w:r>
        <w:t>4</w:t>
      </w:r>
      <w:r w:rsidR="00B63763">
        <w:t>.5</w:t>
      </w:r>
      <w:r w:rsidR="00D62A89">
        <w:t xml:space="preserve"> </w:t>
      </w:r>
      <w:r w:rsidR="00000EAA">
        <w:t xml:space="preserve">Identifying close </w:t>
      </w:r>
      <w:r w:rsidR="00000EAA" w:rsidRPr="00B22364">
        <w:t>contacts</w:t>
      </w:r>
      <w:r w:rsidR="009C5D14">
        <w:t xml:space="preserve"> of </w:t>
      </w:r>
      <w:r w:rsidR="009C5D14" w:rsidRPr="00636E20">
        <w:t>confirmed</w:t>
      </w:r>
      <w:r w:rsidR="009C5D14">
        <w:t xml:space="preserve"> (positive) cases</w:t>
      </w:r>
      <w:bookmarkEnd w:id="17"/>
    </w:p>
    <w:p w:rsidR="008A7E68" w:rsidRDefault="00C906C8" w:rsidP="00160CB0">
      <w:pPr>
        <w:pStyle w:val="NoSpacing"/>
        <w:spacing w:line="276" w:lineRule="auto"/>
        <w:ind w:left="0" w:firstLine="0"/>
        <w:jc w:val="both"/>
        <w:rPr>
          <w:rFonts w:ascii="Calibri" w:hAnsi="Calibri" w:cs="Calibri"/>
        </w:rPr>
      </w:pPr>
      <w:r w:rsidRPr="005432D9">
        <w:rPr>
          <w:rFonts w:ascii="Calibri" w:hAnsi="Calibri" w:cs="Calibri"/>
        </w:rPr>
        <w:t>People with COVID-19 are considered to be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160CB0">
      <w:pPr>
        <w:pStyle w:val="NoSpacing"/>
        <w:spacing w:line="276" w:lineRule="auto"/>
        <w:ind w:left="0" w:firstLine="0"/>
        <w:jc w:val="both"/>
        <w:rPr>
          <w:rFonts w:ascii="Calibri" w:hAnsi="Calibri" w:cs="Calibri"/>
        </w:rPr>
      </w:pPr>
    </w:p>
    <w:p w:rsidR="005432D9" w:rsidRPr="005432D9" w:rsidRDefault="005432D9" w:rsidP="00160CB0">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Being coughed 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5432D9" w:rsidRPr="00B22364" w:rsidRDefault="005432D9" w:rsidP="00DE4D37">
      <w:pPr>
        <w:pStyle w:val="NoSpacing"/>
        <w:numPr>
          <w:ilvl w:val="0"/>
          <w:numId w:val="7"/>
        </w:numPr>
        <w:spacing w:line="276" w:lineRule="auto"/>
        <w:jc w:val="both"/>
        <w:rPr>
          <w:rFonts w:ascii="Calibri" w:hAnsi="Calibri" w:cs="Calibri"/>
        </w:rPr>
      </w:pPr>
      <w:r>
        <w:rPr>
          <w:rFonts w:ascii="Calibri" w:hAnsi="Calibri" w:cs="Calibri"/>
        </w:rPr>
        <w:t>Being within 1 metre for 1</w:t>
      </w:r>
      <w:r w:rsidRPr="005432D9">
        <w:rPr>
          <w:rFonts w:ascii="Calibri" w:hAnsi="Calibri" w:cs="Calibri"/>
        </w:rPr>
        <w:t xml:space="preserve"> minute or longer without face-to-face contact</w:t>
      </w: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p>
    <w:p w:rsidR="005432D9" w:rsidRDefault="005432D9" w:rsidP="00160CB0">
      <w:pPr>
        <w:pStyle w:val="NoSpacing"/>
        <w:spacing w:line="276" w:lineRule="auto"/>
        <w:ind w:left="0" w:firstLine="0"/>
        <w:jc w:val="both"/>
        <w:rPr>
          <w:rFonts w:ascii="Calibri" w:hAnsi="Calibri" w:cs="Calibri"/>
        </w:rPr>
      </w:pP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in a small vehicle with</w:t>
      </w:r>
      <w:r>
        <w:rPr>
          <w:rFonts w:ascii="Calibri" w:hAnsi="Calibri" w:cs="Calibri"/>
        </w:rPr>
        <w:t xml:space="preserve">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Travelling in a large vehicle near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160CB0">
      <w:pPr>
        <w:spacing w:line="276" w:lineRule="auto"/>
        <w:rPr>
          <w:rFonts w:ascii="Calibri" w:hAnsi="Calibri" w:cs="Calibri"/>
        </w:rPr>
      </w:pPr>
    </w:p>
    <w:p w:rsidR="00767D9E" w:rsidRDefault="00B22364" w:rsidP="00160CB0">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14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rsidR="00B22364" w:rsidRPr="00B22364" w:rsidRDefault="00B22364" w:rsidP="002579F5">
      <w:pPr>
        <w:pStyle w:val="NoSpacing"/>
        <w:ind w:left="0" w:firstLine="0"/>
        <w:jc w:val="both"/>
        <w:rPr>
          <w:rFonts w:asciiTheme="minorHAnsi" w:hAnsiTheme="minorHAnsi" w:cstheme="minorHAnsi"/>
        </w:rPr>
      </w:pPr>
    </w:p>
    <w:p w:rsidR="00D62A89" w:rsidRPr="00D62A89" w:rsidRDefault="00D62A89" w:rsidP="00443402">
      <w:pPr>
        <w:ind w:left="0" w:firstLine="0"/>
        <w:jc w:val="both"/>
      </w:pPr>
    </w:p>
    <w:p w:rsidR="0037575D" w:rsidRPr="00000EAA" w:rsidRDefault="0037575D" w:rsidP="00000EAA">
      <w:pPr>
        <w:pStyle w:val="Heading2"/>
        <w:rPr>
          <w:rFonts w:cstheme="majorHAnsi"/>
          <w:szCs w:val="26"/>
        </w:rPr>
      </w:pPr>
    </w:p>
    <w:p w:rsidR="006B5213" w:rsidRPr="006B5213" w:rsidRDefault="006B5213" w:rsidP="00106912">
      <w:pPr>
        <w:ind w:left="0" w:firstLine="0"/>
        <w:sectPr w:rsidR="006B5213" w:rsidRPr="006B5213" w:rsidSect="001E7FD5">
          <w:footerReference w:type="even" r:id="rId16"/>
          <w:footerReference w:type="default" r:id="rId17"/>
          <w:footerReference w:type="first" r:id="rId18"/>
          <w:pgSz w:w="11904" w:h="16838"/>
          <w:pgMar w:top="1440" w:right="1440" w:bottom="1440" w:left="1440" w:header="283" w:footer="283" w:gutter="0"/>
          <w:pgNumType w:start="0"/>
          <w:cols w:space="720"/>
          <w:titlePg/>
          <w:docGrid w:linePitch="326"/>
        </w:sectPr>
      </w:pPr>
    </w:p>
    <w:p w:rsidR="004E6350" w:rsidRPr="00000EAA" w:rsidRDefault="004E6350" w:rsidP="004E6350">
      <w:pPr>
        <w:pStyle w:val="Heading2"/>
        <w:rPr>
          <w:rFonts w:cstheme="majorHAnsi"/>
          <w:szCs w:val="26"/>
        </w:rPr>
      </w:pPr>
      <w:bookmarkStart w:id="18" w:name="_Toc57811473"/>
      <w:r>
        <w:rPr>
          <w:rFonts w:cstheme="majorHAnsi"/>
          <w:szCs w:val="26"/>
        </w:rPr>
        <w:lastRenderedPageBreak/>
        <w:t>4.</w:t>
      </w:r>
      <w:r w:rsidR="00132AA1">
        <w:rPr>
          <w:rFonts w:cstheme="majorHAnsi"/>
          <w:szCs w:val="26"/>
        </w:rPr>
        <w:t>6</w:t>
      </w:r>
      <w:r w:rsidRPr="00000EAA">
        <w:rPr>
          <w:rFonts w:cstheme="majorHAnsi"/>
          <w:szCs w:val="26"/>
        </w:rPr>
        <w:t xml:space="preserve"> </w:t>
      </w:r>
      <w:r w:rsidR="00132AA1">
        <w:rPr>
          <w:rFonts w:cstheme="majorHAnsi"/>
          <w:szCs w:val="26"/>
        </w:rPr>
        <w:t>Flow chart for m</w:t>
      </w:r>
      <w:r>
        <w:rPr>
          <w:rFonts w:cstheme="majorHAnsi"/>
          <w:szCs w:val="26"/>
        </w:rPr>
        <w:t>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bookmarkEnd w:id="18"/>
    </w:p>
    <w:p w:rsidR="00C121CB" w:rsidRDefault="00C121CB" w:rsidP="00C121CB">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6B5213" w:rsidRPr="00397AD3" w:rsidTr="006F7200">
        <w:tc>
          <w:tcPr>
            <w:tcW w:w="10915" w:type="dxa"/>
            <w:gridSpan w:val="2"/>
            <w:tcBorders>
              <w:bottom w:val="single" w:sz="4" w:space="0" w:color="auto"/>
            </w:tcBorders>
            <w:shd w:val="clear" w:color="auto" w:fill="auto"/>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23131BBF" wp14:editId="2F1C22C3">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6CA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6B5213" w:rsidRPr="00397AD3" w:rsidTr="006F7200">
        <w:trPr>
          <w:trHeight w:val="267"/>
        </w:trPr>
        <w:tc>
          <w:tcPr>
            <w:tcW w:w="10915" w:type="dxa"/>
            <w:gridSpan w:val="2"/>
            <w:tcBorders>
              <w:bottom w:val="single" w:sz="4" w:space="0" w:color="auto"/>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sidR="002F6C7C">
              <w:rPr>
                <w:rFonts w:asciiTheme="minorHAnsi" w:hAnsiTheme="minorHAnsi" w:cstheme="minorHAnsi"/>
                <w:sz w:val="20"/>
              </w:rPr>
              <w:t>r b) in the 48 hours before showing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78720" behindDoc="0" locked="0" layoutInCell="1" allowOverlap="1" wp14:anchorId="656E6B67" wp14:editId="581B4315">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79744" behindDoc="0" locked="0" layoutInCell="1" allowOverlap="1" wp14:anchorId="28E94F5A" wp14:editId="1995F78E">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6B5213" w:rsidRPr="00397AD3" w:rsidTr="006F7200">
        <w:tc>
          <w:tcPr>
            <w:tcW w:w="8364" w:type="dxa"/>
            <w:shd w:val="clear" w:color="auto" w:fill="FF0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No</w:t>
            </w:r>
          </w:p>
        </w:tc>
      </w:tr>
      <w:tr w:rsidR="006B5213" w:rsidRPr="00397AD3" w:rsidTr="006F7200">
        <w:trPr>
          <w:trHeight w:val="5354"/>
        </w:trPr>
        <w:tc>
          <w:tcPr>
            <w:tcW w:w="8364" w:type="dxa"/>
            <w:tcBorders>
              <w:bottom w:val="single" w:sz="4" w:space="0" w:color="auto"/>
            </w:tcBorders>
          </w:tcPr>
          <w:p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20" w:tgtFrame="_blank" w:history="1">
              <w:r w:rsidRPr="008178F8">
                <w:rPr>
                  <w:rStyle w:val="Hyperlink"/>
                  <w:rFonts w:asciiTheme="minorHAnsi" w:hAnsiTheme="minorHAnsi" w:cstheme="minorHAnsi"/>
                  <w:sz w:val="20"/>
                </w:rPr>
                <w:t>Personal Protective Equipment</w:t>
              </w:r>
            </w:hyperlink>
            <w:r w:rsidRPr="008178F8">
              <w:rPr>
                <w:rFonts w:asciiTheme="minorHAnsi" w:hAnsiTheme="minorHAnsi" w:cstheme="minorHAnsi"/>
                <w:sz w:val="20"/>
              </w:rPr>
              <w:t xml:space="preserve"> (PPE) if supporting a symptomatic child and 2 metres distance cannot be maintained.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6B5213" w:rsidRPr="00AA760F"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1" w:tgtFrame="_blank" w:history="1">
              <w:r w:rsidRPr="00AA760F">
                <w:rPr>
                  <w:rStyle w:val="Hyperlink"/>
                  <w:rFonts w:asciiTheme="minorHAnsi" w:hAnsiTheme="minorHAnsi" w:cstheme="minorHAnsi"/>
                  <w:sz w:val="20"/>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2"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sidR="00525465">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rsidR="00525966" w:rsidRPr="00AA760F" w:rsidRDefault="006B5213" w:rsidP="005B71EF">
            <w:pPr>
              <w:numPr>
                <w:ilvl w:val="0"/>
                <w:numId w:val="1"/>
              </w:numPr>
              <w:tabs>
                <w:tab w:val="num" w:pos="720"/>
              </w:tabs>
              <w:spacing w:after="0" w:line="240" w:lineRule="auto"/>
              <w:rPr>
                <w:sz w:val="20"/>
                <w:lang w:val="en-US"/>
              </w:rPr>
            </w:pPr>
            <w:r w:rsidRPr="00AA760F">
              <w:rPr>
                <w:rFonts w:asciiTheme="minorHAnsi" w:hAnsiTheme="minorHAnsi" w:cstheme="minorHAnsi"/>
                <w:sz w:val="20"/>
              </w:rPr>
              <w:t>If</w:t>
            </w:r>
            <w:r w:rsidR="00525966" w:rsidRPr="00AA760F">
              <w:rPr>
                <w:rFonts w:asciiTheme="minorHAnsi" w:hAnsiTheme="minorHAnsi" w:cstheme="minorHAnsi"/>
                <w:sz w:val="20"/>
              </w:rPr>
              <w:t xml:space="preserve"> the individual is unable to access testing after</w:t>
            </w:r>
            <w:r w:rsidRPr="00AA760F">
              <w:rPr>
                <w:rFonts w:asciiTheme="minorHAnsi" w:hAnsiTheme="minorHAnsi" w:cstheme="minorHAnsi"/>
                <w:sz w:val="20"/>
              </w:rPr>
              <w:t xml:space="preserve"> </w:t>
            </w:r>
            <w:r w:rsidR="00525966" w:rsidRPr="00525465">
              <w:rPr>
                <w:rFonts w:asciiTheme="minorHAnsi" w:hAnsiTheme="minorHAnsi" w:cstheme="minorHAnsi"/>
                <w:sz w:val="20"/>
              </w:rPr>
              <w:t>numerous attempts</w:t>
            </w:r>
            <w:r w:rsidR="00525966" w:rsidRPr="00AA760F">
              <w:rPr>
                <w:rFonts w:asciiTheme="minorHAnsi" w:hAnsiTheme="minorHAnsi" w:cstheme="minorHAnsi"/>
                <w:sz w:val="20"/>
              </w:rPr>
              <w:t>, childminders can</w:t>
            </w:r>
            <w:r w:rsidR="00AA760F" w:rsidRPr="00AA760F">
              <w:rPr>
                <w:rFonts w:asciiTheme="minorHAnsi" w:hAnsiTheme="minorHAnsi" w:cstheme="minorHAnsi"/>
                <w:sz w:val="20"/>
              </w:rPr>
              <w:t xml:space="preserve"> contact the Cumbria</w:t>
            </w:r>
            <w:r w:rsidR="00525966" w:rsidRPr="00AA760F">
              <w:rPr>
                <w:rFonts w:asciiTheme="minorHAnsi" w:hAnsiTheme="minorHAnsi" w:cstheme="minorHAnsi"/>
                <w:sz w:val="20"/>
              </w:rPr>
              <w:t xml:space="preserve"> COVID-19 call centre on 0800 783 1968</w:t>
            </w:r>
            <w:r w:rsidR="00AA760F" w:rsidRPr="00AA760F">
              <w:rPr>
                <w:rFonts w:asciiTheme="minorHAnsi" w:hAnsiTheme="minorHAnsi" w:cstheme="minorHAnsi"/>
                <w:sz w:val="20"/>
              </w:rPr>
              <w:t xml:space="preserve"> to request local testing, which i</w:t>
            </w:r>
            <w:r w:rsidR="005B71EF">
              <w:rPr>
                <w:rFonts w:asciiTheme="minorHAnsi" w:hAnsiTheme="minorHAnsi" w:cstheme="minorHAnsi"/>
                <w:sz w:val="20"/>
              </w:rPr>
              <w:t>s available for people aged 2+.</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 from th</w:t>
            </w:r>
            <w:r>
              <w:rPr>
                <w:rFonts w:asciiTheme="minorHAnsi" w:hAnsiTheme="minorHAnsi" w:cstheme="minorHAnsi"/>
                <w:sz w:val="20"/>
              </w:rPr>
              <w:t>e time they developed symptoms. Household members will need to isolate for 14 days</w:t>
            </w:r>
            <w:r w:rsidR="00525465">
              <w:rPr>
                <w:rFonts w:asciiTheme="minorHAnsi" w:hAnsiTheme="minorHAnsi" w:cstheme="minorHAnsi"/>
                <w:sz w:val="20"/>
              </w:rPr>
              <w:t xml:space="preserve"> from the same date</w:t>
            </w:r>
            <w:r w:rsidRPr="008178F8">
              <w:rPr>
                <w:rFonts w:asciiTheme="minorHAnsi" w:hAnsiTheme="minorHAnsi" w:cstheme="minorHAnsi"/>
                <w:sz w:val="20"/>
              </w:rPr>
              <w:t xml:space="preserve">.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3"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6B5213" w:rsidRDefault="00106912" w:rsidP="00DE4D37">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Determine which people </w:t>
            </w:r>
            <w:r w:rsidR="006B5213" w:rsidRPr="008178F8">
              <w:rPr>
                <w:rFonts w:asciiTheme="minorHAnsi" w:hAnsiTheme="minorHAnsi" w:cstheme="minorHAnsi"/>
                <w:sz w:val="20"/>
              </w:rPr>
              <w:t xml:space="preserve">had </w:t>
            </w:r>
            <w:hyperlink r:id="rId24" w:history="1">
              <w:r w:rsidR="006B5213" w:rsidRPr="006B5213">
                <w:rPr>
                  <w:rStyle w:val="Hyperlink"/>
                  <w:rFonts w:asciiTheme="minorHAnsi" w:hAnsiTheme="minorHAnsi" w:cstheme="minorHAnsi"/>
                  <w:sz w:val="20"/>
                </w:rPr>
                <w:t>close contact</w:t>
              </w:r>
            </w:hyperlink>
            <w:r w:rsidR="006B5213" w:rsidRPr="008178F8">
              <w:rPr>
                <w:rFonts w:asciiTheme="minorHAnsi" w:hAnsiTheme="minorHAnsi" w:cstheme="minorHAnsi"/>
                <w:sz w:val="20"/>
              </w:rPr>
              <w:t xml:space="preserve"> with the individual whilst they </w:t>
            </w:r>
            <w:r w:rsidR="006B5213">
              <w:rPr>
                <w:rFonts w:asciiTheme="minorHAnsi" w:hAnsiTheme="minorHAnsi" w:cstheme="minorHAnsi"/>
                <w:sz w:val="20"/>
              </w:rPr>
              <w:t>were showing symptoms, or</w:t>
            </w:r>
            <w:r w:rsidR="006B5213" w:rsidRPr="008178F8">
              <w:rPr>
                <w:rFonts w:asciiTheme="minorHAnsi" w:hAnsiTheme="minorHAnsi" w:cstheme="minorHAnsi"/>
                <w:sz w:val="20"/>
              </w:rPr>
              <w:t xml:space="preserve"> during the 48 hours before they developed symptom</w:t>
            </w:r>
            <w:r>
              <w:rPr>
                <w:rFonts w:asciiTheme="minorHAnsi" w:hAnsiTheme="minorHAnsi" w:cstheme="minorHAnsi"/>
                <w:sz w:val="20"/>
              </w:rPr>
              <w:t>s/ had their test if asymptomatic</w:t>
            </w:r>
            <w:r w:rsidR="006B5213">
              <w:rPr>
                <w:rFonts w:asciiTheme="minorHAnsi" w:hAnsiTheme="minorHAnsi" w:cstheme="minorHAnsi"/>
                <w:sz w:val="20"/>
              </w:rPr>
              <w:t>. T</w:t>
            </w:r>
            <w:r w:rsidR="006B5213" w:rsidRPr="008178F8">
              <w:rPr>
                <w:rFonts w:asciiTheme="minorHAnsi" w:hAnsiTheme="minorHAnsi" w:cstheme="minorHAnsi"/>
                <w:sz w:val="20"/>
              </w:rPr>
              <w:t xml:space="preserve">his is your ‘close contact list’ </w:t>
            </w:r>
            <w:r>
              <w:rPr>
                <w:rFonts w:asciiTheme="minorHAnsi" w:hAnsiTheme="minorHAnsi" w:cstheme="minorHAnsi"/>
                <w:sz w:val="20"/>
              </w:rPr>
              <w:t>which you will need</w:t>
            </w:r>
            <w:r w:rsidR="006B5213" w:rsidRPr="008178F8">
              <w:rPr>
                <w:rFonts w:asciiTheme="minorHAnsi" w:hAnsiTheme="minorHAnsi" w:cstheme="minorHAnsi"/>
                <w:sz w:val="20"/>
              </w:rPr>
              <w:t xml:space="preserve"> if a test comes back positive.</w:t>
            </w:r>
            <w:r w:rsidR="006B5213" w:rsidRPr="008178F8">
              <w:rPr>
                <w:rFonts w:asciiTheme="minorHAnsi" w:hAnsiTheme="minorHAnsi" w:cstheme="minorHAnsi"/>
                <w:sz w:val="20"/>
                <w:lang w:val="en-US"/>
              </w:rPr>
              <w:t> </w:t>
            </w:r>
          </w:p>
          <w:p w:rsidR="00106912" w:rsidRDefault="00106912" w:rsidP="00106912">
            <w:pPr>
              <w:spacing w:after="0" w:line="240" w:lineRule="auto"/>
              <w:ind w:left="0" w:firstLine="0"/>
              <w:rPr>
                <w:rFonts w:asciiTheme="minorHAnsi" w:hAnsiTheme="minorHAnsi" w:cstheme="minorHAnsi"/>
                <w:sz w:val="20"/>
                <w:lang w:val="en-US"/>
              </w:rPr>
            </w:pPr>
          </w:p>
          <w:p w:rsidR="006B5213" w:rsidRPr="00106912" w:rsidRDefault="00106912" w:rsidP="00106912">
            <w:pPr>
              <w:spacing w:after="0" w:line="240" w:lineRule="auto"/>
              <w:ind w:left="0" w:firstLine="0"/>
              <w:jc w:val="center"/>
              <w:rPr>
                <w:rFonts w:asciiTheme="minorHAnsi" w:hAnsiTheme="minorHAnsi" w:cstheme="minorHAnsi"/>
                <w:b/>
                <w:sz w:val="20"/>
                <w:lang w:val="en-US"/>
              </w:rPr>
            </w:pPr>
            <w:r w:rsidRPr="00106912">
              <w:rPr>
                <w:rFonts w:asciiTheme="minorHAnsi" w:hAnsiTheme="minorHAnsi" w:cstheme="minorHAnsi"/>
                <w:b/>
                <w:sz w:val="20"/>
                <w:lang w:val="en-US"/>
              </w:rPr>
              <w:t>If the person who has developed symptoms lives at the address, the household must isolate immediately. Childminding at the setting must therefore stop temporarily, and parents should be contacted to pick up their child as soon as possible.</w:t>
            </w:r>
          </w:p>
        </w:tc>
        <w:tc>
          <w:tcPr>
            <w:tcW w:w="2551" w:type="dxa"/>
            <w:tcBorders>
              <w:bottom w:val="single" w:sz="4" w:space="0" w:color="auto"/>
            </w:tcBorders>
          </w:tcPr>
          <w:p w:rsidR="002F6C7C" w:rsidRDefault="00106912"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006B5213" w:rsidRPr="008178F8">
              <w:rPr>
                <w:rFonts w:asciiTheme="minorHAnsi" w:hAnsiTheme="minorHAnsi" w:cstheme="minorHAnsi"/>
                <w:sz w:val="20"/>
              </w:rPr>
              <w:t xml:space="preserve"> parent/carer - ensure the individual is following the </w:t>
            </w:r>
            <w:hyperlink r:id="rId25" w:tgtFrame="_blank" w:history="1">
              <w:r w:rsidR="006B5213" w:rsidRPr="008178F8">
                <w:rPr>
                  <w:rStyle w:val="Hyperlink"/>
                  <w:rFonts w:asciiTheme="minorHAnsi" w:hAnsiTheme="minorHAnsi" w:cstheme="minorHAnsi"/>
                  <w:sz w:val="20"/>
                </w:rPr>
                <w:t>stay at home guidance</w:t>
              </w:r>
            </w:hyperlink>
            <w:r w:rsidR="006B5213" w:rsidRPr="008178F8">
              <w:rPr>
                <w:rFonts w:asciiTheme="minorHAnsi" w:hAnsiTheme="minorHAnsi" w:cstheme="minorHAnsi"/>
                <w:sz w:val="20"/>
                <w:lang w:val="en-US"/>
              </w:rPr>
              <w:t> and arranging testing</w:t>
            </w:r>
            <w:r w:rsidR="002F6C7C">
              <w:rPr>
                <w:rFonts w:asciiTheme="minorHAnsi" w:hAnsiTheme="minorHAnsi" w:cstheme="minorHAnsi"/>
                <w:sz w:val="20"/>
                <w:lang w:val="en-US"/>
              </w:rPr>
              <w:t>.</w:t>
            </w:r>
          </w:p>
          <w:p w:rsidR="006B5213" w:rsidRPr="008178F8" w:rsidRDefault="002F6C7C"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006B5213"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006B5213"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006B5213"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006B5213" w:rsidRPr="005A7866">
              <w:rPr>
                <w:rFonts w:asciiTheme="minorHAnsi" w:hAnsiTheme="minorHAnsi" w:cstheme="minorHAnsi"/>
                <w:sz w:val="20"/>
                <w:lang w:val="en-US"/>
              </w:rPr>
              <w:t>process below for local testing</w:t>
            </w:r>
            <w:r w:rsidR="006B5213" w:rsidRPr="00525966">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6B5213" w:rsidRPr="00106912" w:rsidRDefault="002F6C7C" w:rsidP="00AF5D25">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are assumed to be positive and </w:t>
            </w:r>
            <w:r w:rsidR="00AF5D25">
              <w:rPr>
                <w:rFonts w:asciiTheme="minorHAnsi" w:hAnsiTheme="minorHAnsi" w:cstheme="minorHAnsi"/>
                <w:sz w:val="20"/>
              </w:rPr>
              <w:t xml:space="preserve">follow the </w:t>
            </w:r>
            <w:hyperlink r:id="rId26" w:tgtFrame="_blank" w:history="1">
              <w:r w:rsidR="00AF5D25" w:rsidRPr="00AA760F">
                <w:rPr>
                  <w:rStyle w:val="Hyperlink"/>
                  <w:rFonts w:asciiTheme="minorHAnsi" w:hAnsiTheme="minorHAnsi" w:cstheme="minorHAnsi"/>
                  <w:sz w:val="20"/>
                </w:rPr>
                <w:t>stay at home guidance</w:t>
              </w:r>
            </w:hyperlink>
            <w:r w:rsidR="006B5213" w:rsidRPr="008178F8">
              <w:rPr>
                <w:rFonts w:asciiTheme="minorHAnsi" w:hAnsiTheme="minorHAnsi" w:cstheme="minorHAnsi"/>
                <w:sz w:val="20"/>
              </w:rPr>
              <w:t xml:space="preserve">. </w:t>
            </w:r>
          </w:p>
        </w:tc>
      </w:tr>
      <w:tr w:rsidR="006B5213" w:rsidRPr="00397AD3" w:rsidTr="006F7200">
        <w:tc>
          <w:tcPr>
            <w:tcW w:w="10915" w:type="dxa"/>
            <w:gridSpan w:val="2"/>
            <w:tcBorders>
              <w:bottom w:val="single" w:sz="4" w:space="0" w:color="auto"/>
            </w:tcBorders>
          </w:tcPr>
          <w:p w:rsidR="006B5213" w:rsidRPr="008178F8" w:rsidRDefault="00F92FF1" w:rsidP="00F92FF1">
            <w:pPr>
              <w:pStyle w:val="ListParagraph"/>
              <w:ind w:left="360"/>
              <w:jc w:val="center"/>
              <w:rPr>
                <w:rFonts w:ascii="Calibri" w:hAnsi="Calibri" w:cs="Calibri"/>
                <w:sz w:val="20"/>
              </w:rPr>
            </w:pPr>
            <w:r>
              <w:rPr>
                <w:rFonts w:ascii="Calibri" w:hAnsi="Calibri" w:cs="Calibri"/>
                <w:sz w:val="20"/>
              </w:rPr>
              <w:t>If you have a query about a suspected case, please email</w:t>
            </w:r>
            <w:r w:rsidR="006B5213" w:rsidRPr="008178F8">
              <w:rPr>
                <w:rFonts w:ascii="Calibri" w:hAnsi="Calibri" w:cs="Calibri"/>
                <w:sz w:val="20"/>
              </w:rPr>
              <w:t xml:space="preserve"> </w:t>
            </w:r>
            <w:hyperlink r:id="rId27" w:history="1">
              <w:r w:rsidR="006B5213" w:rsidRPr="00592A6A">
                <w:rPr>
                  <w:rStyle w:val="Hyperlink"/>
                  <w:rFonts w:ascii="Calibri" w:hAnsi="Calibri" w:cs="Calibri"/>
                  <w:sz w:val="20"/>
                </w:rPr>
                <w:t>educationIPC@cumbria.gov.uk</w:t>
              </w:r>
            </w:hyperlink>
            <w:r w:rsidR="006B5213" w:rsidRPr="008178F8">
              <w:rPr>
                <w:rFonts w:ascii="Calibri" w:hAnsi="Calibri" w:cs="Calibri"/>
                <w:sz w:val="20"/>
              </w:rPr>
              <w:t xml:space="preserve"> (Mon-Fri</w:t>
            </w:r>
            <w:r>
              <w:rPr>
                <w:rFonts w:ascii="Calibri" w:hAnsi="Calibri" w:cs="Calibri"/>
                <w:sz w:val="20"/>
              </w:rPr>
              <w:t xml:space="preserve"> 9-5</w:t>
            </w:r>
            <w:r w:rsidR="006B5213" w:rsidRPr="008178F8">
              <w:rPr>
                <w:rFonts w:ascii="Calibri" w:hAnsi="Calibri" w:cs="Calibri"/>
                <w:sz w:val="20"/>
              </w:rPr>
              <w:t>)</w:t>
            </w:r>
            <w:r>
              <w:rPr>
                <w:rFonts w:ascii="Calibri" w:hAnsi="Calibri" w:cs="Calibri"/>
                <w:sz w:val="20"/>
              </w:rPr>
              <w:t xml:space="preserve"> 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0768" behindDoc="0" locked="0" layoutInCell="1" allowOverlap="1" wp14:anchorId="2946BD7B" wp14:editId="19DFE8AF">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10915" w:type="dxa"/>
            <w:gridSpan w:val="2"/>
            <w:tcBorders>
              <w:bottom w:val="single" w:sz="4" w:space="0" w:color="auto"/>
            </w:tcBorders>
          </w:tcPr>
          <w:p w:rsidR="006B5213" w:rsidRPr="00D62A89" w:rsidRDefault="006B5213" w:rsidP="00954EA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sidR="00954EA7">
              <w:rPr>
                <w:rFonts w:asciiTheme="minorHAnsi" w:hAnsiTheme="minorHAnsi" w:cstheme="minorHAnsi"/>
                <w:sz w:val="20"/>
              </w:rPr>
              <w:t>dual receives their test result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2816" behindDoc="0" locked="0" layoutInCell="1" allowOverlap="1" wp14:anchorId="3DEE429D" wp14:editId="787E4DFC">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81792" behindDoc="0" locked="0" layoutInCell="1" allowOverlap="1" wp14:anchorId="2082AB4B" wp14:editId="4FF221B4">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8364" w:type="dxa"/>
            <w:shd w:val="clear" w:color="auto" w:fill="FF0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6B5213" w:rsidRPr="00397AD3" w:rsidTr="006F7200">
        <w:trPr>
          <w:trHeight w:val="5481"/>
        </w:trPr>
        <w:tc>
          <w:tcPr>
            <w:tcW w:w="8364" w:type="dxa"/>
          </w:tcPr>
          <w:p w:rsidR="005B71EF" w:rsidRPr="005B71EF" w:rsidRDefault="005B71EF" w:rsidP="00FC0215">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006B5213" w:rsidRPr="007D15DE">
              <w:rPr>
                <w:rStyle w:val="normaltextrun"/>
                <w:rFonts w:asciiTheme="minorHAnsi" w:hAnsiTheme="minorHAnsi" w:cstheme="minorHAnsi"/>
                <w:sz w:val="20"/>
                <w:szCs w:val="20"/>
              </w:rPr>
              <w:t xml:space="preserve"> to continue with their 10 day isolation at home. They can return to the setting after 10 days if they </w:t>
            </w:r>
            <w:r>
              <w:rPr>
                <w:rStyle w:val="normaltextrun"/>
                <w:rFonts w:asciiTheme="minorHAnsi" w:hAnsiTheme="minorHAnsi" w:cstheme="minorHAnsi"/>
                <w:sz w:val="20"/>
                <w:szCs w:val="20"/>
              </w:rPr>
              <w:t>are feeling well and h</w:t>
            </w:r>
            <w:r w:rsidR="006B5213"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 high temperature for 48 hours.</w:t>
            </w:r>
          </w:p>
          <w:p w:rsidR="006B5213" w:rsidRPr="00954EA7" w:rsidRDefault="00954EA7" w:rsidP="00954EA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006B5213"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14 day </w:t>
            </w:r>
            <w:r w:rsidR="006B5213" w:rsidRPr="007D15DE">
              <w:rPr>
                <w:rStyle w:val="normaltextrun"/>
                <w:rFonts w:asciiTheme="minorHAnsi" w:hAnsiTheme="minorHAnsi" w:cstheme="minorHAnsi"/>
                <w:sz w:val="20"/>
                <w:szCs w:val="20"/>
              </w:rPr>
              <w:t xml:space="preserve">isolation </w:t>
            </w:r>
            <w:r>
              <w:rPr>
                <w:rStyle w:val="normaltextrun"/>
                <w:rFonts w:asciiTheme="minorHAnsi" w:hAnsiTheme="minorHAnsi" w:cstheme="minorHAnsi"/>
                <w:sz w:val="20"/>
                <w:szCs w:val="20"/>
              </w:rPr>
              <w:t>period</w:t>
            </w:r>
            <w:r w:rsidR="005B71EF">
              <w:rPr>
                <w:rStyle w:val="normaltextrun"/>
                <w:rFonts w:asciiTheme="minorHAnsi" w:hAnsiTheme="minorHAnsi" w:cstheme="minorHAnsi"/>
                <w:sz w:val="20"/>
                <w:szCs w:val="20"/>
                <w:lang w:val="en-US"/>
              </w:rPr>
              <w:t>, and</w:t>
            </w:r>
            <w:r w:rsidR="006B5213" w:rsidRPr="00954EA7">
              <w:rPr>
                <w:rStyle w:val="normaltextrun"/>
                <w:rFonts w:asciiTheme="minorHAnsi" w:hAnsiTheme="minorHAnsi" w:cstheme="minorHAnsi"/>
                <w:sz w:val="20"/>
                <w:szCs w:val="20"/>
              </w:rPr>
              <w:t xml:space="preserve"> should only get tested if they develop symptoms of COVID-19.</w:t>
            </w:r>
          </w:p>
          <w:p w:rsidR="006B5213" w:rsidRPr="007D15DE" w:rsidRDefault="005B71EF"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006B5213"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006B5213" w:rsidRPr="007D15DE">
              <w:rPr>
                <w:rStyle w:val="normaltextrun"/>
                <w:rFonts w:asciiTheme="minorHAnsi" w:hAnsiTheme="minorHAnsi" w:cstheme="minorHAnsi"/>
                <w:sz w:val="20"/>
                <w:szCs w:val="20"/>
              </w:rPr>
              <w:t>need to go home and isolate for 14 days from the date they were last in contact with the indi</w:t>
            </w:r>
            <w:r w:rsidR="00954EA7">
              <w:rPr>
                <w:rStyle w:val="normaltextrun"/>
                <w:rFonts w:asciiTheme="minorHAnsi" w:hAnsiTheme="minorHAnsi" w:cstheme="minorHAnsi"/>
                <w:sz w:val="20"/>
                <w:szCs w:val="20"/>
              </w:rPr>
              <w:t>vidual who has tested positive. T</w:t>
            </w:r>
            <w:r w:rsidR="006B5213" w:rsidRPr="007D15DE">
              <w:rPr>
                <w:rStyle w:val="normaltextrun"/>
                <w:rFonts w:asciiTheme="minorHAnsi" w:hAnsiTheme="minorHAnsi" w:cstheme="minorHAnsi"/>
                <w:sz w:val="20"/>
                <w:szCs w:val="20"/>
              </w:rPr>
              <w:t xml:space="preserve">heir wider household do </w:t>
            </w:r>
            <w:r w:rsidR="006B5213" w:rsidRPr="007D15DE">
              <w:rPr>
                <w:rStyle w:val="normaltextrun"/>
                <w:rFonts w:asciiTheme="minorHAnsi" w:hAnsiTheme="minorHAnsi" w:cstheme="minorHAnsi"/>
                <w:b/>
                <w:sz w:val="20"/>
                <w:szCs w:val="20"/>
              </w:rPr>
              <w:t>NOT</w:t>
            </w:r>
            <w:r w:rsidR="00954EA7">
              <w:rPr>
                <w:rStyle w:val="normaltextrun"/>
                <w:rFonts w:asciiTheme="minorHAnsi" w:hAnsiTheme="minorHAnsi" w:cstheme="minorHAnsi"/>
                <w:sz w:val="20"/>
                <w:szCs w:val="20"/>
              </w:rPr>
              <w:t xml:space="preserve"> need to isolate unless they develop symptoms.</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sidR="00954EA7">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sidR="00954EA7">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w:t>
            </w:r>
            <w:r w:rsidR="007A297B">
              <w:rPr>
                <w:rStyle w:val="normaltextrun"/>
                <w:rFonts w:asciiTheme="minorHAnsi" w:hAnsiTheme="minorHAnsi" w:cstheme="minorHAnsi"/>
                <w:sz w:val="20"/>
                <w:szCs w:val="20"/>
              </w:rPr>
              <w:t>sted, unless informed otherwise by a public health team.</w:t>
            </w:r>
          </w:p>
          <w:p w:rsidR="006B5213" w:rsidRPr="007D15DE" w:rsidRDefault="006B5213" w:rsidP="00DE4D3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954EA7" w:rsidRPr="00FC0215" w:rsidRDefault="00954EA7" w:rsidP="00954EA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954EA7">
              <w:rPr>
                <w:rStyle w:val="normaltextrun"/>
                <w:rFonts w:asciiTheme="minorHAnsi" w:hAnsiTheme="minorHAnsi" w:cstheme="minorHAnsi"/>
                <w:color w:val="000000" w:themeColor="text1"/>
                <w:sz w:val="20"/>
                <w:szCs w:val="20"/>
              </w:rPr>
              <w:t xml:space="preserve">If the </w:t>
            </w:r>
            <w:r>
              <w:rPr>
                <w:rStyle w:val="normaltextrun"/>
                <w:rFonts w:asciiTheme="minorHAnsi" w:hAnsiTheme="minorHAnsi" w:cstheme="minorHAnsi"/>
                <w:color w:val="000000" w:themeColor="text1"/>
                <w:sz w:val="20"/>
                <w:szCs w:val="20"/>
              </w:rPr>
              <w:t>positive case lives at the address, they and the rest of the</w:t>
            </w:r>
            <w:r w:rsidRPr="00954EA7">
              <w:rPr>
                <w:rStyle w:val="normaltextrun"/>
                <w:rFonts w:asciiTheme="minorHAnsi" w:hAnsiTheme="minorHAnsi" w:cstheme="minorHAnsi"/>
                <w:color w:val="000000" w:themeColor="text1"/>
                <w:sz w:val="20"/>
                <w:szCs w:val="20"/>
              </w:rPr>
              <w:t xml:space="preserve"> household must</w:t>
            </w:r>
            <w:r>
              <w:rPr>
                <w:rStyle w:val="normaltextrun"/>
                <w:rFonts w:asciiTheme="minorHAnsi" w:hAnsiTheme="minorHAnsi" w:cstheme="minorHAnsi"/>
                <w:color w:val="000000" w:themeColor="text1"/>
                <w:sz w:val="20"/>
                <w:szCs w:val="20"/>
              </w:rPr>
              <w:t xml:space="preserve"> continue to isolate</w:t>
            </w:r>
            <w:r w:rsidR="003E4862">
              <w:rPr>
                <w:rStyle w:val="normaltextrun"/>
                <w:rFonts w:asciiTheme="minorHAnsi" w:hAnsiTheme="minorHAnsi" w:cstheme="minorHAnsi"/>
                <w:color w:val="000000" w:themeColor="text1"/>
                <w:sz w:val="20"/>
                <w:szCs w:val="20"/>
              </w:rPr>
              <w:t xml:space="preserve"> for their respective isolation periods.</w:t>
            </w:r>
            <w:r w:rsidRPr="00954EA7">
              <w:rPr>
                <w:rStyle w:val="normaltextrun"/>
                <w:rFonts w:asciiTheme="minorHAnsi" w:hAnsiTheme="minorHAnsi" w:cstheme="minorHAnsi"/>
                <w:color w:val="000000" w:themeColor="text1"/>
                <w:sz w:val="20"/>
                <w:szCs w:val="20"/>
              </w:rPr>
              <w:t xml:space="preserve"> Childminding at the setting</w:t>
            </w:r>
            <w:r>
              <w:rPr>
                <w:rStyle w:val="normaltextrun"/>
                <w:rFonts w:asciiTheme="minorHAnsi" w:hAnsiTheme="minorHAnsi" w:cstheme="minorHAnsi"/>
                <w:color w:val="000000" w:themeColor="text1"/>
                <w:sz w:val="20"/>
                <w:szCs w:val="20"/>
              </w:rPr>
              <w:t xml:space="preserve"> can resume once all of the household members have completed their isolat</w:t>
            </w:r>
            <w:r w:rsidR="003E4862">
              <w:rPr>
                <w:rStyle w:val="normaltextrun"/>
                <w:rFonts w:asciiTheme="minorHAnsi" w:hAnsiTheme="minorHAnsi" w:cstheme="minorHAnsi"/>
                <w:color w:val="000000" w:themeColor="text1"/>
                <w:sz w:val="20"/>
                <w:szCs w:val="20"/>
              </w:rPr>
              <w:t>ion. Please note that this period may be extended if other household members develop symptoms</w:t>
            </w:r>
            <w:r w:rsidR="005B71EF">
              <w:rPr>
                <w:rStyle w:val="normaltextrun"/>
                <w:rFonts w:asciiTheme="minorHAnsi" w:hAnsiTheme="minorHAnsi" w:cstheme="minorHAnsi"/>
                <w:color w:val="000000" w:themeColor="text1"/>
                <w:sz w:val="20"/>
                <w:szCs w:val="20"/>
              </w:rPr>
              <w:t>.</w:t>
            </w:r>
          </w:p>
          <w:p w:rsidR="00FC0215" w:rsidRPr="00BB1DD0" w:rsidRDefault="00FC0215" w:rsidP="00BB1DD0">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w:t>
            </w:r>
            <w:r w:rsidR="00BB1DD0">
              <w:rPr>
                <w:rStyle w:val="normaltextrun"/>
                <w:rFonts w:asciiTheme="minorHAnsi" w:hAnsiTheme="minorHAnsi" w:cstheme="minorHAnsi"/>
                <w:sz w:val="20"/>
                <w:lang w:val="en-US"/>
              </w:rPr>
              <w:t xml:space="preserv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rsidR="00BB1DD0" w:rsidRDefault="00FC0215" w:rsidP="00BB1DD0">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7D15DE">
              <w:rPr>
                <w:rStyle w:val="normaltextrun"/>
                <w:rFonts w:asciiTheme="minorHAnsi" w:hAnsiTheme="minorHAnsi" w:cstheme="minorHAnsi"/>
                <w:sz w:val="20"/>
                <w:szCs w:val="20"/>
              </w:rPr>
              <w:t xml:space="preserve">A </w:t>
            </w:r>
            <w:r w:rsidR="004332AA">
              <w:rPr>
                <w:rStyle w:val="normaltextrun"/>
                <w:rFonts w:asciiTheme="minorHAnsi" w:hAnsiTheme="minorHAnsi" w:cstheme="minorHAnsi"/>
                <w:sz w:val="20"/>
                <w:szCs w:val="20"/>
              </w:rPr>
              <w:t xml:space="preserve">local </w:t>
            </w:r>
            <w:r w:rsidRPr="007D15DE">
              <w:rPr>
                <w:rStyle w:val="normaltextrun"/>
                <w:rFonts w:asciiTheme="minorHAnsi" w:hAnsiTheme="minorHAnsi" w:cstheme="minorHAnsi"/>
                <w:sz w:val="20"/>
                <w:szCs w:val="20"/>
              </w:rPr>
              <w:t xml:space="preserve">contact tracer </w:t>
            </w:r>
            <w:r w:rsidR="004332AA">
              <w:rPr>
                <w:rStyle w:val="normaltextrun"/>
                <w:rFonts w:asciiTheme="minorHAnsi" w:hAnsiTheme="minorHAnsi" w:cstheme="minorHAnsi"/>
                <w:sz w:val="20"/>
                <w:szCs w:val="20"/>
              </w:rPr>
              <w:t>may then get in touch with you to help</w:t>
            </w:r>
            <w:r w:rsidRPr="007D15DE">
              <w:rPr>
                <w:rStyle w:val="normaltextrun"/>
                <w:rFonts w:asciiTheme="minorHAnsi" w:hAnsiTheme="minorHAnsi" w:cstheme="minorHAnsi"/>
                <w:sz w:val="20"/>
                <w:szCs w:val="20"/>
              </w:rPr>
              <w:t xml:space="preserve"> identify further contacts</w:t>
            </w:r>
          </w:p>
          <w:p w:rsidR="00FC0215" w:rsidRDefault="00FC0215" w:rsidP="004332AA">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BB1DD0">
              <w:rPr>
                <w:rFonts w:asciiTheme="minorHAnsi" w:hAnsiTheme="minorHAnsi" w:cstheme="minorHAnsi"/>
                <w:sz w:val="20"/>
                <w:szCs w:val="20"/>
              </w:rPr>
              <w:t>Inform your Early Years Adviser</w:t>
            </w:r>
            <w:r w:rsidR="00BB1DD0">
              <w:rPr>
                <w:rFonts w:asciiTheme="minorHAnsi" w:hAnsiTheme="minorHAnsi" w:cstheme="minorHAnsi"/>
                <w:sz w:val="20"/>
                <w:szCs w:val="20"/>
              </w:rPr>
              <w:t xml:space="preserve"> and </w:t>
            </w:r>
            <w:r w:rsidR="00A95613">
              <w:rPr>
                <w:rFonts w:asciiTheme="minorHAnsi" w:hAnsiTheme="minorHAnsi" w:cstheme="minorHAnsi"/>
                <w:sz w:val="20"/>
                <w:szCs w:val="20"/>
              </w:rPr>
              <w:t>Ofsted of the</w:t>
            </w:r>
            <w:r w:rsidR="00BB1DD0">
              <w:rPr>
                <w:rFonts w:asciiTheme="minorHAnsi" w:hAnsiTheme="minorHAnsi" w:cstheme="minorHAnsi"/>
                <w:sz w:val="20"/>
                <w:szCs w:val="20"/>
              </w:rPr>
              <w:t xml:space="preserve"> confirmed case</w:t>
            </w:r>
            <w:r w:rsidR="00A95613">
              <w:rPr>
                <w:rFonts w:asciiTheme="minorHAnsi" w:hAnsiTheme="minorHAnsi" w:cstheme="minorHAnsi"/>
                <w:sz w:val="20"/>
                <w:szCs w:val="20"/>
              </w:rPr>
              <w:t>(</w:t>
            </w:r>
            <w:r w:rsidR="00BB1DD0">
              <w:rPr>
                <w:rFonts w:asciiTheme="minorHAnsi" w:hAnsiTheme="minorHAnsi" w:cstheme="minorHAnsi"/>
                <w:sz w:val="20"/>
                <w:szCs w:val="20"/>
              </w:rPr>
              <w:t>s</w:t>
            </w:r>
            <w:r w:rsidR="00A95613">
              <w:rPr>
                <w:rFonts w:asciiTheme="minorHAnsi" w:hAnsiTheme="minorHAnsi" w:cstheme="minorHAnsi"/>
                <w:sz w:val="20"/>
                <w:szCs w:val="20"/>
              </w:rPr>
              <w:t>)</w:t>
            </w:r>
            <w:r w:rsidR="004332AA">
              <w:rPr>
                <w:rFonts w:asciiTheme="minorHAnsi" w:hAnsiTheme="minorHAnsi" w:cstheme="minorHAnsi"/>
                <w:sz w:val="20"/>
                <w:szCs w:val="20"/>
              </w:rPr>
              <w:t xml:space="preserve">. </w:t>
            </w:r>
            <w:r w:rsidRPr="004332AA">
              <w:rPr>
                <w:rFonts w:asciiTheme="minorHAnsi" w:hAnsiTheme="minorHAnsi" w:cstheme="minorHAnsi"/>
                <w:sz w:val="20"/>
                <w:szCs w:val="20"/>
              </w:rPr>
              <w:t xml:space="preserve">If the setting </w:t>
            </w:r>
            <w:r w:rsidR="00BB1DD0" w:rsidRPr="004332AA">
              <w:rPr>
                <w:rFonts w:asciiTheme="minorHAnsi" w:hAnsiTheme="minorHAnsi" w:cstheme="minorHAnsi"/>
                <w:sz w:val="20"/>
                <w:szCs w:val="20"/>
              </w:rPr>
              <w:t xml:space="preserve">has to close </w:t>
            </w:r>
            <w:r w:rsidRPr="004332AA">
              <w:rPr>
                <w:rFonts w:asciiTheme="minorHAnsi" w:hAnsiTheme="minorHAnsi" w:cstheme="minorHAnsi"/>
                <w:sz w:val="20"/>
                <w:szCs w:val="20"/>
              </w:rPr>
              <w:t xml:space="preserve">as a result, use the online form for </w:t>
            </w:r>
            <w:hyperlink r:id="rId28" w:anchor="history" w:history="1">
              <w:r w:rsidRPr="004332AA">
                <w:rPr>
                  <w:rStyle w:val="Hyperlink"/>
                  <w:rFonts w:asciiTheme="minorHAnsi" w:hAnsiTheme="minorHAnsi" w:cstheme="minorHAnsi"/>
                  <w:sz w:val="20"/>
                  <w:szCs w:val="20"/>
                </w:rPr>
                <w:t>reporting a serious childcare incident</w:t>
              </w:r>
            </w:hyperlink>
            <w:r w:rsidR="00A95613" w:rsidRPr="004332AA">
              <w:rPr>
                <w:rFonts w:asciiTheme="minorHAnsi" w:hAnsiTheme="minorHAnsi" w:cstheme="minorHAnsi"/>
                <w:sz w:val="20"/>
                <w:szCs w:val="20"/>
              </w:rPr>
              <w:t xml:space="preserve"> as an ‘</w:t>
            </w:r>
            <w:r w:rsidRPr="004332AA">
              <w:rPr>
                <w:rFonts w:asciiTheme="minorHAnsi" w:hAnsiTheme="minorHAnsi" w:cstheme="minorHAnsi"/>
                <w:sz w:val="20"/>
                <w:szCs w:val="20"/>
              </w:rPr>
              <w:t>event likely to impact on the</w:t>
            </w:r>
            <w:r w:rsidR="00A95613" w:rsidRPr="004332AA">
              <w:rPr>
                <w:rFonts w:asciiTheme="minorHAnsi" w:hAnsiTheme="minorHAnsi" w:cstheme="minorHAnsi"/>
                <w:sz w:val="20"/>
                <w:szCs w:val="20"/>
              </w:rPr>
              <w:t xml:space="preserve"> smooth running of the setting.’</w:t>
            </w:r>
          </w:p>
          <w:p w:rsidR="004332AA" w:rsidRPr="004332AA" w:rsidRDefault="004332AA" w:rsidP="004332AA">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Pr>
                <w:rFonts w:asciiTheme="minorHAnsi" w:hAnsiTheme="minorHAnsi" w:cstheme="minorHAnsi"/>
                <w:sz w:val="20"/>
                <w:szCs w:val="20"/>
              </w:rPr>
              <w:t xml:space="preserve">Cases of occupationally-acquired COVID-19 should also be reported under </w:t>
            </w:r>
            <w:hyperlink r:id="rId29" w:history="1">
              <w:r w:rsidRPr="00FD64F9">
                <w:rPr>
                  <w:rStyle w:val="Hyperlink"/>
                  <w:rFonts w:asciiTheme="minorHAnsi" w:hAnsiTheme="minorHAnsi" w:cstheme="minorHAnsi"/>
                  <w:sz w:val="20"/>
                  <w:szCs w:val="20"/>
                </w:rPr>
                <w:t>RIDDOR</w:t>
              </w:r>
            </w:hyperlink>
            <w:r>
              <w:rPr>
                <w:rFonts w:asciiTheme="minorHAnsi" w:hAnsiTheme="minorHAnsi" w:cstheme="minorHAnsi"/>
                <w:sz w:val="20"/>
                <w:szCs w:val="20"/>
              </w:rPr>
              <w:t>, as discussed in the FAQs section (p. 13)</w:t>
            </w:r>
          </w:p>
        </w:tc>
        <w:tc>
          <w:tcPr>
            <w:tcW w:w="2551" w:type="dxa"/>
          </w:tcPr>
          <w:p w:rsidR="006B5213" w:rsidRPr="000F4EFF" w:rsidRDefault="006B5213" w:rsidP="00DE4D3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t>The individual can return to the settin</w:t>
            </w:r>
            <w:r w:rsidR="000F4EFF">
              <w:rPr>
                <w:rFonts w:asciiTheme="minorHAnsi" w:hAnsiTheme="minorHAnsi" w:cstheme="minorHAnsi"/>
                <w:sz w:val="20"/>
              </w:rPr>
              <w:t>g straight away as long as they are well and have not had a high temperature within 48 hours.</w:t>
            </w:r>
          </w:p>
          <w:p w:rsidR="006B5213" w:rsidRPr="000F4EFF" w:rsidRDefault="000F4EFF" w:rsidP="000F4EFF">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006B5213" w:rsidRPr="000F4EFF">
              <w:rPr>
                <w:rFonts w:asciiTheme="minorHAnsi" w:hAnsiTheme="minorHAnsi" w:cstheme="minorHAnsi"/>
                <w:sz w:val="20"/>
                <w:lang w:val="en-US"/>
              </w:rPr>
              <w:t xml:space="preserve"> </w:t>
            </w:r>
          </w:p>
          <w:p w:rsidR="006B5213" w:rsidRPr="007D15DE" w:rsidRDefault="006B5213" w:rsidP="006F7200">
            <w:pPr>
              <w:rPr>
                <w:rFonts w:asciiTheme="minorHAnsi" w:hAnsiTheme="minorHAnsi" w:cstheme="minorHAnsi"/>
                <w:sz w:val="20"/>
              </w:rPr>
            </w:pPr>
          </w:p>
        </w:tc>
      </w:tr>
    </w:tbl>
    <w:p w:rsidR="00352BB0" w:rsidRDefault="00352BB0" w:rsidP="00356468">
      <w:pPr>
        <w:ind w:left="0" w:firstLine="0"/>
        <w:rPr>
          <w:rFonts w:ascii="Calibri" w:hAnsi="Calibri" w:cs="Calibri"/>
          <w:sz w:val="20"/>
          <w:szCs w:val="20"/>
        </w:rPr>
      </w:pPr>
      <w:r w:rsidRPr="00352BB0">
        <w:rPr>
          <w:rFonts w:ascii="Calibri" w:hAnsi="Calibri" w:cs="Calibri"/>
          <w:noProof/>
          <w:sz w:val="20"/>
          <w:szCs w:val="20"/>
        </w:rPr>
        <w:lastRenderedPageBreak/>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304800</wp:posOffset>
                </wp:positionV>
                <wp:extent cx="6851650" cy="20815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81530"/>
                        </a:xfrm>
                        <a:prstGeom prst="rect">
                          <a:avLst/>
                        </a:prstGeom>
                        <a:solidFill>
                          <a:srgbClr val="FFFFFF"/>
                        </a:solidFill>
                        <a:ln w="6350">
                          <a:solidFill>
                            <a:srgbClr val="000000"/>
                          </a:solidFill>
                          <a:miter lim="800000"/>
                          <a:headEnd/>
                          <a:tailEnd/>
                        </a:ln>
                      </wps:spPr>
                      <wps:txbx>
                        <w:txbxContent>
                          <w:p w:rsidR="00165DAF" w:rsidRPr="00352BB0" w:rsidRDefault="00165DAF"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165DAF" w:rsidRPr="00352BB0" w:rsidRDefault="00165DAF"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165DAF" w:rsidRPr="00352BB0"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165DAF" w:rsidRPr="00352BB0"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165DAF"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165DAF" w:rsidRPr="00356468" w:rsidRDefault="00165DAF"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165DAF" w:rsidRPr="007D15DE" w:rsidRDefault="00165DAF" w:rsidP="00352BB0">
                            <w:pPr>
                              <w:rPr>
                                <w:rFonts w:ascii="Calibri" w:hAnsi="Calibri" w:cs="Calibri"/>
                                <w:sz w:val="20"/>
                              </w:rPr>
                            </w:pPr>
                          </w:p>
                          <w:p w:rsidR="00165DAF" w:rsidRDefault="00165DAF"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24pt;width:539.5pt;height:163.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" strokeweight=".5pt">
                <v:textbox>
                  <w:txbxContent>
                    <w:p w:rsidR="00165DAF" w:rsidRPr="00352BB0" w:rsidRDefault="00165DAF"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165DAF" w:rsidRPr="00352BB0" w:rsidRDefault="00165DAF"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165DAF" w:rsidRPr="00352BB0"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165DAF" w:rsidRPr="00352BB0"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165DAF" w:rsidRDefault="00165DAF"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165DAF" w:rsidRPr="00356468" w:rsidRDefault="00165DAF"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165DAF" w:rsidRPr="007D15DE" w:rsidRDefault="00165DAF" w:rsidP="00352BB0">
                      <w:pPr>
                        <w:rPr>
                          <w:rFonts w:ascii="Calibri" w:hAnsi="Calibri" w:cs="Calibri"/>
                          <w:sz w:val="20"/>
                        </w:rPr>
                      </w:pPr>
                    </w:p>
                    <w:p w:rsidR="00165DAF" w:rsidRDefault="00165DAF"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v:textbox>
                <w10:wrap type="square" anchorx="margin"/>
              </v:shape>
            </w:pict>
          </mc:Fallback>
        </mc:AlternateContent>
      </w:r>
    </w:p>
    <w:p w:rsidR="00352BB0" w:rsidRPr="007D15DE" w:rsidRDefault="00352BB0" w:rsidP="00352BB0">
      <w:pPr>
        <w:ind w:left="0" w:firstLine="0"/>
        <w:rPr>
          <w:rFonts w:ascii="Calibri" w:hAnsi="Calibri" w:cs="Calibri"/>
          <w:sz w:val="20"/>
          <w:szCs w:val="20"/>
        </w:rPr>
      </w:pPr>
    </w:p>
    <w:p w:rsidR="00C121CB" w:rsidRPr="007D15DE" w:rsidRDefault="00C121CB" w:rsidP="00C121CB">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352BB0" w:rsidRPr="007D15DE" w:rsidTr="006F7200">
        <w:tc>
          <w:tcPr>
            <w:tcW w:w="10760" w:type="dxa"/>
            <w:gridSpan w:val="2"/>
            <w:vAlign w:val="center"/>
          </w:tcPr>
          <w:p w:rsidR="00352BB0" w:rsidRPr="007D15DE" w:rsidRDefault="00352BB0" w:rsidP="00352BB0">
            <w:pPr>
              <w:jc w:val="center"/>
              <w:rPr>
                <w:rFonts w:ascii="Calibri" w:hAnsi="Calibri" w:cs="Calibri"/>
                <w:b/>
                <w:sz w:val="20"/>
              </w:rPr>
            </w:pPr>
            <w:r w:rsidRPr="007D15DE">
              <w:rPr>
                <w:rFonts w:ascii="Calibri" w:hAnsi="Calibri" w:cs="Calibri"/>
                <w:b/>
                <w:sz w:val="20"/>
              </w:rPr>
              <w:t>Accessing testing for children or staff</w:t>
            </w:r>
          </w:p>
          <w:p w:rsidR="00352BB0" w:rsidRPr="00352BB0" w:rsidRDefault="00352BB0" w:rsidP="00352BB0">
            <w:pPr>
              <w:spacing w:line="276" w:lineRule="auto"/>
              <w:ind w:left="0" w:firstLine="0"/>
              <w:jc w:val="center"/>
              <w:rPr>
                <w:rFonts w:ascii="Calibri" w:hAnsi="Calibri" w:cs="Calibri"/>
                <w:sz w:val="20"/>
              </w:rPr>
            </w:pPr>
            <w:r>
              <w:rPr>
                <w:rFonts w:ascii="Calibri" w:hAnsi="Calibri" w:cs="Calibri"/>
                <w:sz w:val="20"/>
              </w:rPr>
              <w:t>Please note: d</w:t>
            </w:r>
            <w:r w:rsidRPr="00352BB0">
              <w:rPr>
                <w:rFonts w:ascii="Calibri" w:hAnsi="Calibri" w:cs="Calibri"/>
                <w:sz w:val="20"/>
              </w:rPr>
              <w:t>emand for testing is currently very</w:t>
            </w:r>
            <w:r>
              <w:rPr>
                <w:rFonts w:ascii="Calibri" w:hAnsi="Calibri" w:cs="Calibri"/>
                <w:sz w:val="20"/>
              </w:rPr>
              <w:t xml:space="preserve"> high, so it is important that tests are only conducted when clinically necessary</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1</w:t>
            </w:r>
          </w:p>
        </w:tc>
        <w:tc>
          <w:tcPr>
            <w:tcW w:w="9914" w:type="dxa"/>
          </w:tcPr>
          <w:p w:rsidR="00C121CB"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Check that the child or staff member has symptoms of COVID-19 and definitely needs to isolate and access testing. Only children and adults with one or more of the symptoms described above needs to get tested</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2</w:t>
            </w:r>
          </w:p>
        </w:tc>
        <w:tc>
          <w:tcPr>
            <w:tcW w:w="9914" w:type="dxa"/>
          </w:tcPr>
          <w:p w:rsidR="00AF1440"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AF1440"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30" w:history="1">
              <w:r w:rsidRPr="00352BB0">
                <w:rPr>
                  <w:rStyle w:val="Hyperlink"/>
                  <w:rFonts w:ascii="Calibri" w:hAnsi="Calibri" w:cs="Calibri"/>
                  <w:sz w:val="20"/>
                </w:rPr>
                <w:t>website</w:t>
              </w:r>
            </w:hyperlink>
          </w:p>
          <w:p w:rsidR="00C121CB"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3</w:t>
            </w:r>
          </w:p>
        </w:tc>
        <w:tc>
          <w:tcPr>
            <w:tcW w:w="9914" w:type="dxa"/>
          </w:tcPr>
          <w:p w:rsidR="00C121CB" w:rsidRPr="00FA38EF" w:rsidRDefault="00E2156F" w:rsidP="00FA38EF">
            <w:pPr>
              <w:pStyle w:val="NoSpacing"/>
              <w:ind w:left="10"/>
              <w:rPr>
                <w:rFonts w:asciiTheme="minorHAnsi" w:hAnsiTheme="minorHAnsi"/>
                <w:sz w:val="20"/>
              </w:rPr>
            </w:pPr>
            <w:r w:rsidRPr="00FA38EF">
              <w:rPr>
                <w:rFonts w:asciiTheme="minorHAnsi" w:hAnsiTheme="minorHAnsi"/>
                <w:sz w:val="20"/>
              </w:rPr>
              <w:t>If parents or staff members have not been able to access testing as advised under step 2, encourage them to keep trying because testing slots and home testing kits are released in batches at regular intervals</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4</w:t>
            </w:r>
          </w:p>
        </w:tc>
        <w:tc>
          <w:tcPr>
            <w:tcW w:w="9914" w:type="dxa"/>
          </w:tcPr>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If the parent or staff member has been unable to access testing as advised under </w:t>
            </w:r>
            <w:r w:rsidR="00FA38EF">
              <w:rPr>
                <w:rFonts w:ascii="Calibri" w:hAnsi="Calibri" w:cs="Calibri"/>
                <w:sz w:val="20"/>
              </w:rPr>
              <w:t xml:space="preserve">the above </w:t>
            </w:r>
            <w:r w:rsidRPr="007D15DE">
              <w:rPr>
                <w:rFonts w:ascii="Calibri" w:hAnsi="Calibri" w:cs="Calibri"/>
                <w:sz w:val="20"/>
              </w:rPr>
              <w:t xml:space="preserve">steps, </w:t>
            </w:r>
            <w:r w:rsidR="00FA38EF">
              <w:rPr>
                <w:rFonts w:ascii="Calibri" w:hAnsi="Calibri" w:cs="Calibri"/>
                <w:sz w:val="20"/>
              </w:rPr>
              <w:t xml:space="preserve">professional childcare providers can call the </w:t>
            </w:r>
            <w:r w:rsidRPr="007D15DE">
              <w:rPr>
                <w:rFonts w:ascii="Calibri" w:hAnsi="Calibri" w:cs="Calibri"/>
                <w:sz w:val="20"/>
              </w:rPr>
              <w:t>Cumbria COVID-19 Call Centre on 0800 783 1968. The Call Centre can refer the individual for tes</w:t>
            </w:r>
            <w:r w:rsidR="00FA38EF">
              <w:rPr>
                <w:rFonts w:ascii="Calibri" w:hAnsi="Calibri" w:cs="Calibri"/>
                <w:sz w:val="20"/>
              </w:rPr>
              <w:t xml:space="preserve">ting at an NHS site in Cumbria. This </w:t>
            </w:r>
            <w:r w:rsidRPr="007D15DE">
              <w:rPr>
                <w:rFonts w:ascii="Calibri" w:hAnsi="Calibri" w:cs="Calibri"/>
                <w:sz w:val="20"/>
              </w:rPr>
              <w:t>testing is limit</w:t>
            </w:r>
            <w:r w:rsidR="00FA38EF">
              <w:rPr>
                <w:rFonts w:ascii="Calibri" w:hAnsi="Calibri" w:cs="Calibri"/>
                <w:sz w:val="20"/>
              </w:rPr>
              <w:t>ed and subject to availability, but is equipped to test adults and children from 2 years onwards.</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b/>
                <w:sz w:val="20"/>
              </w:rPr>
            </w:pPr>
            <w:r w:rsidRPr="007D15DE">
              <w:rPr>
                <w:rFonts w:ascii="Calibri" w:hAnsi="Calibri" w:cs="Calibri"/>
                <w:b/>
                <w:sz w:val="20"/>
              </w:rPr>
              <w:t>Please note this</w:t>
            </w:r>
            <w:r w:rsidR="00FA38EF">
              <w:rPr>
                <w:rFonts w:ascii="Calibri" w:hAnsi="Calibri" w:cs="Calibri"/>
                <w:b/>
                <w:sz w:val="20"/>
              </w:rPr>
              <w:t xml:space="preserve"> call centre number is for professional</w:t>
            </w:r>
            <w:r w:rsidRPr="007D15DE">
              <w:rPr>
                <w:rFonts w:ascii="Calibri" w:hAnsi="Calibri" w:cs="Calibri"/>
                <w:b/>
                <w:sz w:val="20"/>
              </w:rPr>
              <w:t xml:space="preserve"> use only. Please do not share with parents or wider public.</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E2156F" w:rsidRPr="007D15DE" w:rsidRDefault="00E2156F" w:rsidP="00352BB0">
            <w:pPr>
              <w:spacing w:line="276" w:lineRule="auto"/>
              <w:ind w:left="0" w:firstLine="0"/>
              <w:jc w:val="both"/>
              <w:rPr>
                <w:rFonts w:ascii="Calibri" w:hAnsi="Calibri" w:cs="Calibri"/>
                <w:sz w:val="20"/>
              </w:rPr>
            </w:pPr>
          </w:p>
          <w:p w:rsidR="00C121CB"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tc>
      </w:tr>
    </w:tbl>
    <w:p w:rsidR="00C121CB" w:rsidRPr="00397AD3" w:rsidRDefault="00C121CB" w:rsidP="00C121CB">
      <w:pPr>
        <w:ind w:left="0" w:firstLine="0"/>
        <w:rPr>
          <w:rFonts w:asciiTheme="majorHAnsi" w:hAnsiTheme="majorHAnsi" w:cstheme="majorHAnsi"/>
        </w:rPr>
      </w:pPr>
    </w:p>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34411A" w:rsidP="0034411A">
      <w:pPr>
        <w:pStyle w:val="Heading2"/>
      </w:pPr>
      <w:bookmarkStart w:id="19" w:name="_Toc57811474"/>
      <w:r>
        <w:lastRenderedPageBreak/>
        <w:t>4.</w:t>
      </w:r>
      <w:r w:rsidR="00536078">
        <w:t>7</w:t>
      </w:r>
      <w:r w:rsidR="00D85C0C" w:rsidRPr="0018588B">
        <w:t xml:space="preserve"> </w:t>
      </w:r>
      <w:r w:rsidR="006D657F">
        <w:t>Isolating symptomatic individuals within</w:t>
      </w:r>
      <w:r w:rsidR="001F7FA8" w:rsidRPr="0018588B">
        <w:t xml:space="preserve"> the setting</w:t>
      </w:r>
      <w:bookmarkEnd w:id="19"/>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 xml:space="preserve">must be </w:t>
      </w:r>
      <w:r w:rsidR="00397AD3" w:rsidRPr="0018588B">
        <w:rPr>
          <w:rFonts w:ascii="Calibri" w:hAnsi="Calibri" w:cs="Calibri"/>
        </w:rPr>
        <w:t xml:space="preserve">sent home </w:t>
      </w:r>
      <w:r>
        <w:rPr>
          <w:rFonts w:ascii="Calibri" w:hAnsi="Calibri" w:cs="Calibri"/>
        </w:rPr>
        <w:t>immediately</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Personal Protective Equipment (PPE) if a distance of 2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E2156F" w:rsidRPr="0018588B" w:rsidRDefault="0018588B" w:rsidP="0018588B">
      <w:pPr>
        <w:pStyle w:val="NoSpacing"/>
        <w:ind w:left="10"/>
        <w:jc w:val="both"/>
        <w:rPr>
          <w:rFonts w:ascii="Calibri" w:hAnsi="Calibri" w:cs="Calibri"/>
        </w:rPr>
      </w:pPr>
      <w:r>
        <w:rPr>
          <w:rFonts w:ascii="Calibri" w:hAnsi="Calibri" w:cs="Calibri"/>
        </w:rPr>
        <w:t xml:space="preserve"> </w:t>
      </w:r>
    </w:p>
    <w:p w:rsidR="007D15DE" w:rsidRDefault="00E93EBC" w:rsidP="00160CB0">
      <w:pPr>
        <w:spacing w:after="160" w:line="259" w:lineRule="auto"/>
        <w:ind w:left="0" w:firstLine="0"/>
      </w:pPr>
      <w:r>
        <w:br w:type="page"/>
      </w:r>
    </w:p>
    <w:p w:rsidR="009A35D3" w:rsidRDefault="001F7FA8" w:rsidP="007D15DE">
      <w:pPr>
        <w:pStyle w:val="Heading1"/>
        <w:ind w:left="0" w:firstLine="0"/>
      </w:pPr>
      <w:bookmarkStart w:id="20" w:name="_Toc57811475"/>
      <w:r>
        <w:lastRenderedPageBreak/>
        <w:t xml:space="preserve">Section </w:t>
      </w:r>
      <w:r w:rsidR="00C47FB6">
        <w:t>5</w:t>
      </w:r>
      <w:r>
        <w:t xml:space="preserve">: </w:t>
      </w:r>
      <w:r w:rsidR="00D85C0C">
        <w:t>Management of</w:t>
      </w:r>
      <w:r>
        <w:t xml:space="preserve"> a possibl</w:t>
      </w:r>
      <w:r w:rsidR="00D85C0C">
        <w:t>e group of cases or</w:t>
      </w:r>
      <w:r>
        <w:t xml:space="preserve"> outbreak</w:t>
      </w:r>
      <w:bookmarkEnd w:id="20"/>
      <w:r>
        <w:t xml:space="preserve"> </w:t>
      </w:r>
    </w:p>
    <w:p w:rsidR="007D15DE" w:rsidRDefault="007D15DE" w:rsidP="00D85C0C">
      <w:pPr>
        <w:pStyle w:val="Heading2"/>
      </w:pPr>
    </w:p>
    <w:p w:rsidR="009A35D3" w:rsidRDefault="004E3809" w:rsidP="00D85C0C">
      <w:pPr>
        <w:pStyle w:val="Heading2"/>
      </w:pPr>
      <w:bookmarkStart w:id="21" w:name="_Toc57811476"/>
      <w:r>
        <w:t>5</w:t>
      </w:r>
      <w:r w:rsidR="00D85C0C">
        <w:t xml:space="preserve">.1 </w:t>
      </w:r>
      <w:r w:rsidR="001F7FA8">
        <w:t xml:space="preserve">What to do if there are 2 or more confirmed cases </w:t>
      </w:r>
      <w:r w:rsidR="00FA38EF">
        <w:t>in the setting</w:t>
      </w:r>
      <w:bookmarkEnd w:id="21"/>
      <w:r w:rsidR="001F7FA8">
        <w:t xml:space="preserve"> </w:t>
      </w:r>
    </w:p>
    <w:p w:rsidR="009A35D3" w:rsidRPr="007D15DE" w:rsidRDefault="001F7FA8" w:rsidP="007D15DE">
      <w:pPr>
        <w:spacing w:after="19" w:line="259" w:lineRule="auto"/>
        <w:ind w:left="0" w:firstLine="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If there are more confirmed cases linked to the </w:t>
      </w:r>
      <w:r w:rsidR="00392923">
        <w:rPr>
          <w:rFonts w:asciiTheme="minorHAnsi" w:hAnsiTheme="minorHAnsi" w:cstheme="minorHAnsi"/>
        </w:rPr>
        <w:t xml:space="preserve">setting, </w:t>
      </w:r>
      <w:r w:rsidRPr="007D15DE">
        <w:rPr>
          <w:rFonts w:asciiTheme="minorHAnsi" w:hAnsiTheme="minorHAnsi" w:cstheme="minorHAnsi"/>
        </w:rPr>
        <w:t xml:space="preserve">the local </w:t>
      </w:r>
      <w:r w:rsidR="00392923">
        <w:rPr>
          <w:rFonts w:asciiTheme="minorHAnsi" w:hAnsiTheme="minorHAnsi" w:cstheme="minorHAnsi"/>
        </w:rPr>
        <w:t>public health and environmental health teams will work together to investigate and advise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 xml:space="preserve">If </w:t>
      </w:r>
      <w:r w:rsidRPr="00F567BD">
        <w:rPr>
          <w:rFonts w:asciiTheme="minorHAnsi" w:hAnsiTheme="minorHAnsi" w:cstheme="minorHAnsi"/>
        </w:rPr>
        <w:t>a</w:t>
      </w:r>
      <w:r>
        <w:rPr>
          <w:rFonts w:asciiTheme="minorHAnsi" w:hAnsiTheme="minorHAnsi" w:cstheme="minorHAnsi"/>
        </w:rPr>
        <w:t xml:space="preserve"> </w:t>
      </w:r>
      <w:r w:rsidR="00277C9F" w:rsidRPr="007D15DE">
        <w:rPr>
          <w:rFonts w:asciiTheme="minorHAnsi" w:hAnsiTheme="minorHAnsi" w:cstheme="minorHAnsi"/>
        </w:rPr>
        <w:t>setting has come across two or more confirmed cases, or there is a high reported absence which is suspected to be COVID-19 related,</w:t>
      </w:r>
      <w:r w:rsidR="00FA38EF">
        <w:rPr>
          <w:rFonts w:asciiTheme="minorHAnsi" w:hAnsiTheme="minorHAnsi" w:cstheme="minorHAnsi"/>
        </w:rPr>
        <w:t xml:space="preserve"> please notify the Cumbria </w:t>
      </w:r>
      <w:r w:rsidR="00277C9F" w:rsidRPr="007D15DE">
        <w:rPr>
          <w:rFonts w:asciiTheme="minorHAnsi" w:hAnsiTheme="minorHAnsi" w:cstheme="minorHAnsi"/>
        </w:rPr>
        <w:t xml:space="preserve">COVID-19 call centre </w:t>
      </w:r>
      <w:r w:rsidR="00FA38EF">
        <w:rPr>
          <w:rFonts w:asciiTheme="minorHAnsi" w:hAnsiTheme="minorHAnsi" w:cstheme="minorHAnsi"/>
        </w:rPr>
        <w:t>promptly (</w:t>
      </w:r>
      <w:r w:rsidR="00277C9F" w:rsidRPr="007D15DE">
        <w:rPr>
          <w:rFonts w:asciiTheme="minorHAnsi" w:hAnsiTheme="minorHAnsi" w:cstheme="minorHAnsi"/>
        </w:rPr>
        <w:t>0800 783 1968</w:t>
      </w:r>
      <w:r w:rsidR="00FA38EF">
        <w:rPr>
          <w:rFonts w:asciiTheme="minorHAnsi" w:hAnsiTheme="minorHAnsi" w:cstheme="minorHAnsi"/>
        </w:rPr>
        <w:t>)</w:t>
      </w:r>
      <w:r w:rsidR="00277C9F" w:rsidRPr="007D15DE">
        <w:rPr>
          <w:rFonts w:asciiTheme="minorHAnsi" w:hAnsiTheme="minorHAnsi" w:cstheme="minorHAnsi"/>
        </w:rPr>
        <w:t>.  Following this</w:t>
      </w:r>
      <w:r w:rsidR="00392923">
        <w:rPr>
          <w:rFonts w:asciiTheme="minorHAnsi" w:hAnsiTheme="minorHAnsi" w:cstheme="minorHAnsi"/>
        </w:rPr>
        <w:t xml:space="preserve">, </w:t>
      </w:r>
      <w:r w:rsidR="00FA38EF">
        <w:rPr>
          <w:rFonts w:asciiTheme="minorHAnsi" w:hAnsiTheme="minorHAnsi" w:cstheme="minorHAnsi"/>
        </w:rPr>
        <w:t>you</w:t>
      </w:r>
      <w:r w:rsidR="00392923">
        <w:rPr>
          <w:rFonts w:asciiTheme="minorHAnsi" w:hAnsiTheme="minorHAnsi" w:cstheme="minorHAnsi"/>
        </w:rPr>
        <w:t xml:space="preserve">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tacts are isolating for 14 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3C1148" w:rsidRDefault="003C1148" w:rsidP="007D15DE">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particular </w:t>
      </w:r>
      <w:r w:rsidR="00FA38EF">
        <w:rPr>
          <w:rFonts w:asciiTheme="minorHAnsi" w:hAnsiTheme="minorHAnsi" w:cstheme="minorHAnsi"/>
        </w:rPr>
        <w:t xml:space="preserve">childcare </w:t>
      </w:r>
      <w:r>
        <w:rPr>
          <w:rFonts w:asciiTheme="minorHAnsi" w:hAnsiTheme="minorHAnsi" w:cstheme="minorHAnsi"/>
        </w:rPr>
        <w:t>settings.</w:t>
      </w:r>
    </w:p>
    <w:p w:rsidR="00277C9F" w:rsidRDefault="00277C9F">
      <w:pPr>
        <w:spacing w:after="19" w:line="259" w:lineRule="auto"/>
        <w:ind w:left="0" w:firstLine="0"/>
      </w:pPr>
    </w:p>
    <w:p w:rsidR="00160CB0" w:rsidRDefault="00160CB0" w:rsidP="00160CB0">
      <w:pPr>
        <w:pStyle w:val="Heading1"/>
        <w:ind w:left="0" w:firstLine="0"/>
      </w:pPr>
      <w:r w:rsidRPr="00160CB0">
        <w:br w:type="page"/>
      </w:r>
      <w:bookmarkStart w:id="22" w:name="_Toc57811477"/>
      <w:r>
        <w:lastRenderedPageBreak/>
        <w:t xml:space="preserve">Section </w:t>
      </w:r>
      <w:r w:rsidR="00C47FB6">
        <w:t>6</w:t>
      </w:r>
      <w:r>
        <w:t>: Planning for local restrictions</w:t>
      </w:r>
      <w:bookmarkEnd w:id="22"/>
      <w:r>
        <w:t xml:space="preserve"> </w:t>
      </w:r>
    </w:p>
    <w:p w:rsidR="00363D2B" w:rsidRPr="00363D2B" w:rsidRDefault="00363D2B" w:rsidP="00363D2B">
      <w:pPr>
        <w:pStyle w:val="NoSpacing"/>
        <w:spacing w:line="276" w:lineRule="auto"/>
        <w:ind w:left="10"/>
        <w:jc w:val="both"/>
        <w:rPr>
          <w:rFonts w:asciiTheme="minorHAnsi" w:hAnsiTheme="minorHAnsi"/>
          <w:lang w:val="en"/>
        </w:rPr>
      </w:pPr>
    </w:p>
    <w:p w:rsidR="00363D2B" w:rsidRPr="00363D2B" w:rsidRDefault="00FA38EF" w:rsidP="00363D2B">
      <w:pPr>
        <w:pStyle w:val="NoSpacing"/>
        <w:spacing w:line="276" w:lineRule="auto"/>
        <w:ind w:left="10"/>
        <w:jc w:val="both"/>
        <w:rPr>
          <w:rFonts w:asciiTheme="minorHAnsi" w:hAnsiTheme="minorHAnsi"/>
          <w:lang w:val="en"/>
        </w:rPr>
      </w:pPr>
      <w:r>
        <w:rPr>
          <w:rFonts w:asciiTheme="minorHAnsi" w:hAnsiTheme="minorHAnsi"/>
          <w:lang w:val="en"/>
        </w:rPr>
        <w:t>Childcare settings</w:t>
      </w:r>
      <w:r w:rsidR="00363D2B" w:rsidRPr="00363D2B">
        <w:rPr>
          <w:rFonts w:asciiTheme="minorHAnsi" w:hAnsiTheme="minorHAnsi"/>
          <w:lang w:val="en"/>
        </w:rPr>
        <w:t xml:space="preserve"> are expected to plan for the possibility of local restrictions</w:t>
      </w:r>
      <w:r w:rsidR="00363D2B">
        <w:rPr>
          <w:rFonts w:asciiTheme="minorHAnsi" w:hAnsiTheme="minorHAnsi"/>
          <w:lang w:val="en"/>
        </w:rPr>
        <w:t xml:space="preserve">, </w:t>
      </w:r>
      <w:r w:rsidR="00363D2B" w:rsidRPr="00363D2B">
        <w:rPr>
          <w:rFonts w:asciiTheme="minorHAnsi" w:hAnsiTheme="minorHAnsi"/>
          <w:lang w:val="en"/>
        </w:rPr>
        <w:t>and how they will ensure continuity of education in exceptional circumstances where there is some level of restriction applied to education or childcare in a local area.</w:t>
      </w:r>
      <w:r w:rsidR="00363D2B">
        <w:rPr>
          <w:rFonts w:asciiTheme="minorHAnsi" w:hAnsiTheme="minorHAnsi"/>
          <w:lang w:val="en"/>
        </w:rPr>
        <w:t xml:space="preserve"> Under the current system, educational </w:t>
      </w:r>
      <w:r>
        <w:rPr>
          <w:rFonts w:asciiTheme="minorHAnsi" w:hAnsiTheme="minorHAnsi"/>
          <w:lang w:val="en"/>
        </w:rPr>
        <w:t xml:space="preserve">and childcare </w:t>
      </w:r>
      <w:r w:rsidR="00363D2B">
        <w:rPr>
          <w:rFonts w:asciiTheme="minorHAnsi" w:hAnsiTheme="minorHAnsi"/>
          <w:lang w:val="en"/>
        </w:rPr>
        <w:t xml:space="preserve">settings are expected to remain operational at all local alert levels. However, in exceptional circumstances some </w:t>
      </w:r>
      <w:r w:rsidR="00363D2B" w:rsidRPr="00363D2B">
        <w:rPr>
          <w:rFonts w:asciiTheme="minorHAnsi" w:hAnsiTheme="minorHAnsi"/>
          <w:lang w:val="en"/>
        </w:rPr>
        <w:t xml:space="preserve">restrictions </w:t>
      </w:r>
      <w:r w:rsidR="00363D2B">
        <w:rPr>
          <w:rFonts w:asciiTheme="minorHAnsi" w:hAnsiTheme="minorHAnsi"/>
          <w:lang w:val="en"/>
        </w:rPr>
        <w:t xml:space="preserve">may be required, as detailed in the </w:t>
      </w:r>
      <w:hyperlink r:id="rId31" w:anchor="tier-1" w:history="1">
        <w:r w:rsidR="00363D2B" w:rsidRPr="00363D2B">
          <w:rPr>
            <w:rStyle w:val="Hyperlink"/>
            <w:rFonts w:asciiTheme="minorHAnsi" w:hAnsiTheme="minorHAnsi"/>
            <w:lang w:val="en"/>
          </w:rPr>
          <w:t>full guidance</w:t>
        </w:r>
      </w:hyperlink>
      <w:r w:rsidR="00363D2B">
        <w:rPr>
          <w:rFonts w:asciiTheme="minorHAnsi" w:hAnsiTheme="minorHAnsi"/>
          <w:lang w:val="en"/>
        </w:rPr>
        <w:t>.</w:t>
      </w:r>
    </w:p>
    <w:p w:rsidR="00160CB0" w:rsidRPr="00363D2B" w:rsidRDefault="00363D2B" w:rsidP="00363D2B">
      <w:pPr>
        <w:pStyle w:val="PHEBulletpoints"/>
        <w:numPr>
          <w:ilvl w:val="0"/>
          <w:numId w:val="0"/>
        </w:numPr>
        <w:spacing w:line="276" w:lineRule="auto"/>
        <w:jc w:val="both"/>
        <w:rPr>
          <w:rFonts w:asciiTheme="minorHAnsi" w:hAnsiTheme="minorHAnsi"/>
          <w:b/>
          <w:color w:val="5B9BD5" w:themeColor="accent1"/>
          <w:lang w:val="en"/>
        </w:rPr>
      </w:pPr>
      <w:r w:rsidRPr="00614784">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6387ED28" wp14:editId="70A212C9">
                <wp:simplePos x="0" y="0"/>
                <wp:positionH relativeFrom="margin">
                  <wp:posOffset>-81915</wp:posOffset>
                </wp:positionH>
                <wp:positionV relativeFrom="paragraph">
                  <wp:posOffset>414020</wp:posOffset>
                </wp:positionV>
                <wp:extent cx="5871210" cy="1404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404620"/>
                        </a:xfrm>
                        <a:prstGeom prst="rect">
                          <a:avLst/>
                        </a:prstGeom>
                        <a:solidFill>
                          <a:srgbClr val="FFFFFF"/>
                        </a:solidFill>
                        <a:ln w="9525">
                          <a:solidFill>
                            <a:srgbClr val="000000"/>
                          </a:solidFill>
                          <a:miter lim="800000"/>
                          <a:headEnd/>
                          <a:tailEnd/>
                        </a:ln>
                      </wps:spPr>
                      <wps:txbx>
                        <w:txbxContent>
                          <w:p w:rsidR="00165DAF" w:rsidRPr="00614784" w:rsidRDefault="00165DAF"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and childcare settings </w:t>
                            </w:r>
                          </w:p>
                          <w:p w:rsidR="00165DAF" w:rsidRPr="00614784" w:rsidRDefault="00165DAF" w:rsidP="00363D2B">
                            <w:pPr>
                              <w:spacing w:after="0" w:line="276" w:lineRule="auto"/>
                              <w:ind w:left="0" w:firstLine="0"/>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w:t>
                            </w:r>
                            <w:r>
                              <w:rPr>
                                <w:rFonts w:asciiTheme="minorHAnsi" w:hAnsiTheme="minorHAnsi"/>
                                <w:lang w:val="en"/>
                              </w:rPr>
                              <w:t>.</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w:t>
                            </w:r>
                            <w:r>
                              <w:rPr>
                                <w:rFonts w:asciiTheme="minorHAnsi" w:hAnsiTheme="minorHAnsi"/>
                                <w:color w:val="C00000"/>
                              </w:rPr>
                              <w:t>–</w:t>
                            </w:r>
                            <w:r w:rsidRPr="00614784">
                              <w:rPr>
                                <w:rFonts w:asciiTheme="minorHAnsi" w:hAnsiTheme="minorHAnsi"/>
                                <w:color w:val="C00000"/>
                              </w:rPr>
                              <w:t xml:space="preserve"> </w:t>
                            </w:r>
                            <w:r>
                              <w:rPr>
                                <w:rFonts w:asciiTheme="minorHAnsi" w:hAnsiTheme="minorHAnsi"/>
                                <w:lang w:val="en"/>
                              </w:rPr>
                              <w:t>Childcare settings</w:t>
                            </w:r>
                            <w:r w:rsidRPr="00FA38EF">
                              <w:rPr>
                                <w:rFonts w:asciiTheme="minorHAnsi" w:hAnsiTheme="minorHAnsi"/>
                                <w:lang w:val="en"/>
                              </w:rPr>
                              <w:t xml:space="preserve"> </w:t>
                            </w:r>
                            <w:r w:rsidRPr="00614784">
                              <w:rPr>
                                <w:rFonts w:asciiTheme="minorHAnsi" w:hAnsiTheme="minorHAnsi"/>
                                <w:lang w:val="en"/>
                              </w:rPr>
                              <w:t>will continue to allow all ch</w:t>
                            </w:r>
                            <w:r>
                              <w:rPr>
                                <w:rFonts w:asciiTheme="minorHAnsi" w:hAnsiTheme="minorHAnsi"/>
                                <w:lang w:val="en"/>
                              </w:rPr>
                              <w:t>ildren/pupils to attend on site, along with other e</w:t>
                            </w:r>
                            <w:r w:rsidRPr="00614784">
                              <w:rPr>
                                <w:rFonts w:asciiTheme="minorHAnsi" w:hAnsiTheme="minorHAnsi"/>
                                <w:lang w:val="en"/>
                              </w:rPr>
                              <w:t xml:space="preserve">arly years settings, primary schools and alternative provision (AP) providers, </w:t>
                            </w:r>
                            <w:r>
                              <w:rPr>
                                <w:rFonts w:asciiTheme="minorHAnsi" w:hAnsiTheme="minorHAnsi"/>
                                <w:lang w:val="en"/>
                              </w:rPr>
                              <w:t>and</w:t>
                            </w:r>
                            <w:r w:rsidRPr="00614784">
                              <w:rPr>
                                <w:rFonts w:asciiTheme="minorHAnsi" w:hAnsiTheme="minorHAnsi"/>
                                <w:lang w:val="en"/>
                              </w:rPr>
                              <w:t xml:space="preserve"> other specialist settings</w:t>
                            </w:r>
                            <w:r>
                              <w:rPr>
                                <w:rFonts w:asciiTheme="minorHAnsi" w:hAnsiTheme="minorHAnsi"/>
                                <w:lang w:val="en"/>
                              </w:rPr>
                              <w:t>.</w:t>
                            </w:r>
                            <w:r w:rsidRPr="00614784">
                              <w:rPr>
                                <w:rFonts w:asciiTheme="minorHAnsi" w:hAnsiTheme="minorHAnsi"/>
                                <w:lang w:val="en"/>
                              </w:rPr>
                              <w:t xml:space="preserve"> Secondary schools move to a </w:t>
                            </w:r>
                            <w:proofErr w:type="spellStart"/>
                            <w:r w:rsidRPr="00614784">
                              <w:rPr>
                                <w:rFonts w:asciiTheme="minorHAnsi" w:hAnsiTheme="minorHAnsi"/>
                                <w:lang w:val="en"/>
                              </w:rPr>
                              <w:t>rota</w:t>
                            </w:r>
                            <w:proofErr w:type="spellEnd"/>
                            <w:r w:rsidRPr="00614784">
                              <w:rPr>
                                <w:rFonts w:asciiTheme="minorHAnsi" w:hAnsiTheme="minorHAnsi"/>
                                <w:lang w:val="en"/>
                              </w:rPr>
                              <w:t xml:space="preserve"> model, combining on-site provision with remote education. They continue to allow full-time attendance on site to vulnerable children and young people and th</w:t>
                            </w:r>
                            <w:r>
                              <w:rPr>
                                <w:rFonts w:asciiTheme="minorHAnsi" w:hAnsiTheme="minorHAnsi"/>
                                <w:lang w:val="en"/>
                              </w:rPr>
                              <w:t>e children of critical workers.</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7ED28" id="_x0000_s1032" type="#_x0000_t202" style="position:absolute;left:0;text-align:left;margin-left:-6.45pt;margin-top:32.6pt;width:462.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RJg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">
                <v:textbox style="mso-fit-shape-to-text:t">
                  <w:txbxContent>
                    <w:p w:rsidR="00165DAF" w:rsidRPr="00614784" w:rsidRDefault="00165DAF"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and childcare settings </w:t>
                      </w:r>
                    </w:p>
                    <w:p w:rsidR="00165DAF" w:rsidRPr="00614784" w:rsidRDefault="00165DAF" w:rsidP="00363D2B">
                      <w:pPr>
                        <w:spacing w:after="0" w:line="276" w:lineRule="auto"/>
                        <w:ind w:left="0" w:firstLine="0"/>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w:t>
                      </w:r>
                      <w:r>
                        <w:rPr>
                          <w:rFonts w:asciiTheme="minorHAnsi" w:hAnsiTheme="minorHAnsi"/>
                          <w:lang w:val="en"/>
                        </w:rPr>
                        <w:t>.</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w:t>
                      </w:r>
                      <w:r>
                        <w:rPr>
                          <w:rFonts w:asciiTheme="minorHAnsi" w:hAnsiTheme="minorHAnsi"/>
                          <w:color w:val="C00000"/>
                        </w:rPr>
                        <w:t>–</w:t>
                      </w:r>
                      <w:r w:rsidRPr="00614784">
                        <w:rPr>
                          <w:rFonts w:asciiTheme="minorHAnsi" w:hAnsiTheme="minorHAnsi"/>
                          <w:color w:val="C00000"/>
                        </w:rPr>
                        <w:t xml:space="preserve"> </w:t>
                      </w:r>
                      <w:r>
                        <w:rPr>
                          <w:rFonts w:asciiTheme="minorHAnsi" w:hAnsiTheme="minorHAnsi"/>
                          <w:lang w:val="en"/>
                        </w:rPr>
                        <w:t>Childcare settings</w:t>
                      </w:r>
                      <w:r w:rsidRPr="00FA38EF">
                        <w:rPr>
                          <w:rFonts w:asciiTheme="minorHAnsi" w:hAnsiTheme="minorHAnsi"/>
                          <w:lang w:val="en"/>
                        </w:rPr>
                        <w:t xml:space="preserve"> </w:t>
                      </w:r>
                      <w:r w:rsidRPr="00614784">
                        <w:rPr>
                          <w:rFonts w:asciiTheme="minorHAnsi" w:hAnsiTheme="minorHAnsi"/>
                          <w:lang w:val="en"/>
                        </w:rPr>
                        <w:t>will continue to allow all ch</w:t>
                      </w:r>
                      <w:r>
                        <w:rPr>
                          <w:rFonts w:asciiTheme="minorHAnsi" w:hAnsiTheme="minorHAnsi"/>
                          <w:lang w:val="en"/>
                        </w:rPr>
                        <w:t>ildren/pupils to attend on site, along with other e</w:t>
                      </w:r>
                      <w:r w:rsidRPr="00614784">
                        <w:rPr>
                          <w:rFonts w:asciiTheme="minorHAnsi" w:hAnsiTheme="minorHAnsi"/>
                          <w:lang w:val="en"/>
                        </w:rPr>
                        <w:t xml:space="preserve">arly years settings, primary schools and alternative provision (AP) providers, </w:t>
                      </w:r>
                      <w:r>
                        <w:rPr>
                          <w:rFonts w:asciiTheme="minorHAnsi" w:hAnsiTheme="minorHAnsi"/>
                          <w:lang w:val="en"/>
                        </w:rPr>
                        <w:t>and</w:t>
                      </w:r>
                      <w:r w:rsidRPr="00614784">
                        <w:rPr>
                          <w:rFonts w:asciiTheme="minorHAnsi" w:hAnsiTheme="minorHAnsi"/>
                          <w:lang w:val="en"/>
                        </w:rPr>
                        <w:t xml:space="preserve"> other specialist settings</w:t>
                      </w:r>
                      <w:r>
                        <w:rPr>
                          <w:rFonts w:asciiTheme="minorHAnsi" w:hAnsiTheme="minorHAnsi"/>
                          <w:lang w:val="en"/>
                        </w:rPr>
                        <w:t>.</w:t>
                      </w:r>
                      <w:r w:rsidRPr="00614784">
                        <w:rPr>
                          <w:rFonts w:asciiTheme="minorHAnsi" w:hAnsiTheme="minorHAnsi"/>
                          <w:lang w:val="en"/>
                        </w:rPr>
                        <w:t xml:space="preserve"> Secondary schools move to a </w:t>
                      </w:r>
                      <w:proofErr w:type="spellStart"/>
                      <w:r w:rsidRPr="00614784">
                        <w:rPr>
                          <w:rFonts w:asciiTheme="minorHAnsi" w:hAnsiTheme="minorHAnsi"/>
                          <w:lang w:val="en"/>
                        </w:rPr>
                        <w:t>rota</w:t>
                      </w:r>
                      <w:proofErr w:type="spellEnd"/>
                      <w:r w:rsidRPr="00614784">
                        <w:rPr>
                          <w:rFonts w:asciiTheme="minorHAnsi" w:hAnsiTheme="minorHAnsi"/>
                          <w:lang w:val="en"/>
                        </w:rPr>
                        <w:t xml:space="preserve"> model, combining on-site provision with remote education. They continue to allow full-time attendance on site to vulnerable children and young people and th</w:t>
                      </w:r>
                      <w:r>
                        <w:rPr>
                          <w:rFonts w:asciiTheme="minorHAnsi" w:hAnsiTheme="minorHAnsi"/>
                          <w:lang w:val="en"/>
                        </w:rPr>
                        <w:t>e children of critical workers.</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165DAF" w:rsidRPr="00614784" w:rsidRDefault="00165DAF" w:rsidP="00363D2B">
                      <w:pPr>
                        <w:spacing w:after="0" w:line="276" w:lineRule="auto"/>
                        <w:ind w:left="10"/>
                        <w:jc w:val="both"/>
                        <w:rPr>
                          <w:rFonts w:asciiTheme="minorHAnsi" w:hAnsiTheme="minorHAnsi"/>
                        </w:rPr>
                      </w:pPr>
                    </w:p>
                    <w:p w:rsidR="00165DAF" w:rsidRPr="00614784" w:rsidRDefault="00165DAF"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v:textbox>
                <w10:wrap type="square" anchorx="margin"/>
              </v:shape>
            </w:pict>
          </mc:Fallback>
        </mc:AlternateContent>
      </w:r>
    </w:p>
    <w:p w:rsidR="00FA38EF" w:rsidRDefault="00FA38EF" w:rsidP="00D34342">
      <w:pPr>
        <w:pStyle w:val="Heading1"/>
        <w:spacing w:line="276" w:lineRule="auto"/>
        <w:ind w:left="0" w:firstLine="0"/>
      </w:pPr>
    </w:p>
    <w:p w:rsidR="00FA38EF" w:rsidRDefault="00FA38EF" w:rsidP="00D34342">
      <w:pPr>
        <w:pStyle w:val="Heading1"/>
        <w:spacing w:line="276" w:lineRule="auto"/>
        <w:ind w:left="0" w:firstLine="0"/>
      </w:pPr>
    </w:p>
    <w:p w:rsidR="00FA38EF" w:rsidRPr="00FA38EF" w:rsidRDefault="00FA38EF" w:rsidP="00FA38EF"/>
    <w:p w:rsidR="009A35D3" w:rsidRPr="00536078" w:rsidRDefault="00160CB0" w:rsidP="00D34342">
      <w:pPr>
        <w:pStyle w:val="Heading1"/>
        <w:spacing w:line="276" w:lineRule="auto"/>
        <w:ind w:left="0" w:firstLine="0"/>
      </w:pPr>
      <w:bookmarkStart w:id="23" w:name="_Toc57811478"/>
      <w:r w:rsidRPr="00536078">
        <w:lastRenderedPageBreak/>
        <w:t xml:space="preserve">Section </w:t>
      </w:r>
      <w:r w:rsidR="00C47FB6" w:rsidRPr="00536078">
        <w:t>7</w:t>
      </w:r>
      <w:r w:rsidRPr="00536078">
        <w:t>: Frequently asked q</w:t>
      </w:r>
      <w:r w:rsidR="001F7FA8" w:rsidRPr="00536078">
        <w:t>uestions</w:t>
      </w:r>
      <w:bookmarkEnd w:id="23"/>
      <w:r w:rsidR="001F7FA8" w:rsidRPr="00536078">
        <w:t xml:space="preserve"> </w:t>
      </w:r>
    </w:p>
    <w:p w:rsidR="009E75A3" w:rsidRPr="00536078" w:rsidRDefault="009E75A3" w:rsidP="00D34342">
      <w:pPr>
        <w:pStyle w:val="NoSpacing"/>
        <w:spacing w:line="276" w:lineRule="auto"/>
        <w:rPr>
          <w:color w:val="2E74B5" w:themeColor="accent1" w:themeShade="BF"/>
        </w:rPr>
      </w:pPr>
    </w:p>
    <w:p w:rsidR="009A35D3" w:rsidRPr="00536078" w:rsidRDefault="004E3809" w:rsidP="00D34342">
      <w:pPr>
        <w:pStyle w:val="Heading2"/>
        <w:spacing w:line="276" w:lineRule="auto"/>
      </w:pPr>
      <w:bookmarkStart w:id="24" w:name="_Toc57811479"/>
      <w:r w:rsidRPr="00536078">
        <w:t>7</w:t>
      </w:r>
      <w:r w:rsidR="00D85C0C" w:rsidRPr="00536078">
        <w:t xml:space="preserve">.1 </w:t>
      </w:r>
      <w:r w:rsidR="00160CB0" w:rsidRPr="00536078">
        <w:t>Cases and c</w:t>
      </w:r>
      <w:r w:rsidR="001F7FA8" w:rsidRPr="00536078">
        <w:t>ontacts</w:t>
      </w:r>
      <w:bookmarkEnd w:id="24"/>
      <w:r w:rsidR="001F7FA8" w:rsidRPr="00536078">
        <w:t xml:space="preserve"> </w:t>
      </w:r>
    </w:p>
    <w:p w:rsidR="009E75A3" w:rsidRPr="00536078" w:rsidRDefault="009E75A3" w:rsidP="00D34342">
      <w:pPr>
        <w:spacing w:line="276" w:lineRule="auto"/>
        <w:ind w:left="0" w:firstLine="0"/>
        <w:jc w:val="both"/>
        <w:rPr>
          <w:rFonts w:asciiTheme="minorHAnsi" w:hAnsiTheme="minorHAnsi" w:cstheme="minorHAnsi"/>
          <w:color w:val="2E74B5" w:themeColor="accent1" w:themeShade="BF"/>
          <w:szCs w:val="24"/>
        </w:rPr>
      </w:pPr>
    </w:p>
    <w:p w:rsidR="004332AA" w:rsidRPr="00536078" w:rsidRDefault="004332AA" w:rsidP="004332A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536078">
        <w:rPr>
          <w:rFonts w:asciiTheme="majorHAnsi" w:hAnsiTheme="majorHAnsi" w:cstheme="majorHAnsi"/>
          <w:color w:val="2E74B5" w:themeColor="accent1" w:themeShade="BF"/>
          <w:szCs w:val="24"/>
        </w:rPr>
        <w:t>Who do I need to notify about positive cases in our setting?</w:t>
      </w:r>
    </w:p>
    <w:p w:rsidR="004332AA" w:rsidRDefault="004332AA" w:rsidP="004332AA">
      <w:pPr>
        <w:pStyle w:val="NoSpacing"/>
        <w:ind w:left="0" w:firstLine="0"/>
        <w:rPr>
          <w:rFonts w:asciiTheme="minorHAnsi" w:hAnsiTheme="minorHAnsi" w:cstheme="minorHAnsi"/>
          <w:sz w:val="22"/>
        </w:rPr>
      </w:pPr>
    </w:p>
    <w:p w:rsidR="004332AA" w:rsidRDefault="004332AA" w:rsidP="004332AA">
      <w:pPr>
        <w:pStyle w:val="NoSpacing"/>
        <w:ind w:left="0" w:firstLine="0"/>
        <w:jc w:val="both"/>
        <w:rPr>
          <w:rFonts w:asciiTheme="minorHAnsi" w:hAnsiTheme="minorHAnsi" w:cstheme="minorHAnsi"/>
          <w:sz w:val="22"/>
        </w:rPr>
      </w:pPr>
      <w:r>
        <w:rPr>
          <w:rFonts w:asciiTheme="minorHAnsi" w:hAnsiTheme="minorHAnsi" w:cstheme="minorHAnsi"/>
          <w:sz w:val="22"/>
        </w:rPr>
        <w:t>The following organisations should be notified:</w:t>
      </w:r>
    </w:p>
    <w:p w:rsidR="004332AA" w:rsidRDefault="004332AA" w:rsidP="004332AA">
      <w:pPr>
        <w:pStyle w:val="NoSpacing"/>
        <w:numPr>
          <w:ilvl w:val="0"/>
          <w:numId w:val="28"/>
        </w:numPr>
        <w:jc w:val="both"/>
        <w:rPr>
          <w:rFonts w:asciiTheme="minorHAnsi" w:hAnsiTheme="minorHAnsi" w:cstheme="minorHAnsi"/>
          <w:sz w:val="22"/>
        </w:rPr>
      </w:pPr>
      <w:r>
        <w:rPr>
          <w:rFonts w:asciiTheme="minorHAnsi" w:hAnsiTheme="minorHAnsi" w:cstheme="minorHAnsi"/>
          <w:sz w:val="22"/>
        </w:rPr>
        <w:t>The Cumbria County Council COVID-19 call centre (</w:t>
      </w:r>
      <w:r w:rsidRPr="00C1060F">
        <w:rPr>
          <w:rFonts w:asciiTheme="minorHAnsi" w:hAnsiTheme="minorHAnsi" w:cstheme="minorHAnsi"/>
          <w:sz w:val="22"/>
        </w:rPr>
        <w:t>0800 783 1968</w:t>
      </w:r>
      <w:r>
        <w:rPr>
          <w:rFonts w:asciiTheme="minorHAnsi" w:hAnsiTheme="minorHAnsi" w:cstheme="minorHAnsi"/>
          <w:sz w:val="22"/>
        </w:rPr>
        <w:t>) who will upload details of the case onto the local system for follow-up by contact-tracers and the public health team</w:t>
      </w:r>
    </w:p>
    <w:p w:rsidR="004332AA" w:rsidRDefault="004332AA" w:rsidP="004332AA">
      <w:pPr>
        <w:pStyle w:val="NoSpacing"/>
        <w:numPr>
          <w:ilvl w:val="0"/>
          <w:numId w:val="28"/>
        </w:numPr>
        <w:jc w:val="both"/>
        <w:rPr>
          <w:rFonts w:asciiTheme="minorHAnsi" w:hAnsiTheme="minorHAnsi" w:cstheme="minorHAnsi"/>
          <w:sz w:val="22"/>
        </w:rPr>
      </w:pPr>
      <w:r>
        <w:rPr>
          <w:rFonts w:asciiTheme="minorHAnsi" w:hAnsiTheme="minorHAnsi" w:cstheme="minorHAnsi"/>
          <w:sz w:val="22"/>
        </w:rPr>
        <w:t>Public Health England via</w:t>
      </w:r>
      <w:r w:rsidRPr="004000DC">
        <w:rPr>
          <w:rFonts w:asciiTheme="minorHAnsi" w:hAnsiTheme="minorHAnsi" w:cstheme="minorHAnsi"/>
          <w:sz w:val="22"/>
        </w:rPr>
        <w:t xml:space="preserve"> the Department for Education helpline </w:t>
      </w:r>
      <w:r>
        <w:rPr>
          <w:rFonts w:asciiTheme="minorHAnsi" w:hAnsiTheme="minorHAnsi" w:cstheme="minorHAnsi"/>
          <w:sz w:val="22"/>
        </w:rPr>
        <w:t>(</w:t>
      </w:r>
      <w:r w:rsidRPr="004000DC">
        <w:rPr>
          <w:rFonts w:asciiTheme="minorHAnsi" w:hAnsiTheme="minorHAnsi" w:cstheme="minorHAnsi"/>
          <w:sz w:val="22"/>
        </w:rPr>
        <w:t>0800 0468687</w:t>
      </w:r>
      <w:r>
        <w:rPr>
          <w:rFonts w:asciiTheme="minorHAnsi" w:hAnsiTheme="minorHAnsi" w:cstheme="minorHAnsi"/>
          <w:sz w:val="22"/>
        </w:rPr>
        <w:t>)</w:t>
      </w:r>
    </w:p>
    <w:p w:rsidR="004332AA" w:rsidRDefault="00165DAF" w:rsidP="004332AA">
      <w:pPr>
        <w:pStyle w:val="NoSpacing"/>
        <w:numPr>
          <w:ilvl w:val="0"/>
          <w:numId w:val="28"/>
        </w:numPr>
        <w:jc w:val="both"/>
        <w:rPr>
          <w:rFonts w:asciiTheme="minorHAnsi" w:hAnsiTheme="minorHAnsi" w:cstheme="minorHAnsi"/>
          <w:sz w:val="22"/>
        </w:rPr>
      </w:pPr>
      <w:hyperlink r:id="rId32" w:history="1">
        <w:r w:rsidR="004332AA" w:rsidRPr="00952B83">
          <w:rPr>
            <w:rStyle w:val="Hyperlink"/>
            <w:rFonts w:asciiTheme="minorHAnsi" w:hAnsiTheme="minorHAnsi" w:cstheme="minorHAnsi"/>
            <w:sz w:val="22"/>
          </w:rPr>
          <w:t>Ofsted</w:t>
        </w:r>
      </w:hyperlink>
      <w:r w:rsidR="004332AA">
        <w:rPr>
          <w:rFonts w:asciiTheme="minorHAnsi" w:hAnsiTheme="minorHAnsi" w:cstheme="minorHAnsi"/>
          <w:sz w:val="22"/>
        </w:rPr>
        <w:t xml:space="preserve"> with the details of the confirmed case and impact on the running of the setting</w:t>
      </w:r>
    </w:p>
    <w:p w:rsidR="004332AA" w:rsidRPr="00646495" w:rsidRDefault="004332AA" w:rsidP="004332AA">
      <w:pPr>
        <w:pStyle w:val="NoSpacing"/>
        <w:numPr>
          <w:ilvl w:val="0"/>
          <w:numId w:val="28"/>
        </w:numPr>
        <w:jc w:val="both"/>
        <w:rPr>
          <w:rFonts w:asciiTheme="minorHAnsi" w:hAnsiTheme="minorHAnsi" w:cstheme="minorHAnsi"/>
          <w:sz w:val="22"/>
        </w:rPr>
      </w:pPr>
      <w:r>
        <w:rPr>
          <w:rFonts w:asciiTheme="minorHAnsi" w:hAnsiTheme="minorHAnsi" w:cstheme="minorHAnsi"/>
          <w:sz w:val="22"/>
        </w:rPr>
        <w:t>Your Early Years Adviser so that they can provide you with the necessary advice and support</w:t>
      </w:r>
    </w:p>
    <w:p w:rsidR="004332AA" w:rsidRDefault="004332AA" w:rsidP="004332AA">
      <w:pPr>
        <w:pStyle w:val="NoSpacing"/>
        <w:ind w:left="0" w:firstLine="0"/>
        <w:jc w:val="both"/>
        <w:rPr>
          <w:rFonts w:asciiTheme="minorHAnsi" w:hAnsiTheme="minorHAnsi" w:cstheme="minorHAnsi"/>
          <w:sz w:val="22"/>
        </w:rPr>
      </w:pPr>
    </w:p>
    <w:p w:rsidR="004332AA" w:rsidRDefault="004332AA" w:rsidP="004332AA">
      <w:pPr>
        <w:pStyle w:val="NoSpacing"/>
        <w:ind w:left="0" w:firstLine="0"/>
        <w:jc w:val="both"/>
        <w:rPr>
          <w:rFonts w:asciiTheme="minorHAnsi" w:hAnsiTheme="minorHAnsi" w:cstheme="minorHAnsi"/>
          <w:sz w:val="22"/>
        </w:rPr>
      </w:pPr>
      <w:r>
        <w:rPr>
          <w:rFonts w:asciiTheme="minorHAnsi" w:hAnsiTheme="minorHAnsi" w:cstheme="minorHAnsi"/>
          <w:sz w:val="22"/>
        </w:rPr>
        <w:t xml:space="preserve">If </w:t>
      </w:r>
      <w:r w:rsidRPr="00CC1BF0">
        <w:rPr>
          <w:rFonts w:asciiTheme="minorHAnsi" w:hAnsiTheme="minorHAnsi" w:cstheme="minorHAnsi"/>
          <w:sz w:val="22"/>
        </w:rPr>
        <w:t>the affected person is a staff member, consider whether it is likely that they acqui</w:t>
      </w:r>
      <w:r>
        <w:rPr>
          <w:rFonts w:asciiTheme="minorHAnsi" w:hAnsiTheme="minorHAnsi" w:cstheme="minorHAnsi"/>
          <w:sz w:val="22"/>
        </w:rPr>
        <w:t xml:space="preserve">red the infection at work. Cases of COVID-19 acquired as a result of occupational exposure </w:t>
      </w:r>
      <w:r w:rsidRPr="00CC1BF0">
        <w:rPr>
          <w:rFonts w:asciiTheme="minorHAnsi" w:hAnsiTheme="minorHAnsi" w:cstheme="minorHAnsi"/>
          <w:sz w:val="22"/>
        </w:rPr>
        <w:t xml:space="preserve">should be reported </w:t>
      </w:r>
      <w:r>
        <w:rPr>
          <w:rFonts w:asciiTheme="minorHAnsi" w:hAnsiTheme="minorHAnsi" w:cstheme="minorHAnsi"/>
          <w:sz w:val="22"/>
        </w:rPr>
        <w:t xml:space="preserve">under </w:t>
      </w:r>
      <w:r w:rsidRPr="00952B83">
        <w:rPr>
          <w:rFonts w:asciiTheme="minorHAnsi" w:hAnsiTheme="minorHAnsi" w:cstheme="minorHAnsi"/>
          <w:sz w:val="22"/>
        </w:rPr>
        <w:t>The Reporting of Injuries, Diseases and Dangerous Occurrences Regulations 2013</w:t>
      </w:r>
      <w:r>
        <w:rPr>
          <w:rFonts w:asciiTheme="minorHAnsi" w:hAnsiTheme="minorHAnsi" w:cstheme="minorHAnsi"/>
          <w:sz w:val="22"/>
        </w:rPr>
        <w:t xml:space="preserve"> (</w:t>
      </w:r>
      <w:hyperlink r:id="rId33" w:history="1">
        <w:r w:rsidRPr="00952B83">
          <w:rPr>
            <w:rStyle w:val="Hyperlink"/>
            <w:rFonts w:asciiTheme="minorHAnsi" w:hAnsiTheme="minorHAnsi" w:cstheme="minorHAnsi"/>
            <w:sz w:val="22"/>
          </w:rPr>
          <w:t>RIDDOR</w:t>
        </w:r>
      </w:hyperlink>
      <w:r>
        <w:rPr>
          <w:rFonts w:asciiTheme="minorHAnsi" w:hAnsiTheme="minorHAnsi" w:cstheme="minorHAnsi"/>
          <w:sz w:val="22"/>
        </w:rPr>
        <w:t xml:space="preserve">). </w:t>
      </w:r>
      <w:r w:rsidRPr="00646495">
        <w:rPr>
          <w:rFonts w:asciiTheme="minorHAnsi" w:hAnsiTheme="minorHAnsi" w:cstheme="minorHAnsi"/>
          <w:sz w:val="22"/>
        </w:rPr>
        <w:t>There is no requirement to report</w:t>
      </w:r>
      <w:r>
        <w:rPr>
          <w:rFonts w:asciiTheme="minorHAnsi" w:hAnsiTheme="minorHAnsi" w:cstheme="minorHAnsi"/>
          <w:sz w:val="22"/>
        </w:rPr>
        <w:t xml:space="preserve"> cases amongst children attending the setting, or where the employee is likely to have acquired COVID-19 from another source.</w:t>
      </w:r>
    </w:p>
    <w:p w:rsidR="004332AA" w:rsidRDefault="004332AA" w:rsidP="00D34342">
      <w:pPr>
        <w:spacing w:line="276" w:lineRule="auto"/>
        <w:ind w:left="0" w:firstLine="0"/>
        <w:jc w:val="both"/>
        <w:rPr>
          <w:rFonts w:asciiTheme="minorHAnsi" w:hAnsiTheme="minorHAnsi" w:cstheme="minorHAnsi"/>
          <w:szCs w:val="24"/>
        </w:rPr>
      </w:pPr>
    </w:p>
    <w:p w:rsidR="006F3EA4" w:rsidRPr="00536078" w:rsidRDefault="006F3EA4" w:rsidP="006F3EA4">
      <w:pPr>
        <w:pStyle w:val="ListParagraph"/>
        <w:numPr>
          <w:ilvl w:val="0"/>
          <w:numId w:val="27"/>
        </w:numPr>
        <w:spacing w:line="276" w:lineRule="auto"/>
        <w:jc w:val="both"/>
        <w:rPr>
          <w:rFonts w:asciiTheme="majorHAnsi" w:hAnsiTheme="majorHAnsi" w:cstheme="majorHAnsi"/>
          <w:color w:val="2E74B5" w:themeColor="accent1" w:themeShade="BF"/>
          <w:szCs w:val="24"/>
        </w:rPr>
      </w:pPr>
      <w:r w:rsidRPr="00536078">
        <w:rPr>
          <w:rFonts w:asciiTheme="majorHAnsi" w:hAnsiTheme="majorHAnsi" w:cstheme="majorHAnsi"/>
          <w:color w:val="2E74B5" w:themeColor="accent1" w:themeShade="BF"/>
          <w:szCs w:val="24"/>
        </w:rPr>
        <w:t>If a childminder’s own family member is self-isolating due to close contact with a positive case, but has no symptoms, can the childminder still provide their service from their own home?</w:t>
      </w:r>
    </w:p>
    <w:p w:rsidR="006F3EA4" w:rsidRDefault="006F3EA4" w:rsidP="006F3EA4">
      <w:pPr>
        <w:spacing w:line="276" w:lineRule="auto"/>
        <w:ind w:left="10" w:firstLine="0"/>
        <w:jc w:val="both"/>
        <w:rPr>
          <w:rFonts w:asciiTheme="minorHAnsi" w:hAnsiTheme="minorHAnsi" w:cstheme="minorHAnsi"/>
          <w:szCs w:val="24"/>
        </w:rPr>
      </w:pPr>
    </w:p>
    <w:p w:rsidR="006F3EA4" w:rsidRPr="006F3EA4" w:rsidRDefault="006F3EA4" w:rsidP="006F3EA4">
      <w:pPr>
        <w:spacing w:line="276" w:lineRule="auto"/>
        <w:ind w:left="10" w:firstLine="0"/>
        <w:jc w:val="both"/>
        <w:rPr>
          <w:rFonts w:asciiTheme="minorHAnsi" w:hAnsiTheme="minorHAnsi" w:cstheme="minorHAnsi"/>
          <w:szCs w:val="24"/>
        </w:rPr>
      </w:pPr>
      <w:r>
        <w:rPr>
          <w:rFonts w:asciiTheme="minorHAnsi" w:hAnsiTheme="minorHAnsi" w:cstheme="minorHAnsi"/>
          <w:szCs w:val="24"/>
        </w:rPr>
        <w:t>Childminders can continue to provide childcare at the registered setting, provided that the household</w:t>
      </w:r>
      <w:r w:rsidR="001910AC">
        <w:rPr>
          <w:rFonts w:asciiTheme="minorHAnsi" w:hAnsiTheme="minorHAnsi" w:cstheme="minorHAnsi"/>
          <w:szCs w:val="24"/>
        </w:rPr>
        <w:t xml:space="preserve"> member does not have symptoms and </w:t>
      </w:r>
      <w:r>
        <w:rPr>
          <w:rFonts w:asciiTheme="minorHAnsi" w:hAnsiTheme="minorHAnsi" w:cstheme="minorHAnsi"/>
          <w:szCs w:val="24"/>
        </w:rPr>
        <w:t>is able to effectively self-isolate</w:t>
      </w:r>
      <w:r w:rsidR="001910AC">
        <w:rPr>
          <w:rFonts w:asciiTheme="minorHAnsi" w:hAnsiTheme="minorHAnsi" w:cstheme="minorHAnsi"/>
          <w:szCs w:val="24"/>
        </w:rPr>
        <w:t xml:space="preserve"> without coming into</w:t>
      </w:r>
      <w:r>
        <w:rPr>
          <w:rFonts w:asciiTheme="minorHAnsi" w:hAnsiTheme="minorHAnsi" w:cstheme="minorHAnsi"/>
          <w:szCs w:val="24"/>
        </w:rPr>
        <w:t xml:space="preserve"> contact with the children being cared for in the setting. For example, the person isolating must use a separate bathroom where possible. If the person isolating has to use a shared bathroom or communal area, this should be thoroughly cleaned after use. </w:t>
      </w:r>
    </w:p>
    <w:p w:rsidR="006F3EA4" w:rsidRPr="001910AC" w:rsidRDefault="006F3EA4" w:rsidP="001910AC">
      <w:pPr>
        <w:spacing w:line="276" w:lineRule="auto"/>
        <w:ind w:left="0"/>
        <w:jc w:val="both"/>
        <w:rPr>
          <w:rFonts w:asciiTheme="majorHAnsi" w:hAnsiTheme="majorHAnsi" w:cstheme="majorHAnsi"/>
          <w:color w:val="2F5496" w:themeColor="accent5" w:themeShade="BF"/>
          <w:szCs w:val="24"/>
        </w:rPr>
      </w:pPr>
    </w:p>
    <w:p w:rsidR="009E75A3" w:rsidRPr="00536078"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536078">
        <w:rPr>
          <w:rFonts w:asciiTheme="majorHAnsi" w:hAnsiTheme="majorHAnsi" w:cstheme="majorHAnsi"/>
          <w:color w:val="2E74B5" w:themeColor="accent1" w:themeShade="BF"/>
          <w:szCs w:val="24"/>
        </w:rPr>
        <w:t xml:space="preserve">If a child with symptoms has difficulty getting tested, do I need </w:t>
      </w:r>
      <w:r w:rsidR="00FA38EF" w:rsidRPr="00536078">
        <w:rPr>
          <w:rFonts w:asciiTheme="majorHAnsi" w:hAnsiTheme="majorHAnsi" w:cstheme="majorHAnsi"/>
          <w:color w:val="2E74B5" w:themeColor="accent1" w:themeShade="BF"/>
          <w:szCs w:val="24"/>
        </w:rPr>
        <w:t>to exclude the other children from my childcare setting</w:t>
      </w:r>
      <w:r w:rsidRPr="00536078">
        <w:rPr>
          <w:rFonts w:asciiTheme="majorHAnsi" w:hAnsiTheme="majorHAnsi" w:cstheme="majorHAnsi"/>
          <w:color w:val="2E74B5" w:themeColor="accent1" w:themeShade="BF"/>
          <w:szCs w:val="24"/>
        </w:rPr>
        <w:t>?</w:t>
      </w:r>
    </w:p>
    <w:p w:rsidR="009E75A3" w:rsidRPr="0043642B" w:rsidRDefault="009E75A3" w:rsidP="00D34342">
      <w:pPr>
        <w:pStyle w:val="NoSpacing"/>
        <w:spacing w:line="276" w:lineRule="auto"/>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The child with symptoms must isolate for 10 days from onset of symptoms if they do not test negative for whatever reason (e.g. refuse testing, delays in testing).  Siblings from the same household must also self-isolate for 14 days.  If the child is u</w:t>
      </w:r>
      <w:r w:rsidR="007A0809">
        <w:rPr>
          <w:rFonts w:asciiTheme="minorHAnsi" w:hAnsiTheme="minorHAnsi" w:cstheme="minorHAnsi"/>
          <w:szCs w:val="24"/>
        </w:rPr>
        <w:t xml:space="preserve">nable to get a test appointment, </w:t>
      </w:r>
      <w:r w:rsidRPr="009E75A3">
        <w:rPr>
          <w:rFonts w:asciiTheme="minorHAnsi" w:hAnsiTheme="minorHAnsi" w:cstheme="minorHAnsi"/>
          <w:szCs w:val="24"/>
        </w:rPr>
        <w:t xml:space="preserve">please contact the </w:t>
      </w:r>
      <w:r w:rsidR="00FA38EF">
        <w:rPr>
          <w:rFonts w:asciiTheme="minorHAnsi" w:hAnsiTheme="minorHAnsi" w:cstheme="minorHAnsi"/>
          <w:szCs w:val="24"/>
        </w:rPr>
        <w:t xml:space="preserve">COVID-19 call centre </w:t>
      </w:r>
      <w:r w:rsidRPr="009E75A3">
        <w:rPr>
          <w:rFonts w:asciiTheme="minorHAnsi" w:hAnsiTheme="minorHAnsi" w:cstheme="minorHAnsi"/>
          <w:szCs w:val="24"/>
        </w:rPr>
        <w:t xml:space="preserve">for further advice regarding the </w:t>
      </w:r>
      <w:r w:rsidR="00FA38EF">
        <w:rPr>
          <w:rFonts w:asciiTheme="minorHAnsi" w:hAnsiTheme="minorHAnsi" w:cstheme="minorHAnsi"/>
          <w:szCs w:val="24"/>
        </w:rPr>
        <w:t>rest of the setting</w:t>
      </w:r>
      <w:r w:rsidRPr="009E75A3">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536078"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536078">
        <w:rPr>
          <w:rFonts w:asciiTheme="majorHAnsi" w:hAnsiTheme="majorHAnsi" w:cstheme="majorHAnsi"/>
          <w:color w:val="2E74B5" w:themeColor="accent1" w:themeShade="BF"/>
          <w:szCs w:val="24"/>
        </w:rPr>
        <w:t xml:space="preserve">Can the siblings of a child who has been sent home because they are a contact of a case attend </w:t>
      </w:r>
      <w:r w:rsidR="00FA38EF" w:rsidRPr="00536078">
        <w:rPr>
          <w:rFonts w:asciiTheme="majorHAnsi" w:hAnsiTheme="majorHAnsi" w:cstheme="majorHAnsi"/>
          <w:color w:val="2E74B5" w:themeColor="accent1" w:themeShade="BF"/>
          <w:szCs w:val="24"/>
        </w:rPr>
        <w:t>childcare</w:t>
      </w:r>
      <w:r w:rsidRPr="00536078">
        <w:rPr>
          <w:rFonts w:asciiTheme="majorHAnsi" w:hAnsiTheme="majorHAnsi" w:cstheme="majorHAnsi"/>
          <w:color w:val="2E74B5" w:themeColor="accent1"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7A0809" w:rsidRPr="009E75A3" w:rsidRDefault="009E75A3"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536078"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536078">
        <w:rPr>
          <w:rFonts w:asciiTheme="majorHAnsi" w:hAnsiTheme="majorHAnsi" w:cstheme="majorHAnsi"/>
          <w:color w:val="2E74B5" w:themeColor="accent1" w:themeShade="BF"/>
          <w:szCs w:val="24"/>
        </w:rPr>
        <w:lastRenderedPageBreak/>
        <w:t>What should we do if a child or parent reports that they have had contact with someone with symptoms of COVID-19?</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There is </w:t>
      </w:r>
      <w:r w:rsidR="00FA38EF">
        <w:rPr>
          <w:rFonts w:asciiTheme="minorHAnsi" w:hAnsiTheme="minorHAnsi" w:cstheme="minorHAnsi"/>
          <w:szCs w:val="24"/>
        </w:rPr>
        <w:t>no action required of the childcare setting</w:t>
      </w:r>
      <w:r w:rsidRPr="009E75A3">
        <w:rPr>
          <w:rFonts w:asciiTheme="minorHAnsi" w:hAnsiTheme="minorHAnsi" w:cstheme="minorHAnsi"/>
          <w:szCs w:val="24"/>
        </w:rPr>
        <w:t>. No one with symptoms should be attending</w:t>
      </w:r>
      <w:r w:rsidR="001A6481">
        <w:rPr>
          <w:rFonts w:asciiTheme="minorHAnsi" w:hAnsiTheme="minorHAnsi" w:cstheme="minorHAnsi"/>
          <w:szCs w:val="24"/>
        </w:rPr>
        <w:t xml:space="preserve"> the setting,</w:t>
      </w:r>
      <w:r w:rsidRPr="009E75A3">
        <w:rPr>
          <w:rFonts w:asciiTheme="minorHAnsi" w:hAnsiTheme="minorHAnsi" w:cstheme="minorHAnsi"/>
          <w:szCs w:val="24"/>
        </w:rPr>
        <w:t xml:space="preserve"> and anyone who develops symptoms while </w:t>
      </w:r>
      <w:r w:rsidR="001A6481">
        <w:rPr>
          <w:rFonts w:asciiTheme="minorHAnsi" w:hAnsiTheme="minorHAnsi" w:cstheme="minorHAnsi"/>
          <w:szCs w:val="24"/>
        </w:rPr>
        <w:t>in the setting</w:t>
      </w:r>
      <w:r w:rsidRPr="009E75A3">
        <w:rPr>
          <w:rFonts w:asciiTheme="minorHAnsi" w:hAnsiTheme="minorHAnsi" w:cstheme="minorHAnsi"/>
          <w:szCs w:val="24"/>
        </w:rPr>
        <w:t xml:space="preserve"> should be isolated and sent home as soon as possible. </w:t>
      </w:r>
      <w:r w:rsidR="001A6481">
        <w:rPr>
          <w:rFonts w:asciiTheme="minorHAnsi" w:hAnsiTheme="minorHAnsi" w:cstheme="minorHAnsi"/>
          <w:szCs w:val="24"/>
        </w:rPr>
        <w:t>Childminders</w:t>
      </w:r>
      <w:r w:rsidRPr="009E75A3">
        <w:rPr>
          <w:rFonts w:asciiTheme="minorHAnsi" w:hAnsiTheme="minorHAnsi" w:cstheme="minorHAnsi"/>
          <w:szCs w:val="24"/>
        </w:rPr>
        <w:t xml:space="preserve"> should regularly remind parents of the government guidance on staying at home and the importance of a household self-isolating if anyone in the household develops symptoms.</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BF025C"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F025C">
        <w:rPr>
          <w:rFonts w:asciiTheme="majorHAnsi" w:hAnsiTheme="majorHAnsi" w:cstheme="majorHAnsi"/>
          <w:color w:val="2E74B5" w:themeColor="accent1" w:themeShade="BF"/>
          <w:szCs w:val="24"/>
        </w:rPr>
        <w:t>If a person</w:t>
      </w:r>
      <w:r w:rsidR="009E75A3" w:rsidRPr="00BF025C">
        <w:rPr>
          <w:rFonts w:asciiTheme="majorHAnsi" w:hAnsiTheme="majorHAnsi" w:cstheme="majorHAnsi"/>
          <w:color w:val="2E74B5" w:themeColor="accent1" w:themeShade="BF"/>
          <w:szCs w:val="24"/>
        </w:rPr>
        <w:t xml:space="preserve"> who was a contact of a confirmed case tests negative, can they return to </w:t>
      </w:r>
      <w:r w:rsidR="00FA38EF" w:rsidRPr="00BF025C">
        <w:rPr>
          <w:rFonts w:asciiTheme="majorHAnsi" w:hAnsiTheme="majorHAnsi" w:cstheme="majorHAnsi"/>
          <w:color w:val="2E74B5" w:themeColor="accent1" w:themeShade="BF"/>
          <w:szCs w:val="24"/>
        </w:rPr>
        <w:t>childcare</w:t>
      </w:r>
      <w:r w:rsidR="009E75A3" w:rsidRPr="00BF025C">
        <w:rPr>
          <w:rFonts w:asciiTheme="majorHAnsi" w:hAnsiTheme="majorHAnsi" w:cstheme="majorHAnsi"/>
          <w:color w:val="2E74B5" w:themeColor="accent1" w:themeShade="BF"/>
          <w:szCs w:val="24"/>
        </w:rPr>
        <w:t xml:space="preserve">? </w:t>
      </w:r>
    </w:p>
    <w:p w:rsidR="009E75A3" w:rsidRPr="009E75A3" w:rsidRDefault="009E75A3" w:rsidP="00D34342">
      <w:pPr>
        <w:pStyle w:val="NoSpacing"/>
        <w:spacing w:line="276" w:lineRule="auto"/>
        <w:ind w:left="0" w:firstLine="0"/>
      </w:pPr>
    </w:p>
    <w:p w:rsidR="009D7944"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w:t>
      </w:r>
      <w:r w:rsidR="009D7944">
        <w:rPr>
          <w:rFonts w:asciiTheme="minorHAnsi" w:hAnsiTheme="minorHAnsi" w:cstheme="minorHAnsi"/>
          <w:szCs w:val="24"/>
        </w:rPr>
        <w:t xml:space="preserve">. The person </w:t>
      </w:r>
      <w:r w:rsidR="009D7944" w:rsidRPr="009E75A3">
        <w:rPr>
          <w:rFonts w:asciiTheme="minorHAnsi" w:hAnsiTheme="minorHAnsi" w:cstheme="minorHAnsi"/>
          <w:szCs w:val="24"/>
        </w:rPr>
        <w:t xml:space="preserve">must stay </w:t>
      </w:r>
      <w:r w:rsidR="00FA38EF">
        <w:rPr>
          <w:rFonts w:asciiTheme="minorHAnsi" w:hAnsiTheme="minorHAnsi" w:cstheme="minorHAnsi"/>
          <w:szCs w:val="24"/>
        </w:rPr>
        <w:t>at home</w:t>
      </w:r>
      <w:r w:rsidR="009D7944" w:rsidRPr="009E75A3">
        <w:rPr>
          <w:rFonts w:asciiTheme="minorHAnsi" w:hAnsiTheme="minorHAnsi" w:cstheme="minorHAnsi"/>
          <w:szCs w:val="24"/>
        </w:rPr>
        <w:t xml:space="preserve"> for the 14 day isolation period, even if they test negative. This is because they can develop the infection at any point up to day 14 (the incubation period for COVID-19), so they may still go on to develop the infection.</w:t>
      </w:r>
    </w:p>
    <w:p w:rsidR="009D7944" w:rsidRPr="009E75A3" w:rsidRDefault="009D7944" w:rsidP="00D34342">
      <w:pPr>
        <w:spacing w:line="276" w:lineRule="auto"/>
        <w:ind w:left="0" w:firstLine="0"/>
        <w:jc w:val="both"/>
        <w:rPr>
          <w:rFonts w:asciiTheme="minorHAnsi" w:hAnsiTheme="minorHAnsi" w:cstheme="minorHAnsi"/>
          <w:szCs w:val="24"/>
        </w:rPr>
      </w:pPr>
    </w:p>
    <w:p w:rsidR="009D7944" w:rsidRPr="00BF025C" w:rsidRDefault="009D7944"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BF025C">
        <w:rPr>
          <w:rFonts w:asciiTheme="majorHAnsi" w:hAnsiTheme="majorHAnsi" w:cstheme="majorHAnsi"/>
          <w:color w:val="2E74B5" w:themeColor="accent1" w:themeShade="BF"/>
          <w:szCs w:val="24"/>
        </w:rPr>
        <w:t xml:space="preserve">If a child or staff member has a test because of COVID-19 symptoms and the results are negative, </w:t>
      </w:r>
      <w:r w:rsidR="00FA38EF" w:rsidRPr="00BF025C">
        <w:rPr>
          <w:rFonts w:asciiTheme="majorHAnsi" w:hAnsiTheme="majorHAnsi" w:cstheme="majorHAnsi"/>
          <w:color w:val="2E74B5" w:themeColor="accent1" w:themeShade="BF"/>
          <w:szCs w:val="24"/>
        </w:rPr>
        <w:t>can they return to the childcare setting</w:t>
      </w:r>
      <w:r w:rsidRPr="00BF025C">
        <w:rPr>
          <w:rFonts w:asciiTheme="majorHAnsi" w:hAnsiTheme="majorHAnsi" w:cstheme="majorHAnsi"/>
          <w:color w:val="2E74B5" w:themeColor="accent1" w:themeShade="BF"/>
          <w:szCs w:val="24"/>
        </w:rPr>
        <w:t>?</w:t>
      </w:r>
    </w:p>
    <w:p w:rsidR="009D7944" w:rsidRPr="009E75A3" w:rsidRDefault="009D7944" w:rsidP="00D34342">
      <w:pPr>
        <w:spacing w:line="276" w:lineRule="auto"/>
        <w:ind w:left="0" w:firstLine="0"/>
        <w:jc w:val="both"/>
        <w:rPr>
          <w:rFonts w:asciiTheme="minorHAnsi" w:hAnsiTheme="minorHAnsi" w:cstheme="minorHAnsi"/>
          <w:szCs w:val="24"/>
        </w:rPr>
      </w:pPr>
    </w:p>
    <w:p w:rsidR="009E75A3" w:rsidRDefault="009D7944"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14-day isolation period regardless of their test results.</w:t>
      </w:r>
    </w:p>
    <w:p w:rsidR="00BF025C" w:rsidRPr="009E75A3" w:rsidRDefault="00BF025C" w:rsidP="00D34342">
      <w:pPr>
        <w:spacing w:line="276" w:lineRule="auto"/>
        <w:ind w:left="0" w:firstLine="0"/>
        <w:jc w:val="both"/>
        <w:rPr>
          <w:rFonts w:asciiTheme="minorHAnsi" w:hAnsiTheme="minorHAnsi" w:cstheme="minorHAnsi"/>
          <w:szCs w:val="24"/>
        </w:rPr>
      </w:pPr>
    </w:p>
    <w:p w:rsidR="009E75A3" w:rsidRPr="00F60DAF"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Does a </w:t>
      </w:r>
      <w:r w:rsidR="00AA0BB8" w:rsidRPr="00F60DAF">
        <w:rPr>
          <w:rFonts w:asciiTheme="majorHAnsi" w:hAnsiTheme="majorHAnsi" w:cstheme="majorHAnsi"/>
          <w:color w:val="2E74B5" w:themeColor="accent1" w:themeShade="BF"/>
          <w:szCs w:val="24"/>
        </w:rPr>
        <w:t>person</w:t>
      </w:r>
      <w:r w:rsidRPr="00F60DAF">
        <w:rPr>
          <w:rFonts w:asciiTheme="majorHAnsi" w:hAnsiTheme="majorHAnsi" w:cstheme="majorHAnsi"/>
          <w:color w:val="2E74B5" w:themeColor="accent1" w:themeShade="BF"/>
          <w:szCs w:val="24"/>
        </w:rPr>
        <w:t xml:space="preserve"> who </w:t>
      </w:r>
      <w:r w:rsidR="009D7944" w:rsidRPr="00F60DAF">
        <w:rPr>
          <w:rFonts w:asciiTheme="majorHAnsi" w:hAnsiTheme="majorHAnsi" w:cstheme="majorHAnsi"/>
          <w:color w:val="2E74B5" w:themeColor="accent1" w:themeShade="BF"/>
          <w:szCs w:val="24"/>
        </w:rPr>
        <w:t xml:space="preserve">has tested positive or </w:t>
      </w:r>
      <w:r w:rsidRPr="00F60DAF">
        <w:rPr>
          <w:rFonts w:asciiTheme="majorHAnsi" w:hAnsiTheme="majorHAnsi" w:cstheme="majorHAnsi"/>
          <w:color w:val="2E74B5" w:themeColor="accent1" w:themeShade="BF"/>
          <w:szCs w:val="24"/>
        </w:rPr>
        <w:t xml:space="preserve">was identified as a contact need to have a negative test before they can return to </w:t>
      </w:r>
      <w:r w:rsidR="00FA38EF">
        <w:rPr>
          <w:rFonts w:asciiTheme="majorHAnsi" w:hAnsiTheme="majorHAnsi" w:cstheme="majorHAnsi"/>
          <w:color w:val="2E74B5" w:themeColor="accent1" w:themeShade="BF"/>
          <w:szCs w:val="24"/>
        </w:rPr>
        <w:t>childcare</w:t>
      </w:r>
      <w:r w:rsidRPr="00F60DAF">
        <w:rPr>
          <w:rFonts w:asciiTheme="majorHAnsi" w:hAnsiTheme="majorHAnsi" w:cstheme="majorHAnsi"/>
          <w:color w:val="2E74B5" w:themeColor="accent1"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w:t>
      </w:r>
      <w:r w:rsidR="009D7944">
        <w:rPr>
          <w:rFonts w:asciiTheme="minorHAnsi" w:hAnsiTheme="minorHAnsi" w:cstheme="minorHAnsi"/>
          <w:szCs w:val="24"/>
        </w:rPr>
        <w:t xml:space="preserve">after completing their </w:t>
      </w:r>
      <w:r>
        <w:rPr>
          <w:rFonts w:asciiTheme="minorHAnsi" w:hAnsiTheme="minorHAnsi" w:cstheme="minorHAnsi"/>
          <w:szCs w:val="24"/>
        </w:rPr>
        <w:t>isolation period, provided that they are feeling well</w:t>
      </w:r>
      <w:r w:rsidR="009D7944">
        <w:rPr>
          <w:rFonts w:asciiTheme="minorHAnsi" w:hAnsiTheme="minorHAnsi" w:cstheme="minorHAnsi"/>
          <w:szCs w:val="24"/>
        </w:rPr>
        <w:t xml:space="preserve"> with no fever for at least 48 hours</w:t>
      </w:r>
      <w:r w:rsidR="00FA38EF">
        <w:rPr>
          <w:rFonts w:asciiTheme="minorHAnsi" w:hAnsiTheme="minorHAnsi" w:cstheme="minorHAnsi"/>
          <w:szCs w:val="24"/>
        </w:rPr>
        <w:t xml:space="preserve">. Childminders </w:t>
      </w:r>
      <w:r>
        <w:rPr>
          <w:rFonts w:asciiTheme="minorHAnsi" w:hAnsiTheme="minorHAnsi" w:cstheme="minorHAnsi"/>
          <w:szCs w:val="24"/>
        </w:rPr>
        <w:t>s</w:t>
      </w:r>
      <w:r w:rsidR="009E75A3"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009E75A3"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009E75A3" w:rsidRPr="009E75A3">
        <w:rPr>
          <w:rFonts w:asciiTheme="minorHAnsi" w:hAnsiTheme="minorHAnsi" w:cstheme="minorHAnsi"/>
          <w:szCs w:val="24"/>
        </w:rPr>
        <w:t>af</w:t>
      </w:r>
      <w:r>
        <w:rPr>
          <w:rFonts w:asciiTheme="minorHAnsi" w:hAnsiTheme="minorHAnsi" w:cstheme="minorHAnsi"/>
          <w:szCs w:val="24"/>
        </w:rPr>
        <w:t>ter a period of self-isolation.</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967CC9"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Does the setting</w:t>
      </w:r>
      <w:r w:rsidR="00F60DAF">
        <w:rPr>
          <w:rFonts w:asciiTheme="majorHAnsi" w:hAnsiTheme="majorHAnsi" w:cstheme="majorHAnsi"/>
          <w:color w:val="2E74B5" w:themeColor="accent1" w:themeShade="BF"/>
          <w:szCs w:val="24"/>
        </w:rPr>
        <w:t xml:space="preserve"> need to close if we</w:t>
      </w:r>
      <w:r w:rsidR="009E75A3" w:rsidRPr="00F60DAF">
        <w:rPr>
          <w:rFonts w:asciiTheme="majorHAnsi" w:hAnsiTheme="majorHAnsi" w:cstheme="majorHAnsi"/>
          <w:color w:val="2E74B5" w:themeColor="accent1" w:themeShade="BF"/>
          <w:szCs w:val="24"/>
        </w:rPr>
        <w:t xml:space="preserve"> get confirmed cases</w:t>
      </w:r>
      <w:r w:rsidR="00F60DAF">
        <w:rPr>
          <w:rFonts w:asciiTheme="majorHAnsi" w:hAnsiTheme="majorHAnsi" w:cstheme="majorHAnsi"/>
          <w:color w:val="2E74B5" w:themeColor="accent1" w:themeShade="BF"/>
          <w:szCs w:val="24"/>
        </w:rPr>
        <w:t>?</w:t>
      </w:r>
    </w:p>
    <w:p w:rsidR="009E75A3" w:rsidRPr="009E75A3" w:rsidRDefault="009E75A3" w:rsidP="00D34342">
      <w:pPr>
        <w:pStyle w:val="NoSpacing"/>
        <w:spacing w:line="276" w:lineRule="auto"/>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 t</w:t>
      </w:r>
      <w:r w:rsidR="00967CC9">
        <w:rPr>
          <w:rFonts w:asciiTheme="minorHAnsi" w:hAnsiTheme="minorHAnsi" w:cstheme="minorHAnsi"/>
          <w:szCs w:val="24"/>
        </w:rPr>
        <w:t>he setting</w:t>
      </w:r>
      <w:r w:rsidR="009E75A3" w:rsidRPr="009E75A3">
        <w:rPr>
          <w:rFonts w:asciiTheme="minorHAnsi" w:hAnsiTheme="minorHAnsi" w:cstheme="minorHAnsi"/>
          <w:szCs w:val="24"/>
        </w:rPr>
        <w:t xml:space="preserve"> does not need to close on public health grounds</w:t>
      </w:r>
      <w:r w:rsidR="00967CC9">
        <w:rPr>
          <w:rFonts w:asciiTheme="minorHAnsi" w:hAnsiTheme="minorHAnsi" w:cstheme="minorHAnsi"/>
          <w:szCs w:val="24"/>
        </w:rPr>
        <w:t xml:space="preserve">, although there may be a need to close due to </w:t>
      </w:r>
      <w:r w:rsidR="009E75A3" w:rsidRPr="009E75A3">
        <w:rPr>
          <w:rFonts w:asciiTheme="minorHAnsi" w:hAnsiTheme="minorHAnsi" w:cstheme="minorHAnsi"/>
          <w:szCs w:val="24"/>
        </w:rPr>
        <w:t xml:space="preserve">staff shortages due to illness or being identified as contacts. It is expected that only </w:t>
      </w:r>
      <w:r>
        <w:rPr>
          <w:rFonts w:asciiTheme="minorHAnsi" w:hAnsiTheme="minorHAnsi" w:cstheme="minorHAnsi"/>
          <w:szCs w:val="24"/>
        </w:rPr>
        <w:t>close contacts</w:t>
      </w:r>
      <w:r w:rsidR="009E75A3"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w:t>
      </w:r>
      <w:r w:rsidR="00967CC9">
        <w:rPr>
          <w:rFonts w:asciiTheme="minorHAnsi" w:hAnsiTheme="minorHAnsi" w:cstheme="minorHAnsi"/>
          <w:szCs w:val="24"/>
        </w:rPr>
        <w:t>childcare bubble</w:t>
      </w:r>
      <w:r>
        <w:rPr>
          <w:rFonts w:asciiTheme="minorHAnsi" w:hAnsiTheme="minorHAnsi" w:cstheme="minorHAnsi"/>
          <w:szCs w:val="24"/>
        </w:rPr>
        <w:t xml:space="preserve">, but may also include contacts </w:t>
      </w:r>
      <w:r w:rsidR="00967CC9">
        <w:rPr>
          <w:rFonts w:asciiTheme="minorHAnsi" w:hAnsiTheme="minorHAnsi" w:cstheme="minorHAnsi"/>
          <w:szCs w:val="24"/>
        </w:rPr>
        <w:t xml:space="preserve">who mix outside of the bubble, for example on transport, at school, or other activities. </w:t>
      </w:r>
      <w:r w:rsidR="009E75A3" w:rsidRPr="009E75A3">
        <w:rPr>
          <w:rFonts w:asciiTheme="minorHAnsi" w:hAnsiTheme="minorHAnsi" w:cstheme="minorHAnsi"/>
          <w:szCs w:val="24"/>
        </w:rPr>
        <w:t xml:space="preserve">If there are a </w:t>
      </w:r>
      <w:r w:rsidR="00967CC9">
        <w:rPr>
          <w:rFonts w:asciiTheme="minorHAnsi" w:hAnsiTheme="minorHAnsi" w:cstheme="minorHAnsi"/>
          <w:szCs w:val="24"/>
        </w:rPr>
        <w:t xml:space="preserve">high </w:t>
      </w:r>
      <w:r w:rsidR="009E75A3" w:rsidRPr="009E75A3">
        <w:rPr>
          <w:rFonts w:asciiTheme="minorHAnsi" w:hAnsiTheme="minorHAnsi" w:cstheme="minorHAnsi"/>
          <w:szCs w:val="24"/>
        </w:rPr>
        <w:t>number of confirmed cases</w:t>
      </w:r>
      <w:r w:rsidR="00967CC9">
        <w:rPr>
          <w:rFonts w:asciiTheme="minorHAnsi" w:hAnsiTheme="minorHAnsi" w:cstheme="minorHAnsi"/>
          <w:szCs w:val="24"/>
        </w:rPr>
        <w:t xml:space="preserve"> within a setting, the setting</w:t>
      </w:r>
      <w:r w:rsidR="009E75A3" w:rsidRPr="009E75A3">
        <w:rPr>
          <w:rFonts w:asciiTheme="minorHAnsi" w:hAnsiTheme="minorHAnsi" w:cstheme="minorHAnsi"/>
          <w:szCs w:val="24"/>
        </w:rPr>
        <w:t xml:space="preserve"> may be advised to close by the Health Protection Team in consultation with other partners. </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lastRenderedPageBreak/>
        <w:t xml:space="preserve">What should I do if more </w:t>
      </w:r>
      <w:r w:rsidR="009E75A3" w:rsidRPr="00F60DAF">
        <w:rPr>
          <w:rFonts w:asciiTheme="majorHAnsi" w:hAnsiTheme="majorHAnsi" w:cstheme="majorHAnsi"/>
          <w:color w:val="2E74B5" w:themeColor="accent1" w:themeShade="BF"/>
          <w:szCs w:val="24"/>
        </w:rPr>
        <w:t xml:space="preserve">cases </w:t>
      </w:r>
      <w:r w:rsidRPr="00F60DAF">
        <w:rPr>
          <w:rFonts w:asciiTheme="majorHAnsi" w:hAnsiTheme="majorHAnsi" w:cstheme="majorHAnsi"/>
          <w:color w:val="2E74B5" w:themeColor="accent1" w:themeShade="BF"/>
          <w:szCs w:val="24"/>
        </w:rPr>
        <w:t>arise with</w:t>
      </w:r>
      <w:r w:rsidR="009E75A3" w:rsidRPr="00F60DAF">
        <w:rPr>
          <w:rFonts w:asciiTheme="majorHAnsi" w:hAnsiTheme="majorHAnsi" w:cstheme="majorHAnsi"/>
          <w:color w:val="2E74B5" w:themeColor="accent1" w:themeShade="BF"/>
          <w:szCs w:val="24"/>
        </w:rPr>
        <w:t xml:space="preserve">in a bubble </w:t>
      </w:r>
      <w:r w:rsidRPr="00F60DAF">
        <w:rPr>
          <w:rFonts w:asciiTheme="majorHAnsi" w:hAnsiTheme="majorHAnsi" w:cstheme="majorHAnsi"/>
          <w:color w:val="2E74B5" w:themeColor="accent1" w:themeShade="BF"/>
          <w:szCs w:val="24"/>
        </w:rPr>
        <w:t>that is isolating?</w:t>
      </w:r>
    </w:p>
    <w:p w:rsidR="00AA0BB8" w:rsidRPr="00CB133E" w:rsidRDefault="00AA0BB8" w:rsidP="00D34342">
      <w:pPr>
        <w:pStyle w:val="NoSpacing"/>
        <w:spacing w:line="276" w:lineRule="auto"/>
      </w:pPr>
    </w:p>
    <w:p w:rsidR="00982DF2"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Further cases are </w:t>
      </w:r>
      <w:r w:rsidR="00982DF2">
        <w:rPr>
          <w:rFonts w:asciiTheme="minorHAnsi" w:hAnsiTheme="minorHAnsi" w:cstheme="minorHAnsi"/>
          <w:szCs w:val="24"/>
        </w:rPr>
        <w:t xml:space="preserve">expected amongst close contacts. No further action is required provided the affected person is already isolating and has not been in the setting within 48 hours prior to developing symptoms. </w:t>
      </w:r>
    </w:p>
    <w:p w:rsidR="00982DF2" w:rsidRDefault="00982DF2" w:rsidP="00D34342">
      <w:pPr>
        <w:spacing w:line="276" w:lineRule="auto"/>
        <w:ind w:left="0" w:firstLine="0"/>
        <w:jc w:val="both"/>
        <w:rPr>
          <w:rFonts w:asciiTheme="minorHAnsi" w:hAnsiTheme="minorHAnsi" w:cstheme="minorHAnsi"/>
          <w:szCs w:val="24"/>
        </w:rPr>
      </w:pPr>
    </w:p>
    <w:p w:rsidR="00982DF2" w:rsidRDefault="00982DF2"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If the new case(s) does have additional close contacts within the </w:t>
      </w:r>
      <w:r w:rsidR="00967CC9">
        <w:rPr>
          <w:rFonts w:asciiTheme="minorHAnsi" w:hAnsiTheme="minorHAnsi" w:cstheme="minorHAnsi"/>
          <w:szCs w:val="24"/>
        </w:rPr>
        <w:t>setting</w:t>
      </w:r>
      <w:r>
        <w:rPr>
          <w:rFonts w:asciiTheme="minorHAnsi" w:hAnsiTheme="minorHAnsi" w:cstheme="minorHAnsi"/>
          <w:szCs w:val="24"/>
        </w:rPr>
        <w:t xml:space="preserve"> during this 48 hour period, these contacts should be identified and asked to self-isolate.</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C448C"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In addition to the 3 main symptoms</w:t>
      </w:r>
      <w:r w:rsidR="00093C55" w:rsidRPr="00F60DAF">
        <w:rPr>
          <w:rFonts w:asciiTheme="majorHAnsi" w:hAnsiTheme="majorHAnsi" w:cstheme="majorHAnsi"/>
          <w:color w:val="2E74B5" w:themeColor="accent1" w:themeShade="BF"/>
          <w:szCs w:val="24"/>
        </w:rPr>
        <w:t xml:space="preserve">, </w:t>
      </w:r>
      <w:r w:rsidRPr="00F60DAF">
        <w:rPr>
          <w:rFonts w:asciiTheme="majorHAnsi" w:hAnsiTheme="majorHAnsi" w:cstheme="majorHAnsi"/>
          <w:color w:val="2E74B5" w:themeColor="accent1" w:themeShade="BF"/>
          <w:szCs w:val="24"/>
        </w:rPr>
        <w:t>should any other</w:t>
      </w:r>
      <w:r w:rsidR="00982DF2" w:rsidRPr="00F60DAF">
        <w:rPr>
          <w:rFonts w:asciiTheme="majorHAnsi" w:hAnsiTheme="majorHAnsi" w:cstheme="majorHAnsi"/>
          <w:color w:val="2E74B5" w:themeColor="accent1" w:themeShade="BF"/>
          <w:szCs w:val="24"/>
        </w:rPr>
        <w:t xml:space="preserve"> symptoms </w:t>
      </w:r>
      <w:r w:rsidR="009E75A3" w:rsidRPr="00F60DAF">
        <w:rPr>
          <w:rFonts w:asciiTheme="majorHAnsi" w:hAnsiTheme="majorHAnsi" w:cstheme="majorHAnsi"/>
          <w:color w:val="2E74B5" w:themeColor="accent1" w:themeShade="BF"/>
          <w:szCs w:val="24"/>
        </w:rPr>
        <w:t xml:space="preserve">be considered </w:t>
      </w:r>
      <w:r w:rsidR="00093C55" w:rsidRPr="00F60DAF">
        <w:rPr>
          <w:rFonts w:asciiTheme="majorHAnsi" w:hAnsiTheme="majorHAnsi" w:cstheme="majorHAnsi"/>
          <w:color w:val="2E74B5" w:themeColor="accent1" w:themeShade="BF"/>
          <w:szCs w:val="24"/>
        </w:rPr>
        <w:t>a possible indication</w:t>
      </w:r>
      <w:r w:rsidR="009E75A3" w:rsidRPr="00F60DAF">
        <w:rPr>
          <w:rFonts w:asciiTheme="majorHAnsi" w:hAnsiTheme="majorHAnsi" w:cstheme="majorHAnsi"/>
          <w:color w:val="2E74B5" w:themeColor="accent1" w:themeShade="BF"/>
          <w:szCs w:val="24"/>
        </w:rPr>
        <w:t xml:space="preserve"> of COVID</w:t>
      </w:r>
      <w:r w:rsidR="00A15545" w:rsidRPr="00F60DAF">
        <w:rPr>
          <w:rFonts w:asciiTheme="majorHAnsi" w:hAnsiTheme="majorHAnsi" w:cstheme="majorHAnsi"/>
          <w:color w:val="2E74B5" w:themeColor="accent1" w:themeShade="BF"/>
          <w:szCs w:val="24"/>
        </w:rPr>
        <w:t>-</w:t>
      </w:r>
      <w:r w:rsidR="009E75A3" w:rsidRPr="00F60DAF">
        <w:rPr>
          <w:rFonts w:asciiTheme="majorHAnsi" w:hAnsiTheme="majorHAnsi" w:cstheme="majorHAnsi"/>
          <w:color w:val="2E74B5" w:themeColor="accent1" w:themeShade="BF"/>
          <w:szCs w:val="24"/>
        </w:rPr>
        <w:t>19?</w:t>
      </w:r>
    </w:p>
    <w:p w:rsidR="009E75A3" w:rsidRPr="009E75A3" w:rsidRDefault="009E75A3" w:rsidP="00D34342">
      <w:pPr>
        <w:pStyle w:val="NoSpacing"/>
        <w:spacing w:line="276" w:lineRule="auto"/>
      </w:pPr>
    </w:p>
    <w:p w:rsidR="00093C55"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No. </w:t>
      </w:r>
      <w:r w:rsidR="00093C55">
        <w:rPr>
          <w:rFonts w:asciiTheme="minorHAnsi" w:hAnsiTheme="minorHAnsi" w:cstheme="minorHAnsi"/>
          <w:szCs w:val="24"/>
        </w:rPr>
        <w:t>The clinical definition of COVID-19 is restricted to the 3 main symptoms: new and continuous cough,</w:t>
      </w:r>
      <w:r w:rsidR="00093C55" w:rsidRPr="00093C55">
        <w:rPr>
          <w:rFonts w:asciiTheme="minorHAnsi" w:hAnsiTheme="minorHAnsi" w:cstheme="minorHAnsi"/>
          <w:szCs w:val="24"/>
        </w:rPr>
        <w:t xml:space="preserve"> fever</w:t>
      </w:r>
      <w:r w:rsidR="00093C55">
        <w:rPr>
          <w:rFonts w:asciiTheme="minorHAnsi" w:hAnsiTheme="minorHAnsi" w:cstheme="minorHAnsi"/>
          <w:szCs w:val="24"/>
        </w:rPr>
        <w:t xml:space="preserve">, or loss of taste or smell. </w:t>
      </w:r>
      <w:r w:rsidR="0043642B">
        <w:rPr>
          <w:rFonts w:asciiTheme="minorHAnsi" w:hAnsiTheme="minorHAnsi" w:cstheme="minorHAnsi"/>
          <w:szCs w:val="24"/>
        </w:rPr>
        <w:t>This</w:t>
      </w:r>
      <w:r w:rsidR="00093C55" w:rsidRPr="009E75A3">
        <w:rPr>
          <w:rFonts w:asciiTheme="minorHAnsi" w:hAnsiTheme="minorHAnsi" w:cstheme="minorHAnsi"/>
          <w:szCs w:val="24"/>
        </w:rPr>
        <w:t xml:space="preserve"> definition is kept under review and guidance will be updated if the case definition changes. </w:t>
      </w:r>
    </w:p>
    <w:p w:rsidR="00093C55" w:rsidRDefault="00093C55" w:rsidP="00D34342">
      <w:pPr>
        <w:spacing w:line="276" w:lineRule="auto"/>
        <w:ind w:left="0" w:firstLine="0"/>
        <w:jc w:val="both"/>
        <w:rPr>
          <w:rFonts w:asciiTheme="minorHAnsi" w:hAnsiTheme="minorHAnsi" w:cstheme="minorHAnsi"/>
          <w:szCs w:val="24"/>
        </w:rPr>
      </w:pPr>
    </w:p>
    <w:p w:rsidR="00093C55" w:rsidRDefault="00093C55"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Other respiratory symptoms, such as sore throat and runny nose, do not fit this case definition. If a child is unwell with other respiratory symptoms,</w:t>
      </w:r>
      <w:r w:rsidR="001A6481">
        <w:rPr>
          <w:rFonts w:asciiTheme="minorHAnsi" w:hAnsiTheme="minorHAnsi" w:cstheme="minorHAnsi"/>
          <w:szCs w:val="24"/>
        </w:rPr>
        <w:t xml:space="preserve"> they should not attend childcare</w:t>
      </w:r>
      <w:r>
        <w:rPr>
          <w:rFonts w:asciiTheme="minorHAnsi" w:hAnsiTheme="minorHAnsi" w:cstheme="minorHAnsi"/>
          <w:szCs w:val="24"/>
        </w:rPr>
        <w:t xml:space="preserve"> until recovered, however they do not need to be tested for COVID-19</w:t>
      </w:r>
    </w:p>
    <w:p w:rsidR="00093C55" w:rsidRDefault="00093C55" w:rsidP="00D34342">
      <w:pPr>
        <w:spacing w:line="276" w:lineRule="auto"/>
        <w:ind w:left="0" w:firstLine="0"/>
        <w:jc w:val="both"/>
        <w:rPr>
          <w:rFonts w:asciiTheme="minorHAnsi" w:hAnsiTheme="minorHAnsi" w:cstheme="minorHAnsi"/>
          <w:szCs w:val="24"/>
        </w:rPr>
      </w:pPr>
    </w:p>
    <w:p w:rsidR="009E75A3" w:rsidRPr="00160CB0"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If a child has diarrhoea and/or vomiti</w:t>
      </w:r>
      <w:r w:rsidR="001A6481">
        <w:rPr>
          <w:rFonts w:asciiTheme="minorHAnsi" w:hAnsiTheme="minorHAnsi" w:cstheme="minorHAnsi"/>
          <w:szCs w:val="24"/>
        </w:rPr>
        <w:t>ng they should not attend childcare</w:t>
      </w:r>
      <w:r w:rsidRPr="009E75A3">
        <w:rPr>
          <w:rFonts w:asciiTheme="minorHAnsi" w:hAnsiTheme="minorHAnsi" w:cstheme="minorHAnsi"/>
          <w:szCs w:val="24"/>
        </w:rPr>
        <w:t xml:space="preserve"> while symptomatic and are</w:t>
      </w:r>
      <w:r w:rsidR="00093C55">
        <w:rPr>
          <w:rFonts w:asciiTheme="minorHAnsi" w:hAnsiTheme="minorHAnsi" w:cstheme="minorHAnsi"/>
          <w:szCs w:val="24"/>
        </w:rPr>
        <w:t xml:space="preserve"> free of symptoms for 48 hours. However, t</w:t>
      </w:r>
      <w:r w:rsidRPr="009E75A3">
        <w:rPr>
          <w:rFonts w:asciiTheme="minorHAnsi" w:hAnsiTheme="minorHAnsi" w:cstheme="minorHAnsi"/>
          <w:szCs w:val="24"/>
        </w:rPr>
        <w:t xml:space="preserve">hey do not meet the case definition </w:t>
      </w:r>
      <w:r w:rsidR="00093C55">
        <w:rPr>
          <w:rFonts w:asciiTheme="minorHAnsi" w:hAnsiTheme="minorHAnsi" w:cstheme="minorHAnsi"/>
          <w:szCs w:val="24"/>
        </w:rPr>
        <w:t xml:space="preserve">for COVID-19 and do </w:t>
      </w:r>
      <w:r w:rsidR="00160CB0">
        <w:rPr>
          <w:rFonts w:asciiTheme="minorHAnsi" w:hAnsiTheme="minorHAnsi" w:cstheme="minorHAnsi"/>
          <w:szCs w:val="24"/>
        </w:rPr>
        <w:t>not need to be tested for this.</w:t>
      </w:r>
    </w:p>
    <w:p w:rsidR="00BF025C" w:rsidRDefault="00BF025C" w:rsidP="00D34342">
      <w:pPr>
        <w:pStyle w:val="Heading2"/>
        <w:spacing w:line="276" w:lineRule="auto"/>
      </w:pPr>
    </w:p>
    <w:p w:rsidR="009A35D3" w:rsidRDefault="004E3809" w:rsidP="00D34342">
      <w:pPr>
        <w:pStyle w:val="Heading2"/>
        <w:spacing w:line="276" w:lineRule="auto"/>
      </w:pPr>
      <w:bookmarkStart w:id="25" w:name="_Toc57811480"/>
      <w:r>
        <w:t>7</w:t>
      </w:r>
      <w:r w:rsidR="00D85C0C">
        <w:t xml:space="preserve">.2 </w:t>
      </w:r>
      <w:r w:rsidR="001F7FA8">
        <w:t>Testing</w:t>
      </w:r>
      <w:bookmarkEnd w:id="25"/>
      <w:r w:rsidR="001F7FA8">
        <w:t xml:space="preserve"> </w:t>
      </w:r>
    </w:p>
    <w:p w:rsidR="00F72AD5" w:rsidRDefault="00F72AD5" w:rsidP="00D34342">
      <w:pPr>
        <w:pStyle w:val="NoSpacing"/>
        <w:spacing w:line="276" w:lineRule="auto"/>
        <w:ind w:left="0" w:firstLine="0"/>
        <w:jc w:val="both"/>
        <w:rPr>
          <w:rFonts w:asciiTheme="minorHAnsi" w:hAnsiTheme="minorHAnsi" w:cstheme="minorHAnsi"/>
        </w:rPr>
      </w:pPr>
    </w:p>
    <w:p w:rsidR="000B5D71" w:rsidRPr="00F60DAF" w:rsidRDefault="000B5D71"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0B5D71" w:rsidRPr="00CB133E" w:rsidRDefault="000B5D71" w:rsidP="00D34342">
      <w:pPr>
        <w:pStyle w:val="NoSpacing"/>
        <w:spacing w:line="276" w:lineRule="auto"/>
      </w:pPr>
    </w:p>
    <w:p w:rsidR="000B5D71" w:rsidRPr="000B5D71" w:rsidRDefault="000B5D71" w:rsidP="00D34342">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more of the 3 main symptoms of COVID-19. People who do not have symptoms should not be tested, regardless of whether they have been in close contact with a positive case.</w:t>
      </w:r>
    </w:p>
    <w:p w:rsidR="000B5D71" w:rsidRPr="00F72AD5" w:rsidRDefault="000B5D71" w:rsidP="00D34342">
      <w:pPr>
        <w:pStyle w:val="NoSpacing"/>
        <w:spacing w:line="276" w:lineRule="auto"/>
        <w:ind w:left="0" w:firstLine="0"/>
        <w:jc w:val="both"/>
        <w:rPr>
          <w:rFonts w:asciiTheme="minorHAnsi" w:hAnsiTheme="minorHAnsi" w:cstheme="minorHAnsi"/>
        </w:rPr>
      </w:pPr>
    </w:p>
    <w:p w:rsidR="00F72AD5" w:rsidRPr="00F60DAF" w:rsidRDefault="00F72AD5"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Will the </w:t>
      </w:r>
      <w:r w:rsidR="00967CC9">
        <w:rPr>
          <w:rFonts w:asciiTheme="majorHAnsi" w:hAnsiTheme="majorHAnsi" w:cstheme="majorHAnsi"/>
          <w:color w:val="2E74B5" w:themeColor="accent1" w:themeShade="BF"/>
        </w:rPr>
        <w:t xml:space="preserve">setting </w:t>
      </w:r>
      <w:r w:rsidRPr="00F60DAF">
        <w:rPr>
          <w:rFonts w:asciiTheme="majorHAnsi" w:hAnsiTheme="majorHAnsi" w:cstheme="majorHAnsi"/>
          <w:color w:val="2E74B5" w:themeColor="accent1" w:themeShade="BF"/>
        </w:rPr>
        <w:t>be informed of test results?</w:t>
      </w:r>
    </w:p>
    <w:p w:rsidR="00F72AD5" w:rsidRPr="00CB133E" w:rsidRDefault="00F72AD5" w:rsidP="00D34342">
      <w:pPr>
        <w:pStyle w:val="NoSpacing"/>
        <w:spacing w:line="276" w:lineRule="auto"/>
      </w:pPr>
    </w:p>
    <w:p w:rsidR="00967CC9" w:rsidRPr="00BF025C" w:rsidRDefault="00F72AD5" w:rsidP="00BF025C">
      <w:pPr>
        <w:pStyle w:val="NoSpacing"/>
        <w:spacing w:line="276" w:lineRule="auto"/>
        <w:ind w:left="10"/>
        <w:jc w:val="both"/>
        <w:rPr>
          <w:rFonts w:asciiTheme="minorHAnsi" w:hAnsiTheme="minorHAnsi" w:cstheme="minorHAnsi"/>
        </w:rPr>
      </w:pPr>
      <w:r w:rsidRPr="00F72AD5">
        <w:rPr>
          <w:rFonts w:asciiTheme="minorHAnsi" w:hAnsiTheme="minorHAnsi" w:cstheme="minorHAnsi"/>
        </w:rPr>
        <w:t>The s</w:t>
      </w:r>
      <w:r w:rsidR="00967CC9">
        <w:rPr>
          <w:rFonts w:asciiTheme="minorHAnsi" w:hAnsiTheme="minorHAnsi" w:cstheme="minorHAnsi"/>
        </w:rPr>
        <w:t xml:space="preserve">etting </w:t>
      </w:r>
      <w:r w:rsidRPr="00F72AD5">
        <w:rPr>
          <w:rFonts w:asciiTheme="minorHAnsi" w:hAnsiTheme="minorHAnsi" w:cstheme="minorHAnsi"/>
        </w:rPr>
        <w:t>will be informed if a child or staff member tests positive as part of NHS Test and Trace</w:t>
      </w:r>
      <w:r w:rsidR="00967CC9">
        <w:rPr>
          <w:rFonts w:asciiTheme="minorHAnsi" w:hAnsiTheme="minorHAnsi" w:cstheme="minorHAnsi"/>
        </w:rPr>
        <w:t>, but</w:t>
      </w:r>
      <w:r>
        <w:rPr>
          <w:rFonts w:asciiTheme="minorHAnsi" w:hAnsiTheme="minorHAnsi" w:cstheme="minorHAnsi"/>
        </w:rPr>
        <w:t xml:space="preserve"> will not be informed of</w:t>
      </w:r>
      <w:r w:rsidRPr="00F72AD5">
        <w:rPr>
          <w:rFonts w:asciiTheme="minorHAnsi" w:hAnsiTheme="minorHAnsi" w:cstheme="minorHAnsi"/>
        </w:rPr>
        <w:t xml:space="preserve"> negative results.</w:t>
      </w:r>
      <w:r>
        <w:rPr>
          <w:rFonts w:asciiTheme="minorHAnsi" w:hAnsiTheme="minorHAnsi" w:cstheme="minorHAnsi"/>
        </w:rPr>
        <w:t xml:space="preserve"> We recommend asking parents/staff members to keep </w:t>
      </w:r>
      <w:r w:rsidR="00967CC9">
        <w:rPr>
          <w:rFonts w:asciiTheme="minorHAnsi" w:hAnsiTheme="minorHAnsi" w:cstheme="minorHAnsi"/>
        </w:rPr>
        <w:t>you</w:t>
      </w:r>
      <w:r>
        <w:rPr>
          <w:rFonts w:asciiTheme="minorHAnsi" w:hAnsiTheme="minorHAnsi" w:cstheme="minorHAnsi"/>
        </w:rPr>
        <w:t xml:space="preserve"> updated on the results of tests so that contacts can be identified and isolated as quickly as possible, and return to </w:t>
      </w:r>
      <w:r w:rsidR="00967CC9">
        <w:rPr>
          <w:rFonts w:asciiTheme="minorHAnsi" w:hAnsiTheme="minorHAnsi" w:cstheme="minorHAnsi"/>
        </w:rPr>
        <w:t>the setting</w:t>
      </w:r>
      <w:r>
        <w:rPr>
          <w:rFonts w:asciiTheme="minorHAnsi" w:hAnsiTheme="minorHAnsi" w:cstheme="minorHAnsi"/>
        </w:rPr>
        <w:t xml:space="preserve"> can be planned for those who are isolating. </w:t>
      </w:r>
      <w:r w:rsidR="000B5D71">
        <w:rPr>
          <w:rFonts w:asciiTheme="minorHAnsi" w:hAnsiTheme="minorHAnsi" w:cstheme="minorHAnsi"/>
        </w:rPr>
        <w:t xml:space="preserve">However, </w:t>
      </w:r>
      <w:r w:rsidR="00967CC9">
        <w:rPr>
          <w:rFonts w:asciiTheme="minorHAnsi" w:hAnsiTheme="minorHAnsi" w:cstheme="minorHAnsi"/>
        </w:rPr>
        <w:t>you</w:t>
      </w:r>
      <w:r w:rsidR="000B5D71">
        <w:rPr>
          <w:rFonts w:asciiTheme="minorHAnsi" w:hAnsiTheme="minorHAnsi" w:cstheme="minorHAnsi"/>
          <w:szCs w:val="24"/>
        </w:rPr>
        <w:t xml:space="preserve"> s</w:t>
      </w:r>
      <w:r w:rsidR="000B5D71" w:rsidRPr="009E75A3">
        <w:rPr>
          <w:rFonts w:asciiTheme="minorHAnsi" w:hAnsiTheme="minorHAnsi" w:cstheme="minorHAnsi"/>
          <w:szCs w:val="24"/>
        </w:rPr>
        <w:t xml:space="preserve">hould not request evidence of a negative test results or other medical evidence before </w:t>
      </w:r>
      <w:r w:rsidR="000B5D71">
        <w:rPr>
          <w:rFonts w:asciiTheme="minorHAnsi" w:hAnsiTheme="minorHAnsi" w:cstheme="minorHAnsi"/>
          <w:szCs w:val="24"/>
        </w:rPr>
        <w:t>re-</w:t>
      </w:r>
      <w:r w:rsidR="000B5D71" w:rsidRPr="009E75A3">
        <w:rPr>
          <w:rFonts w:asciiTheme="minorHAnsi" w:hAnsiTheme="minorHAnsi" w:cstheme="minorHAnsi"/>
          <w:szCs w:val="24"/>
        </w:rPr>
        <w:t xml:space="preserve">admitting </w:t>
      </w:r>
      <w:r w:rsidR="000B5D71">
        <w:rPr>
          <w:rFonts w:asciiTheme="minorHAnsi" w:hAnsiTheme="minorHAnsi" w:cstheme="minorHAnsi"/>
          <w:szCs w:val="24"/>
        </w:rPr>
        <w:t xml:space="preserve">people </w:t>
      </w:r>
      <w:r w:rsidR="000B5D71" w:rsidRPr="009E75A3">
        <w:rPr>
          <w:rFonts w:asciiTheme="minorHAnsi" w:hAnsiTheme="minorHAnsi" w:cstheme="minorHAnsi"/>
          <w:szCs w:val="24"/>
        </w:rPr>
        <w:t>af</w:t>
      </w:r>
      <w:r w:rsidR="000B5D71">
        <w:rPr>
          <w:rFonts w:asciiTheme="minorHAnsi" w:hAnsiTheme="minorHAnsi" w:cstheme="minorHAnsi"/>
          <w:szCs w:val="24"/>
        </w:rPr>
        <w:t>ter a period of self-isolation.</w:t>
      </w:r>
    </w:p>
    <w:p w:rsidR="009D7944" w:rsidRPr="004748BC" w:rsidRDefault="00B36B84" w:rsidP="004748BC">
      <w:pPr>
        <w:pStyle w:val="NoSpacing"/>
        <w:spacing w:line="276" w:lineRule="auto"/>
        <w:ind w:left="10"/>
        <w:jc w:val="both"/>
        <w:rPr>
          <w:rFonts w:asciiTheme="minorHAnsi" w:hAnsiTheme="minorHAnsi" w:cstheme="minorHAnsi"/>
          <w:b/>
        </w:rPr>
      </w:pPr>
      <w:r>
        <w:rPr>
          <w:rFonts w:asciiTheme="minorHAnsi" w:hAnsiTheme="minorHAnsi" w:cstheme="minorHAnsi"/>
        </w:rPr>
        <w:t xml:space="preserve"> </w:t>
      </w:r>
    </w:p>
    <w:p w:rsidR="001E6C04" w:rsidRPr="003D5FEF" w:rsidRDefault="004E3809" w:rsidP="003D5FEF">
      <w:pPr>
        <w:pStyle w:val="Heading2"/>
      </w:pPr>
      <w:bookmarkStart w:id="26" w:name="_Toc57811481"/>
      <w:r>
        <w:lastRenderedPageBreak/>
        <w:t>7</w:t>
      </w:r>
      <w:r w:rsidR="00566974" w:rsidRPr="003D5FEF">
        <w:t xml:space="preserve">.3 </w:t>
      </w:r>
      <w:r w:rsidR="00D34342" w:rsidRPr="003D5FEF">
        <w:t>High risk g</w:t>
      </w:r>
      <w:r w:rsidR="001E6C04" w:rsidRPr="003D5FEF">
        <w:t>roups</w:t>
      </w:r>
      <w:bookmarkEnd w:id="26"/>
    </w:p>
    <w:p w:rsidR="001E6C04" w:rsidRPr="00CB133E" w:rsidRDefault="001E6C04" w:rsidP="00D34342">
      <w:pPr>
        <w:pStyle w:val="NoSpacing"/>
        <w:spacing w:line="276" w:lineRule="auto"/>
      </w:pPr>
    </w:p>
    <w:p w:rsidR="00566974" w:rsidRPr="00F60DAF" w:rsidRDefault="00566974"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Should children or staff who are classed as clinically extremely vulnerable due to pre-existing medical conditions (shielding) attend </w:t>
      </w:r>
      <w:r w:rsidR="00967CC9">
        <w:rPr>
          <w:rFonts w:asciiTheme="majorHAnsi" w:hAnsiTheme="majorHAnsi" w:cstheme="majorHAnsi"/>
          <w:color w:val="2E74B5" w:themeColor="accent1" w:themeShade="BF"/>
        </w:rPr>
        <w:t>childcare</w:t>
      </w:r>
      <w:r w:rsidRPr="00F60DAF">
        <w:rPr>
          <w:rFonts w:asciiTheme="majorHAnsi" w:hAnsiTheme="majorHAnsi" w:cstheme="majorHAnsi"/>
          <w:color w:val="2E74B5" w:themeColor="accent1" w:themeShade="BF"/>
        </w:rPr>
        <w:t>?</w:t>
      </w:r>
    </w:p>
    <w:p w:rsidR="00566974" w:rsidRPr="00566974" w:rsidRDefault="00566974" w:rsidP="00D34342">
      <w:pPr>
        <w:pStyle w:val="NoSpacing"/>
        <w:spacing w:line="276" w:lineRule="auto"/>
      </w:pPr>
    </w:p>
    <w:p w:rsidR="00566974" w:rsidRDefault="00566974" w:rsidP="00D34342">
      <w:pPr>
        <w:spacing w:after="0" w:line="276" w:lineRule="auto"/>
        <w:ind w:left="10"/>
        <w:jc w:val="both"/>
        <w:rPr>
          <w:rFonts w:asciiTheme="minorHAnsi" w:hAnsiTheme="minorHAnsi" w:cstheme="minorHAnsi"/>
        </w:rPr>
      </w:pPr>
      <w:r>
        <w:rPr>
          <w:rFonts w:asciiTheme="minorHAnsi" w:hAnsiTheme="minorHAnsi" w:cstheme="minorHAnsi"/>
        </w:rPr>
        <w:t xml:space="preserve">Shielding measures have been paused since </w:t>
      </w:r>
      <w:r w:rsidRPr="00566974">
        <w:rPr>
          <w:rFonts w:asciiTheme="minorHAnsi" w:hAnsiTheme="minorHAnsi" w:cstheme="minorHAnsi"/>
        </w:rPr>
        <w:t>the 1</w:t>
      </w:r>
      <w:r w:rsidRPr="00566974">
        <w:rPr>
          <w:rFonts w:asciiTheme="minorHAnsi" w:hAnsiTheme="minorHAnsi" w:cstheme="minorHAnsi"/>
          <w:vertAlign w:val="superscript"/>
        </w:rPr>
        <w:t>st</w:t>
      </w:r>
      <w:r w:rsidRPr="00566974">
        <w:rPr>
          <w:rFonts w:asciiTheme="minorHAnsi" w:hAnsiTheme="minorHAnsi" w:cstheme="minorHAnsi"/>
        </w:rPr>
        <w:t xml:space="preserve"> August </w:t>
      </w:r>
      <w:r>
        <w:rPr>
          <w:rFonts w:asciiTheme="minorHAnsi" w:hAnsiTheme="minorHAnsi" w:cstheme="minorHAnsi"/>
        </w:rPr>
        <w:t>2020 due to decreased transmission rates and improved infection prevention measures within the community</w:t>
      </w:r>
      <w:r w:rsidRPr="00566974">
        <w:rPr>
          <w:rFonts w:asciiTheme="minorHAnsi" w:hAnsiTheme="minorHAnsi" w:cstheme="minorHAnsi"/>
        </w:rPr>
        <w:t xml:space="preserve">. </w:t>
      </w:r>
      <w:r w:rsidR="004B6ACF">
        <w:rPr>
          <w:rFonts w:asciiTheme="minorHAnsi" w:hAnsiTheme="minorHAnsi" w:cstheme="minorHAnsi"/>
        </w:rPr>
        <w:t>Under all local COVID alert levels,</w:t>
      </w:r>
      <w:r w:rsidR="003374BC">
        <w:rPr>
          <w:rFonts w:asciiTheme="minorHAnsi" w:hAnsiTheme="minorHAnsi" w:cstheme="minorHAnsi"/>
        </w:rPr>
        <w:t xml:space="preserve"> almost all</w:t>
      </w:r>
      <w:r w:rsidR="004B6ACF">
        <w:rPr>
          <w:rFonts w:asciiTheme="minorHAnsi" w:hAnsiTheme="minorHAnsi" w:cstheme="minorHAnsi"/>
        </w:rPr>
        <w:t xml:space="preserve"> c</w:t>
      </w:r>
      <w:r>
        <w:rPr>
          <w:rFonts w:asciiTheme="minorHAnsi" w:hAnsiTheme="minorHAnsi" w:cstheme="minorHAnsi"/>
        </w:rPr>
        <w:t>hildren and</w:t>
      </w:r>
      <w:r w:rsidRPr="00566974">
        <w:rPr>
          <w:rFonts w:asciiTheme="minorHAnsi" w:hAnsiTheme="minorHAnsi" w:cstheme="minorHAnsi"/>
        </w:rPr>
        <w:t xml:space="preserve"> staff who have previously been shielding can </w:t>
      </w:r>
      <w:r>
        <w:rPr>
          <w:rFonts w:asciiTheme="minorHAnsi" w:hAnsiTheme="minorHAnsi" w:cstheme="minorHAnsi"/>
        </w:rPr>
        <w:t>attend</w:t>
      </w:r>
      <w:r w:rsidRPr="00566974">
        <w:rPr>
          <w:rFonts w:asciiTheme="minorHAnsi" w:hAnsiTheme="minorHAnsi" w:cstheme="minorHAnsi"/>
        </w:rPr>
        <w:t xml:space="preserve"> </w:t>
      </w:r>
      <w:r w:rsidR="00CB0692">
        <w:rPr>
          <w:rFonts w:asciiTheme="minorHAnsi" w:hAnsiTheme="minorHAnsi" w:cstheme="minorHAnsi"/>
        </w:rPr>
        <w:t>childcare</w:t>
      </w:r>
      <w:r w:rsidRPr="00566974">
        <w:rPr>
          <w:rFonts w:asciiTheme="minorHAnsi" w:hAnsiTheme="minorHAnsi" w:cstheme="minorHAnsi"/>
        </w:rPr>
        <w:t xml:space="preserve"> so long as </w:t>
      </w:r>
      <w:r>
        <w:rPr>
          <w:rFonts w:asciiTheme="minorHAnsi" w:hAnsiTheme="minorHAnsi" w:cstheme="minorHAnsi"/>
        </w:rPr>
        <w:t>COVID-secure measures</w:t>
      </w:r>
      <w:r w:rsidR="004B6ACF">
        <w:rPr>
          <w:rFonts w:asciiTheme="minorHAnsi" w:hAnsiTheme="minorHAnsi" w:cstheme="minorHAnsi"/>
        </w:rPr>
        <w:t xml:space="preserve"> are in place. </w:t>
      </w:r>
      <w:r w:rsidR="003374BC">
        <w:rPr>
          <w:rFonts w:asciiTheme="minorHAnsi" w:hAnsiTheme="minorHAnsi" w:cstheme="minorHAnsi"/>
        </w:rPr>
        <w:t xml:space="preserve">A </w:t>
      </w:r>
      <w:r w:rsidR="004B6ACF" w:rsidRPr="004B6ACF">
        <w:rPr>
          <w:rFonts w:asciiTheme="minorHAnsi" w:hAnsiTheme="minorHAnsi" w:cstheme="minorHAnsi"/>
        </w:rPr>
        <w:t xml:space="preserve">very small number of pupils </w:t>
      </w:r>
      <w:r w:rsidR="003374BC">
        <w:rPr>
          <w:rFonts w:asciiTheme="minorHAnsi" w:hAnsiTheme="minorHAnsi" w:cstheme="minorHAnsi"/>
        </w:rPr>
        <w:t>under</w:t>
      </w:r>
      <w:r w:rsidR="004B6ACF" w:rsidRPr="004B6ACF">
        <w:rPr>
          <w:rFonts w:asciiTheme="minorHAnsi" w:hAnsiTheme="minorHAnsi" w:cstheme="minorHAnsi"/>
        </w:rPr>
        <w:t xml:space="preserve"> specialist </w:t>
      </w:r>
      <w:r w:rsidR="003374BC">
        <w:rPr>
          <w:rFonts w:asciiTheme="minorHAnsi" w:hAnsiTheme="minorHAnsi" w:cstheme="minorHAnsi"/>
        </w:rPr>
        <w:t xml:space="preserve">medical </w:t>
      </w:r>
      <w:r w:rsidR="004B6ACF" w:rsidRPr="004B6ACF">
        <w:rPr>
          <w:rFonts w:asciiTheme="minorHAnsi" w:hAnsiTheme="minorHAnsi" w:cstheme="minorHAnsi"/>
        </w:rPr>
        <w:t xml:space="preserve">care </w:t>
      </w:r>
      <w:r w:rsidR="003374BC">
        <w:rPr>
          <w:rFonts w:asciiTheme="minorHAnsi" w:hAnsiTheme="minorHAnsi" w:cstheme="minorHAnsi"/>
        </w:rPr>
        <w:t xml:space="preserve">may be </w:t>
      </w:r>
      <w:r w:rsidR="004B6ACF" w:rsidRPr="004B6ACF">
        <w:rPr>
          <w:rFonts w:asciiTheme="minorHAnsi" w:hAnsiTheme="minorHAnsi" w:cstheme="minorHAnsi"/>
        </w:rPr>
        <w:t>been advised by their c</w:t>
      </w:r>
      <w:r w:rsidR="00CB0692">
        <w:rPr>
          <w:rFonts w:asciiTheme="minorHAnsi" w:hAnsiTheme="minorHAnsi" w:cstheme="minorHAnsi"/>
        </w:rPr>
        <w:t>linician not to attend a childcare</w:t>
      </w:r>
      <w:r w:rsidR="004B6ACF" w:rsidRPr="004B6ACF">
        <w:rPr>
          <w:rFonts w:asciiTheme="minorHAnsi" w:hAnsiTheme="minorHAnsi" w:cstheme="minorHAnsi"/>
        </w:rPr>
        <w:t xml:space="preserve"> setting.</w:t>
      </w:r>
      <w:r w:rsidR="003374BC">
        <w:rPr>
          <w:rFonts w:asciiTheme="minorHAnsi" w:hAnsiTheme="minorHAnsi" w:cstheme="minorHAnsi"/>
        </w:rPr>
        <w:t xml:space="preserve"> Detailed guidance regarding clinically extremely vulnerable staff and </w:t>
      </w:r>
      <w:r w:rsidR="00CB0692">
        <w:rPr>
          <w:rFonts w:asciiTheme="minorHAnsi" w:hAnsiTheme="minorHAnsi" w:cstheme="minorHAnsi"/>
        </w:rPr>
        <w:t>children</w:t>
      </w:r>
      <w:r w:rsidR="003374BC">
        <w:rPr>
          <w:rFonts w:asciiTheme="minorHAnsi" w:hAnsiTheme="minorHAnsi" w:cstheme="minorHAnsi"/>
        </w:rPr>
        <w:t xml:space="preserve"> can be found </w:t>
      </w:r>
      <w:hyperlink r:id="rId34" w:history="1">
        <w:r w:rsidR="003374BC" w:rsidRPr="003374BC">
          <w:rPr>
            <w:rStyle w:val="Hyperlink"/>
            <w:rFonts w:asciiTheme="minorHAnsi" w:hAnsiTheme="minorHAnsi" w:cstheme="minorHAnsi"/>
          </w:rPr>
          <w:t>here</w:t>
        </w:r>
      </w:hyperlink>
      <w:r w:rsidR="003374BC">
        <w:rPr>
          <w:rFonts w:asciiTheme="minorHAnsi" w:hAnsiTheme="minorHAnsi" w:cstheme="minorHAnsi"/>
        </w:rPr>
        <w:t>.</w:t>
      </w:r>
    </w:p>
    <w:p w:rsidR="001E6C04" w:rsidRDefault="001E6C04" w:rsidP="00D34342">
      <w:pPr>
        <w:spacing w:after="0" w:line="276" w:lineRule="auto"/>
        <w:ind w:left="10"/>
        <w:jc w:val="both"/>
        <w:rPr>
          <w:rFonts w:asciiTheme="minorHAnsi" w:hAnsiTheme="minorHAnsi" w:cstheme="minorHAnsi"/>
        </w:rPr>
      </w:pPr>
    </w:p>
    <w:p w:rsidR="00566974" w:rsidRDefault="001E6C04" w:rsidP="00D34342">
      <w:pPr>
        <w:spacing w:after="0" w:line="276" w:lineRule="auto"/>
        <w:ind w:left="10"/>
        <w:jc w:val="both"/>
        <w:rPr>
          <w:rFonts w:asciiTheme="minorHAnsi" w:hAnsiTheme="minorHAnsi" w:cstheme="minorHAnsi"/>
        </w:rPr>
      </w:pPr>
      <w:r w:rsidRPr="001E6C04">
        <w:rPr>
          <w:rFonts w:asciiTheme="minorHAnsi" w:hAnsiTheme="minorHAnsi" w:cstheme="minorHAnsi"/>
        </w:rPr>
        <w:t xml:space="preserve">Children or staff who live with people who were previously in the shielding group can return to </w:t>
      </w:r>
      <w:r w:rsidR="00CB0692">
        <w:rPr>
          <w:rFonts w:asciiTheme="minorHAnsi" w:hAnsiTheme="minorHAnsi" w:cstheme="minorHAnsi"/>
        </w:rPr>
        <w:t>childcare settings.</w:t>
      </w:r>
    </w:p>
    <w:p w:rsidR="00D34342" w:rsidRDefault="00D34342" w:rsidP="00D34342">
      <w:pPr>
        <w:spacing w:after="0" w:line="276" w:lineRule="auto"/>
        <w:ind w:left="10"/>
        <w:jc w:val="both"/>
        <w:rPr>
          <w:rFonts w:asciiTheme="minorHAnsi" w:hAnsiTheme="minorHAnsi" w:cstheme="minorHAnsi"/>
        </w:rPr>
      </w:pPr>
    </w:p>
    <w:p w:rsidR="003374BC" w:rsidRPr="00F60DAF" w:rsidRDefault="003374BC"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3374BC" w:rsidRPr="00CB133E" w:rsidRDefault="003374BC" w:rsidP="00D34342">
      <w:pPr>
        <w:pStyle w:val="NoSpacing"/>
        <w:spacing w:line="276" w:lineRule="auto"/>
      </w:pPr>
    </w:p>
    <w:p w:rsidR="003374BC" w:rsidRPr="003374BC" w:rsidRDefault="003374BC" w:rsidP="00D34342">
      <w:pPr>
        <w:spacing w:after="0" w:line="276" w:lineRule="auto"/>
        <w:ind w:left="10"/>
        <w:jc w:val="both"/>
        <w:rPr>
          <w:rFonts w:asciiTheme="minorHAnsi" w:hAnsiTheme="minorHAnsi" w:cstheme="minorHAnsi"/>
        </w:rPr>
      </w:pPr>
      <w:r>
        <w:rPr>
          <w:rFonts w:asciiTheme="minorHAnsi" w:hAnsiTheme="minorHAnsi" w:cstheme="minorHAnsi"/>
        </w:rPr>
        <w:t>Yes, p</w:t>
      </w:r>
      <w:r w:rsidRPr="003374BC">
        <w:rPr>
          <w:rFonts w:asciiTheme="minorHAnsi" w:hAnsiTheme="minorHAnsi" w:cstheme="minorHAnsi"/>
        </w:rPr>
        <w:t xml:space="preserve">regnant </w:t>
      </w:r>
      <w:r w:rsidR="00F60DAF">
        <w:rPr>
          <w:rFonts w:asciiTheme="minorHAnsi" w:hAnsiTheme="minorHAnsi" w:cstheme="minorHAnsi"/>
        </w:rPr>
        <w:t xml:space="preserve">members of staff </w:t>
      </w:r>
      <w:r w:rsidR="00CB133E">
        <w:rPr>
          <w:rFonts w:asciiTheme="minorHAnsi" w:hAnsiTheme="minorHAnsi" w:cstheme="minorHAnsi"/>
        </w:rPr>
        <w:t>can</w:t>
      </w:r>
      <w:r w:rsidR="00CB0692">
        <w:rPr>
          <w:rFonts w:asciiTheme="minorHAnsi" w:hAnsiTheme="minorHAnsi" w:cstheme="minorHAnsi"/>
        </w:rPr>
        <w:t xml:space="preserve"> come to work </w:t>
      </w:r>
      <w:r>
        <w:rPr>
          <w:rFonts w:asciiTheme="minorHAnsi" w:hAnsiTheme="minorHAnsi" w:cstheme="minorHAnsi"/>
        </w:rPr>
        <w:t xml:space="preserve">provided COVID-secure measures are in place. </w:t>
      </w:r>
      <w:r w:rsidR="001E6C04">
        <w:rPr>
          <w:rFonts w:asciiTheme="minorHAnsi" w:hAnsiTheme="minorHAnsi" w:cstheme="minorHAnsi"/>
        </w:rPr>
        <w:t xml:space="preserve">Pregnant people are classed as ‘clinically vulnerable,’ and should therefore </w:t>
      </w:r>
      <w:r w:rsidRPr="003374BC">
        <w:rPr>
          <w:rFonts w:asciiTheme="minorHAnsi" w:hAnsiTheme="minorHAnsi" w:cstheme="minorHAnsi"/>
        </w:rPr>
        <w:t>take particular care to observe good hand and respiratory hygiene, mainta</w:t>
      </w:r>
      <w:r w:rsidR="001E6C04">
        <w:rPr>
          <w:rFonts w:asciiTheme="minorHAnsi" w:hAnsiTheme="minorHAnsi" w:cstheme="minorHAnsi"/>
        </w:rPr>
        <w:t xml:space="preserve">in 2 metre distance from others, </w:t>
      </w:r>
      <w:r w:rsidRPr="003374BC">
        <w:rPr>
          <w:rFonts w:asciiTheme="minorHAnsi" w:hAnsiTheme="minorHAnsi" w:cstheme="minorHAnsi"/>
        </w:rPr>
        <w:t>avoid close face to face contact</w:t>
      </w:r>
      <w:r w:rsidR="001E6C04">
        <w:rPr>
          <w:rFonts w:asciiTheme="minorHAnsi" w:hAnsiTheme="minorHAnsi" w:cstheme="minorHAnsi"/>
        </w:rPr>
        <w:t>,</w:t>
      </w:r>
      <w:r w:rsidRPr="003374BC">
        <w:rPr>
          <w:rFonts w:asciiTheme="minorHAnsi" w:hAnsiTheme="minorHAnsi" w:cstheme="minorHAnsi"/>
        </w:rPr>
        <w:t xml:space="preserve"> and minimise time spent within 1 metres of others. If a staff member lives with someone who is pregnant, they can work.</w:t>
      </w:r>
    </w:p>
    <w:p w:rsidR="003374BC" w:rsidRPr="003374BC" w:rsidRDefault="003374BC" w:rsidP="00D34342">
      <w:pPr>
        <w:spacing w:after="0" w:line="276" w:lineRule="auto"/>
        <w:ind w:left="10"/>
        <w:jc w:val="both"/>
        <w:rPr>
          <w:rFonts w:asciiTheme="minorHAnsi" w:hAnsiTheme="minorHAnsi" w:cstheme="minorHAnsi"/>
        </w:rPr>
      </w:pPr>
    </w:p>
    <w:p w:rsidR="00566974" w:rsidRPr="00F60DAF" w:rsidRDefault="003374BC" w:rsidP="009E6864">
      <w:pPr>
        <w:spacing w:after="0" w:line="276" w:lineRule="auto"/>
        <w:ind w:left="10"/>
        <w:jc w:val="both"/>
        <w:rPr>
          <w:rFonts w:asciiTheme="minorHAnsi" w:hAnsiTheme="minorHAnsi" w:cstheme="minorHAnsi"/>
        </w:rPr>
      </w:pPr>
      <w:r w:rsidRPr="003374BC">
        <w:rPr>
          <w:rFonts w:asciiTheme="minorHAnsi" w:hAnsiTheme="minorHAnsi" w:cstheme="minorHAnsi"/>
        </w:rPr>
        <w:t>The Royal College</w:t>
      </w:r>
      <w:r w:rsidR="001E6C04">
        <w:rPr>
          <w:rFonts w:asciiTheme="minorHAnsi" w:hAnsiTheme="minorHAnsi" w:cstheme="minorHAnsi"/>
        </w:rPr>
        <w:t xml:space="preserve"> of Obstetrics and Gynaecology </w:t>
      </w:r>
      <w:r w:rsidRPr="003374BC">
        <w:rPr>
          <w:rFonts w:asciiTheme="minorHAnsi" w:hAnsiTheme="minorHAnsi" w:cstheme="minorHAnsi"/>
        </w:rPr>
        <w:t xml:space="preserve">has published </w:t>
      </w:r>
      <w:hyperlink r:id="rId35" w:history="1">
        <w:r w:rsidRPr="001E6C04">
          <w:rPr>
            <w:rStyle w:val="Hyperlink"/>
            <w:rFonts w:asciiTheme="minorHAnsi" w:hAnsiTheme="minorHAnsi" w:cstheme="minorHAnsi"/>
          </w:rPr>
          <w:t>occupational health advice</w:t>
        </w:r>
      </w:hyperlink>
      <w:r w:rsidRPr="003374BC">
        <w:rPr>
          <w:rFonts w:asciiTheme="minorHAnsi" w:hAnsiTheme="minorHAnsi" w:cstheme="minorHAnsi"/>
        </w:rPr>
        <w:t xml:space="preserve"> for employers and pregnant women. This includes advice for women from 28 weeks gestation or with underlying health conditi</w:t>
      </w:r>
      <w:r w:rsidR="001E6C04">
        <w:rPr>
          <w:rFonts w:asciiTheme="minorHAnsi" w:hAnsiTheme="minorHAnsi" w:cstheme="minorHAnsi"/>
        </w:rPr>
        <w:t>ons who may be at greater risk.</w:t>
      </w:r>
    </w:p>
    <w:p w:rsidR="00D34342" w:rsidRPr="00A966F2" w:rsidRDefault="00D34342" w:rsidP="009E6864">
      <w:pPr>
        <w:spacing w:line="276" w:lineRule="auto"/>
        <w:ind w:left="0" w:firstLine="0"/>
        <w:jc w:val="both"/>
      </w:pPr>
    </w:p>
    <w:p w:rsidR="009A35D3" w:rsidRDefault="004E3809" w:rsidP="009E6864">
      <w:pPr>
        <w:pStyle w:val="Heading2"/>
        <w:spacing w:line="276" w:lineRule="auto"/>
      </w:pPr>
      <w:bookmarkStart w:id="27" w:name="_Toc57811482"/>
      <w:r>
        <w:t>7</w:t>
      </w:r>
      <w:r w:rsidR="00CB0692">
        <w:t>.4</w:t>
      </w:r>
      <w:r w:rsidR="00D85C0C">
        <w:t xml:space="preserve"> </w:t>
      </w:r>
      <w:r w:rsidR="001F7FA8">
        <w:t>Cleaning and facilities</w:t>
      </w:r>
      <w:bookmarkEnd w:id="27"/>
      <w:r w:rsidR="001F7FA8">
        <w:t xml:space="preserve"> </w:t>
      </w:r>
    </w:p>
    <w:p w:rsidR="00A43EF4" w:rsidRDefault="00A43EF4" w:rsidP="009E6864">
      <w:pPr>
        <w:pStyle w:val="NoSpacing"/>
        <w:spacing w:line="276" w:lineRule="auto"/>
        <w:ind w:left="10"/>
        <w:jc w:val="both"/>
        <w:rPr>
          <w:rFonts w:asciiTheme="minorHAnsi" w:hAnsiTheme="minorHAnsi" w:cstheme="minorHAnsi"/>
        </w:rPr>
      </w:pPr>
    </w:p>
    <w:p w:rsidR="00A43EF4" w:rsidRPr="00A43EF4" w:rsidRDefault="00A43EF4" w:rsidP="009E6864">
      <w:pPr>
        <w:pStyle w:val="NoSpacing"/>
        <w:numPr>
          <w:ilvl w:val="0"/>
          <w:numId w:val="11"/>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A43EF4" w:rsidRPr="00A43EF4" w:rsidRDefault="00A43EF4" w:rsidP="009E6864">
      <w:pPr>
        <w:pStyle w:val="NoSpacing"/>
        <w:spacing w:line="276" w:lineRule="auto"/>
        <w:ind w:left="10"/>
        <w:jc w:val="both"/>
        <w:rPr>
          <w:rFonts w:asciiTheme="minorHAnsi" w:hAnsiTheme="minorHAnsi" w:cstheme="minorHAnsi"/>
        </w:rPr>
      </w:pPr>
    </w:p>
    <w:p w:rsidR="00A43EF4" w:rsidRDefault="00A43EF4" w:rsidP="009E6864">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A43EF4" w:rsidRDefault="00A43EF4" w:rsidP="009E6864">
      <w:pPr>
        <w:pStyle w:val="NoSpacing"/>
        <w:spacing w:line="276" w:lineRule="auto"/>
        <w:ind w:left="10"/>
        <w:jc w:val="both"/>
        <w:rPr>
          <w:rFonts w:asciiTheme="minorHAnsi" w:hAnsiTheme="minorHAnsi" w:cstheme="minorHAnsi"/>
        </w:rPr>
      </w:pPr>
    </w:p>
    <w:p w:rsidR="00A43EF4" w:rsidRDefault="00A43EF4" w:rsidP="009E6864">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A43EF4" w:rsidRDefault="00A43EF4" w:rsidP="009E6864">
      <w:pPr>
        <w:pStyle w:val="NoSpacing"/>
        <w:numPr>
          <w:ilvl w:val="0"/>
          <w:numId w:val="15"/>
        </w:numPr>
        <w:spacing w:line="276" w:lineRule="auto"/>
        <w:jc w:val="both"/>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A43EF4" w:rsidRDefault="00A43EF4" w:rsidP="009E6864">
      <w:pPr>
        <w:pStyle w:val="NoSpacing"/>
        <w:numPr>
          <w:ilvl w:val="0"/>
          <w:numId w:val="15"/>
        </w:numPr>
        <w:spacing w:line="276" w:lineRule="auto"/>
        <w:jc w:val="both"/>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A43EF4" w:rsidRDefault="00A43EF4" w:rsidP="009E6864">
      <w:pPr>
        <w:pStyle w:val="NoSpacing"/>
        <w:numPr>
          <w:ilvl w:val="0"/>
          <w:numId w:val="15"/>
        </w:numPr>
        <w:spacing w:line="276" w:lineRule="auto"/>
        <w:jc w:val="both"/>
        <w:rPr>
          <w:rFonts w:asciiTheme="minorHAnsi" w:hAnsiTheme="minorHAnsi" w:cstheme="minorHAnsi"/>
        </w:rPr>
      </w:pPr>
      <w:r w:rsidRPr="00A43EF4">
        <w:rPr>
          <w:rFonts w:asciiTheme="minorHAnsi" w:hAnsiTheme="minorHAnsi" w:cstheme="minorHAnsi"/>
        </w:rPr>
        <w:lastRenderedPageBreak/>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rsidR="00A43EF4" w:rsidRDefault="00A43EF4" w:rsidP="009E6864">
      <w:pPr>
        <w:pStyle w:val="NoSpacing"/>
        <w:numPr>
          <w:ilvl w:val="0"/>
          <w:numId w:val="15"/>
        </w:numPr>
        <w:spacing w:line="276" w:lineRule="auto"/>
        <w:jc w:val="both"/>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A43EF4" w:rsidRDefault="00A43EF4" w:rsidP="009E6864">
      <w:pPr>
        <w:pStyle w:val="NoSpacing"/>
        <w:numPr>
          <w:ilvl w:val="0"/>
          <w:numId w:val="15"/>
        </w:numPr>
        <w:spacing w:line="276" w:lineRule="auto"/>
        <w:jc w:val="both"/>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A43EF4" w:rsidRPr="00A43EF4" w:rsidRDefault="00A43EF4" w:rsidP="009E6864">
      <w:pPr>
        <w:pStyle w:val="NoSpacing"/>
        <w:numPr>
          <w:ilvl w:val="0"/>
          <w:numId w:val="15"/>
        </w:numPr>
        <w:spacing w:line="276" w:lineRule="auto"/>
        <w:jc w:val="both"/>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A43EF4" w:rsidRDefault="00A43EF4" w:rsidP="009E6864">
      <w:pPr>
        <w:pStyle w:val="NoSpacing"/>
        <w:spacing w:line="276" w:lineRule="auto"/>
        <w:ind w:left="10"/>
        <w:jc w:val="both"/>
        <w:rPr>
          <w:rFonts w:asciiTheme="minorHAnsi" w:hAnsiTheme="minorHAnsi" w:cstheme="minorHAnsi"/>
        </w:rPr>
      </w:pPr>
    </w:p>
    <w:p w:rsidR="00A43EF4" w:rsidRPr="00A43EF4" w:rsidRDefault="00A43EF4" w:rsidP="009E6864">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6"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A43EF4" w:rsidRPr="00A43EF4" w:rsidRDefault="00A43EF4" w:rsidP="009E6864">
      <w:pPr>
        <w:pStyle w:val="NoSpacing"/>
        <w:spacing w:line="276" w:lineRule="auto"/>
        <w:ind w:left="10"/>
        <w:jc w:val="both"/>
        <w:rPr>
          <w:rFonts w:asciiTheme="minorHAnsi" w:hAnsiTheme="minorHAnsi" w:cstheme="minorHAnsi"/>
        </w:rPr>
      </w:pPr>
    </w:p>
    <w:p w:rsidR="00A43EF4" w:rsidRPr="00A43EF4" w:rsidRDefault="00A43EF4" w:rsidP="009E6864">
      <w:pPr>
        <w:pStyle w:val="NoSpacing"/>
        <w:numPr>
          <w:ilvl w:val="0"/>
          <w:numId w:val="14"/>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Do toilets need to be cleaned after every use?</w:t>
      </w:r>
    </w:p>
    <w:p w:rsidR="00A43EF4" w:rsidRPr="00A43EF4" w:rsidRDefault="00A43EF4" w:rsidP="009E6864">
      <w:pPr>
        <w:pStyle w:val="NoSpacing"/>
        <w:spacing w:line="276" w:lineRule="auto"/>
        <w:ind w:left="10"/>
        <w:jc w:val="both"/>
        <w:rPr>
          <w:rFonts w:asciiTheme="minorHAnsi" w:hAnsiTheme="minorHAnsi" w:cstheme="minorHAnsi"/>
        </w:rPr>
      </w:pPr>
    </w:p>
    <w:p w:rsidR="00650885" w:rsidRPr="00A43EF4" w:rsidRDefault="00650885" w:rsidP="009E6864">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00A43EF4"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002E49BC" w:rsidRPr="00A43EF4">
        <w:rPr>
          <w:rFonts w:asciiTheme="minorHAnsi" w:hAnsiTheme="minorHAnsi" w:cstheme="minorHAnsi"/>
        </w:rPr>
        <w:t xml:space="preserve">Apart from gloves and apron, there </w:t>
      </w:r>
      <w:r w:rsidR="002E49BC">
        <w:rPr>
          <w:rFonts w:asciiTheme="minorHAnsi" w:hAnsiTheme="minorHAnsi" w:cstheme="minorHAnsi"/>
        </w:rPr>
        <w:t>is no need for additional PPE for this task. T</w:t>
      </w:r>
      <w:r w:rsidRPr="00A43EF4">
        <w:rPr>
          <w:rFonts w:asciiTheme="minorHAnsi" w:hAnsiTheme="minorHAnsi" w:cstheme="minorHAnsi"/>
        </w:rPr>
        <w:t>he frequency of</w:t>
      </w:r>
      <w:r w:rsidR="002E49BC">
        <w:rPr>
          <w:rFonts w:asciiTheme="minorHAnsi" w:hAnsiTheme="minorHAnsi" w:cstheme="minorHAnsi"/>
        </w:rPr>
        <w:t xml:space="preserve"> toilet-</w:t>
      </w:r>
      <w:r w:rsidRPr="00A43EF4">
        <w:rPr>
          <w:rFonts w:asciiTheme="minorHAnsi" w:hAnsiTheme="minorHAnsi" w:cstheme="minorHAnsi"/>
        </w:rPr>
        <w:t xml:space="preserve">cleaning </w:t>
      </w:r>
      <w:r w:rsidR="002E49BC">
        <w:rPr>
          <w:rFonts w:asciiTheme="minorHAnsi" w:hAnsiTheme="minorHAnsi" w:cstheme="minorHAnsi"/>
        </w:rPr>
        <w:t xml:space="preserve">should be increased </w:t>
      </w:r>
      <w:r w:rsidR="00CB0692">
        <w:rPr>
          <w:rFonts w:asciiTheme="minorHAnsi" w:hAnsiTheme="minorHAnsi" w:cstheme="minorHAnsi"/>
        </w:rPr>
        <w:t>to at least five times a day.</w:t>
      </w:r>
    </w:p>
    <w:p w:rsidR="00650885" w:rsidRDefault="00650885" w:rsidP="009E6864">
      <w:pPr>
        <w:pStyle w:val="NoSpacing"/>
        <w:spacing w:line="276" w:lineRule="auto"/>
        <w:ind w:left="10"/>
        <w:jc w:val="both"/>
        <w:rPr>
          <w:rFonts w:asciiTheme="minorHAnsi" w:hAnsiTheme="minorHAnsi" w:cstheme="minorHAnsi"/>
        </w:rPr>
      </w:pPr>
    </w:p>
    <w:p w:rsidR="00650885" w:rsidRDefault="00650885" w:rsidP="009E6864">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00A43EF4" w:rsidRPr="00A43EF4">
        <w:rPr>
          <w:rFonts w:asciiTheme="minorHAnsi" w:hAnsiTheme="minorHAnsi" w:cstheme="minorHAnsi"/>
        </w:rPr>
        <w:t xml:space="preserve"> </w:t>
      </w:r>
    </w:p>
    <w:p w:rsidR="004748BC" w:rsidRPr="00A43EF4" w:rsidRDefault="004748BC" w:rsidP="009E6864">
      <w:pPr>
        <w:pStyle w:val="NoSpacing"/>
        <w:spacing w:line="276" w:lineRule="auto"/>
        <w:ind w:left="10"/>
        <w:jc w:val="both"/>
        <w:rPr>
          <w:rFonts w:asciiTheme="minorHAnsi" w:hAnsiTheme="minorHAnsi" w:cstheme="minorHAnsi"/>
        </w:rPr>
      </w:pPr>
    </w:p>
    <w:p w:rsidR="002E49BC" w:rsidRPr="00A43EF4" w:rsidRDefault="002E49BC" w:rsidP="009E6864">
      <w:pPr>
        <w:pStyle w:val="NoSpacing"/>
        <w:numPr>
          <w:ilvl w:val="0"/>
          <w:numId w:val="14"/>
        </w:numPr>
        <w:spacing w:line="276" w:lineRule="auto"/>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rsidR="002E49BC" w:rsidRDefault="002E49BC" w:rsidP="009E6864">
      <w:pPr>
        <w:pStyle w:val="NoSpacing"/>
        <w:spacing w:line="276" w:lineRule="auto"/>
        <w:ind w:left="10"/>
        <w:jc w:val="both"/>
        <w:rPr>
          <w:rFonts w:asciiTheme="minorHAnsi" w:hAnsiTheme="minorHAnsi" w:cstheme="minorHAnsi"/>
        </w:rPr>
      </w:pPr>
    </w:p>
    <w:p w:rsidR="002E49BC" w:rsidRDefault="002E49BC" w:rsidP="009E6864">
      <w:pPr>
        <w:pStyle w:val="NoSpacing"/>
        <w:spacing w:line="276" w:lineRule="auto"/>
        <w:ind w:left="10"/>
        <w:jc w:val="both"/>
        <w:rPr>
          <w:rFonts w:asciiTheme="minorHAnsi" w:hAnsiTheme="minorHAnsi" w:cstheme="minorHAnsi"/>
        </w:rPr>
      </w:pPr>
      <w:r>
        <w:rPr>
          <w:rFonts w:asciiTheme="minorHAnsi" w:hAnsiTheme="minorHAnsi" w:cstheme="minorHAnsi"/>
        </w:rPr>
        <w:t>D</w:t>
      </w:r>
      <w:r w:rsidR="00A43EF4" w:rsidRPr="00A43EF4">
        <w:rPr>
          <w:rFonts w:asciiTheme="minorHAnsi" w:hAnsiTheme="minorHAnsi" w:cstheme="minorHAnsi"/>
        </w:rPr>
        <w:t>isposable cloths or pape</w:t>
      </w:r>
      <w:r>
        <w:rPr>
          <w:rFonts w:asciiTheme="minorHAnsi" w:hAnsiTheme="minorHAnsi" w:cstheme="minorHAnsi"/>
        </w:rPr>
        <w:t>r roll and disposable mop heads should be used</w:t>
      </w:r>
      <w:r w:rsidR="00A43EF4"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2E49BC" w:rsidRDefault="002E49BC" w:rsidP="009E6864">
      <w:pPr>
        <w:pStyle w:val="NoSpacing"/>
        <w:spacing w:line="276" w:lineRule="auto"/>
        <w:ind w:left="10"/>
        <w:jc w:val="both"/>
        <w:rPr>
          <w:rFonts w:asciiTheme="minorHAnsi" w:hAnsiTheme="minorHAnsi" w:cstheme="minorHAnsi"/>
        </w:rPr>
      </w:pPr>
    </w:p>
    <w:p w:rsidR="002E49BC" w:rsidRDefault="002E49BC" w:rsidP="009E6864">
      <w:pPr>
        <w:pStyle w:val="NoSpacing"/>
        <w:spacing w:line="276" w:lineRule="auto"/>
        <w:ind w:left="10"/>
        <w:jc w:val="both"/>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A43EF4" w:rsidRPr="00A43EF4" w:rsidRDefault="002E49BC" w:rsidP="009E6864">
      <w:pPr>
        <w:pStyle w:val="NoSpacing"/>
        <w:numPr>
          <w:ilvl w:val="0"/>
          <w:numId w:val="17"/>
        </w:numPr>
        <w:spacing w:line="276" w:lineRule="auto"/>
        <w:jc w:val="both"/>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combined detergent disinfectant solution at a dilution of 1,000 parts per million available chlorine</w:t>
      </w:r>
    </w:p>
    <w:p w:rsidR="00A43EF4" w:rsidRPr="00A43EF4" w:rsidRDefault="002E49BC" w:rsidP="009E6864">
      <w:pPr>
        <w:pStyle w:val="NoSpacing"/>
        <w:spacing w:line="276" w:lineRule="auto"/>
        <w:ind w:left="10"/>
        <w:jc w:val="both"/>
        <w:rPr>
          <w:rFonts w:asciiTheme="minorHAnsi" w:hAnsiTheme="minorHAnsi" w:cstheme="minorHAnsi"/>
        </w:rPr>
      </w:pPr>
      <w:r w:rsidRPr="00A43EF4">
        <w:rPr>
          <w:rFonts w:asciiTheme="minorHAnsi" w:hAnsiTheme="minorHAnsi" w:cstheme="minorHAnsi"/>
        </w:rPr>
        <w:t>O</w:t>
      </w:r>
      <w:r w:rsidR="00A43EF4" w:rsidRPr="00A43EF4">
        <w:rPr>
          <w:rFonts w:asciiTheme="minorHAnsi" w:hAnsiTheme="minorHAnsi" w:cstheme="minorHAnsi"/>
        </w:rPr>
        <w:t>r</w:t>
      </w:r>
    </w:p>
    <w:p w:rsidR="00A43EF4" w:rsidRPr="00A43EF4" w:rsidRDefault="002E49BC" w:rsidP="009E6864">
      <w:pPr>
        <w:pStyle w:val="NoSpacing"/>
        <w:numPr>
          <w:ilvl w:val="0"/>
          <w:numId w:val="17"/>
        </w:numPr>
        <w:spacing w:line="276" w:lineRule="auto"/>
        <w:jc w:val="both"/>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A43EF4" w:rsidRPr="00A43EF4" w:rsidRDefault="002E49BC" w:rsidP="009E6864">
      <w:pPr>
        <w:pStyle w:val="NoSpacing"/>
        <w:spacing w:line="276" w:lineRule="auto"/>
        <w:ind w:left="10"/>
        <w:jc w:val="both"/>
        <w:rPr>
          <w:rFonts w:asciiTheme="minorHAnsi" w:hAnsiTheme="minorHAnsi" w:cstheme="minorHAnsi"/>
        </w:rPr>
      </w:pPr>
      <w:r>
        <w:rPr>
          <w:rFonts w:asciiTheme="minorHAnsi" w:hAnsiTheme="minorHAnsi" w:cstheme="minorHAnsi"/>
        </w:rPr>
        <w:t>Or</w:t>
      </w:r>
    </w:p>
    <w:p w:rsidR="00A43EF4" w:rsidRPr="00A43EF4" w:rsidRDefault="00A43EF4" w:rsidP="009E6864">
      <w:pPr>
        <w:pStyle w:val="NoSpacing"/>
        <w:numPr>
          <w:ilvl w:val="0"/>
          <w:numId w:val="17"/>
        </w:numPr>
        <w:spacing w:line="276" w:lineRule="auto"/>
        <w:jc w:val="both"/>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A43EF4" w:rsidRPr="00A43EF4" w:rsidRDefault="00A43EF4" w:rsidP="009E6864">
      <w:pPr>
        <w:pStyle w:val="NoSpacing"/>
        <w:spacing w:line="276" w:lineRule="auto"/>
        <w:ind w:left="10"/>
        <w:jc w:val="both"/>
        <w:rPr>
          <w:rFonts w:asciiTheme="minorHAnsi" w:hAnsiTheme="minorHAnsi" w:cstheme="minorHAnsi"/>
        </w:rPr>
      </w:pPr>
    </w:p>
    <w:p w:rsidR="00D34342" w:rsidRPr="00951E7D" w:rsidRDefault="00A43EF4" w:rsidP="009E6864">
      <w:pPr>
        <w:pStyle w:val="NoSpacing"/>
        <w:spacing w:line="276" w:lineRule="auto"/>
        <w:ind w:left="10"/>
        <w:jc w:val="both"/>
        <w:rPr>
          <w:rStyle w:val="Heading1Char"/>
          <w:rFonts w:asciiTheme="minorHAnsi" w:hAnsiTheme="minorHAnsi" w:cstheme="minorHAnsi"/>
          <w:color w:val="000000"/>
          <w:sz w:val="24"/>
        </w:rPr>
      </w:pPr>
      <w:r w:rsidRPr="00A43EF4">
        <w:rPr>
          <w:rFonts w:asciiTheme="minorHAnsi" w:hAnsiTheme="minorHAnsi" w:cstheme="minorHAnsi"/>
        </w:rPr>
        <w:t>Avoid creating sp</w:t>
      </w:r>
      <w:r w:rsidR="00951E7D">
        <w:rPr>
          <w:rFonts w:asciiTheme="minorHAnsi" w:hAnsiTheme="minorHAnsi" w:cstheme="minorHAnsi"/>
        </w:rPr>
        <w:t xml:space="preserve">lashes and spray when cleaning. </w:t>
      </w:r>
      <w:r w:rsidRPr="00A43EF4">
        <w:rPr>
          <w:rFonts w:asciiTheme="minorHAnsi" w:hAnsiTheme="minorHAnsi" w:cstheme="minorHAnsi"/>
        </w:rPr>
        <w:t>All the disposable materials should be double-bagged, then stored securely for 72 hours then thrown away in the regular rubbish after cleaning is finished.</w:t>
      </w:r>
      <w:r w:rsidR="00951E7D">
        <w:rPr>
          <w:rFonts w:asciiTheme="minorHAnsi" w:hAnsiTheme="minorHAnsi" w:cstheme="minorHAnsi"/>
        </w:rPr>
        <w:t xml:space="preserve"> </w:t>
      </w:r>
      <w:r w:rsidR="002E49BC">
        <w:rPr>
          <w:rFonts w:asciiTheme="minorHAnsi" w:hAnsiTheme="minorHAnsi" w:cstheme="minorHAnsi"/>
        </w:rPr>
        <w:t xml:space="preserve">Full guidance on routine and additional cleaning is available </w:t>
      </w:r>
      <w:hyperlink r:id="rId37" w:history="1">
        <w:r w:rsidR="002E49BC" w:rsidRPr="00A43EF4">
          <w:rPr>
            <w:rStyle w:val="Hyperlink"/>
            <w:rFonts w:asciiTheme="minorHAnsi" w:hAnsiTheme="minorHAnsi" w:cstheme="minorHAnsi"/>
          </w:rPr>
          <w:t>here</w:t>
        </w:r>
      </w:hyperlink>
      <w:r w:rsidR="002E49BC">
        <w:rPr>
          <w:rFonts w:asciiTheme="minorHAnsi" w:hAnsiTheme="minorHAnsi" w:cstheme="minorHAnsi"/>
        </w:rPr>
        <w:t xml:space="preserve">. </w:t>
      </w:r>
    </w:p>
    <w:p w:rsidR="009A35D3" w:rsidRDefault="00C47FB6">
      <w:pPr>
        <w:tabs>
          <w:tab w:val="center" w:pos="10084"/>
        </w:tabs>
        <w:ind w:left="-15" w:firstLine="0"/>
      </w:pPr>
      <w:bookmarkStart w:id="28" w:name="_Toc57811483"/>
      <w:r>
        <w:rPr>
          <w:rStyle w:val="Heading1Char"/>
        </w:rPr>
        <w:lastRenderedPageBreak/>
        <w:t>Section 8</w:t>
      </w:r>
      <w:r w:rsidR="00D85C0C">
        <w:rPr>
          <w:rStyle w:val="Heading1Char"/>
        </w:rPr>
        <w:t>: National Guidance</w:t>
      </w:r>
      <w:bookmarkEnd w:id="28"/>
      <w:r w:rsidR="001F7FA8">
        <w:tab/>
        <w:t xml:space="preserve"> </w:t>
      </w:r>
    </w:p>
    <w:p w:rsidR="000718DA" w:rsidRPr="00590ADD" w:rsidRDefault="000718DA" w:rsidP="000718DA">
      <w:pPr>
        <w:spacing w:line="320" w:lineRule="exact"/>
        <w:ind w:left="0" w:firstLine="0"/>
        <w:rPr>
          <w:rFonts w:cs="Times New Roman"/>
          <w:szCs w:val="28"/>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Social distancing for different groups</w:t>
      </w:r>
      <w:r>
        <w:rPr>
          <w:rFonts w:asciiTheme="minorHAnsi" w:hAnsiTheme="minorHAnsi" w:cstheme="minorHAnsi"/>
          <w:color w:val="auto"/>
          <w:sz w:val="24"/>
          <w:szCs w:val="24"/>
          <w:lang w:eastAsia="en-GB"/>
        </w:rPr>
        <w:t>:</w:t>
      </w: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38" w:anchor="ending-isolation" w:history="1">
        <w:r w:rsidR="000718DA" w:rsidRPr="000718DA">
          <w:rPr>
            <w:rStyle w:val="Hyperlink"/>
            <w:rFonts w:asciiTheme="minorHAnsi" w:hAnsiTheme="minorHAnsi" w:cstheme="minorHAnsi"/>
            <w:color w:val="0563C1"/>
            <w:szCs w:val="24"/>
            <w:u w:val="single"/>
          </w:rPr>
          <w:t>Stay at home: guidance for households with possible coronavirus (COVID-19) infection</w:t>
        </w:r>
      </w:hyperlink>
    </w:p>
    <w:p w:rsidR="000718DA" w:rsidRPr="000718DA" w:rsidRDefault="000718DA" w:rsidP="000718DA">
      <w:pPr>
        <w:pStyle w:val="ListParagraph"/>
        <w:ind w:left="360"/>
        <w:rPr>
          <w:rStyle w:val="Hyperlink"/>
          <w:rFonts w:asciiTheme="minorHAnsi" w:hAnsiTheme="minorHAnsi" w:cstheme="minorHAnsi"/>
          <w:color w:val="0563C1"/>
          <w:szCs w:val="24"/>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39" w:history="1">
        <w:r w:rsidR="000718DA" w:rsidRPr="000718DA">
          <w:rPr>
            <w:rStyle w:val="Hyperlink"/>
            <w:rFonts w:asciiTheme="minorHAnsi" w:hAnsiTheme="minorHAnsi" w:cstheme="minorHAnsi"/>
            <w:color w:val="0563C1"/>
            <w:szCs w:val="24"/>
            <w:u w:val="single"/>
          </w:rPr>
          <w:t>Guidance on social distancing for everyone in the UK</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BodyText"/>
        <w:ind w:left="0" w:firstLine="0"/>
        <w:rPr>
          <w:rFonts w:asciiTheme="minorHAnsi" w:hAnsiTheme="minorHAnsi" w:cstheme="minorHAnsi"/>
          <w:color w:val="0563C1"/>
          <w:sz w:val="24"/>
          <w:szCs w:val="24"/>
        </w:rPr>
      </w:pPr>
    </w:p>
    <w:p w:rsidR="000718DA" w:rsidRPr="000718DA" w:rsidRDefault="00165DAF" w:rsidP="00DE4D37">
      <w:pPr>
        <w:pStyle w:val="ListParagraph"/>
        <w:numPr>
          <w:ilvl w:val="0"/>
          <w:numId w:val="20"/>
        </w:numPr>
        <w:rPr>
          <w:rFonts w:asciiTheme="minorHAnsi" w:hAnsiTheme="minorHAnsi" w:cstheme="minorHAnsi"/>
          <w:szCs w:val="24"/>
          <w:u w:val="single"/>
        </w:rPr>
      </w:pPr>
      <w:hyperlink r:id="rId40" w:history="1">
        <w:r w:rsidR="000718DA" w:rsidRPr="000718DA">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0718DA" w:rsidRDefault="000718DA" w:rsidP="000718DA">
      <w:pPr>
        <w:pStyle w:val="ListParagraph"/>
        <w:ind w:left="714"/>
        <w:rPr>
          <w:rFonts w:asciiTheme="minorHAnsi" w:hAnsiTheme="minorHAnsi" w:cstheme="minorHAnsi"/>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Guidance for contacts</w:t>
      </w:r>
      <w:r>
        <w:rPr>
          <w:rFonts w:asciiTheme="minorHAnsi" w:hAnsiTheme="minorHAnsi" w:cstheme="minorHAnsi"/>
          <w:color w:val="auto"/>
          <w:sz w:val="24"/>
          <w:szCs w:val="24"/>
          <w:lang w:eastAsia="en-GB"/>
        </w:rPr>
        <w:t>:</w:t>
      </w: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41" w:history="1">
        <w:r w:rsidR="000718DA" w:rsidRPr="000718DA">
          <w:rPr>
            <w:rStyle w:val="Hyperlink"/>
            <w:rFonts w:asciiTheme="minorHAnsi" w:hAnsiTheme="minorHAnsi" w:cstheme="minorHAnsi"/>
            <w:color w:val="0563C1"/>
            <w:szCs w:val="24"/>
            <w:u w:val="single"/>
          </w:rPr>
          <w:t>Guidance for contacts of people with possible or confirmed COVID19</w:t>
        </w:r>
      </w:hyperlink>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bookmarkStart w:id="29" w:name="_Hlk41635928"/>
    </w:p>
    <w:p w:rsid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Specific guidance for educational settings</w:t>
      </w:r>
      <w:r>
        <w:rPr>
          <w:rFonts w:asciiTheme="minorHAnsi" w:hAnsiTheme="minorHAnsi" w:cstheme="minorHAnsi"/>
          <w:color w:val="auto"/>
          <w:sz w:val="24"/>
          <w:szCs w:val="24"/>
          <w:lang w:eastAsia="en-GB"/>
        </w:rPr>
        <w:t>:</w:t>
      </w:r>
    </w:p>
    <w:p w:rsidR="008542A2" w:rsidRDefault="00165DAF" w:rsidP="00880793">
      <w:pPr>
        <w:pStyle w:val="PHESecondaryHeadingTwo"/>
        <w:numPr>
          <w:ilvl w:val="0"/>
          <w:numId w:val="20"/>
        </w:numPr>
        <w:spacing w:after="0" w:line="240" w:lineRule="auto"/>
        <w:rPr>
          <w:rFonts w:asciiTheme="minorHAnsi" w:hAnsiTheme="minorHAnsi" w:cstheme="minorHAnsi"/>
          <w:color w:val="0070C0"/>
          <w:sz w:val="24"/>
          <w:szCs w:val="24"/>
          <w:u w:val="single"/>
          <w:lang w:eastAsia="en-GB"/>
        </w:rPr>
      </w:pPr>
      <w:hyperlink r:id="rId42" w:history="1">
        <w:r w:rsidR="00880793" w:rsidRPr="00F567BD">
          <w:rPr>
            <w:rStyle w:val="Hyperlink"/>
            <w:rFonts w:asciiTheme="minorHAnsi" w:hAnsiTheme="minorHAnsi" w:cstheme="minorHAnsi"/>
            <w:color w:val="0070C0"/>
            <w:sz w:val="24"/>
            <w:szCs w:val="24"/>
            <w:u w:val="single"/>
            <w:lang w:eastAsia="en-GB"/>
          </w:rPr>
          <w:t xml:space="preserve">Guidance for early </w:t>
        </w:r>
        <w:r w:rsidR="00F567BD">
          <w:rPr>
            <w:rStyle w:val="Hyperlink"/>
            <w:rFonts w:asciiTheme="minorHAnsi" w:hAnsiTheme="minorHAnsi" w:cstheme="minorHAnsi"/>
            <w:color w:val="0070C0"/>
            <w:sz w:val="24"/>
            <w:szCs w:val="24"/>
            <w:u w:val="single"/>
            <w:lang w:eastAsia="en-GB"/>
          </w:rPr>
          <w:t>y</w:t>
        </w:r>
        <w:r w:rsidR="00880793" w:rsidRPr="00F567BD">
          <w:rPr>
            <w:rStyle w:val="Hyperlink"/>
            <w:rFonts w:asciiTheme="minorHAnsi" w:hAnsiTheme="minorHAnsi" w:cstheme="minorHAnsi"/>
            <w:color w:val="0070C0"/>
            <w:sz w:val="24"/>
            <w:szCs w:val="24"/>
            <w:u w:val="single"/>
            <w:lang w:eastAsia="en-GB"/>
          </w:rPr>
          <w:t>ears settings</w:t>
        </w:r>
      </w:hyperlink>
      <w:r w:rsidR="00880793" w:rsidRPr="00F567BD">
        <w:rPr>
          <w:rFonts w:asciiTheme="minorHAnsi" w:hAnsiTheme="minorHAnsi" w:cstheme="minorHAnsi"/>
          <w:color w:val="0070C0"/>
          <w:sz w:val="24"/>
          <w:szCs w:val="24"/>
          <w:u w:val="single"/>
          <w:lang w:eastAsia="en-GB"/>
        </w:rPr>
        <w:t xml:space="preserve"> </w:t>
      </w:r>
    </w:p>
    <w:p w:rsidR="00F567BD" w:rsidRPr="00F567BD" w:rsidRDefault="00F567BD" w:rsidP="00F567BD">
      <w:pPr>
        <w:pStyle w:val="PHESecondaryHeadingTwo"/>
        <w:spacing w:after="0" w:line="240" w:lineRule="auto"/>
        <w:ind w:left="360"/>
        <w:rPr>
          <w:rFonts w:asciiTheme="minorHAnsi" w:hAnsiTheme="minorHAnsi" w:cstheme="minorHAnsi"/>
          <w:color w:val="0070C0"/>
          <w:sz w:val="24"/>
          <w:szCs w:val="24"/>
          <w:u w:val="single"/>
          <w:lang w:eastAsia="en-GB"/>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43" w:history="1">
        <w:r w:rsidR="000718DA" w:rsidRPr="000718DA">
          <w:rPr>
            <w:rStyle w:val="Hyperlink"/>
            <w:rFonts w:asciiTheme="minorHAnsi" w:hAnsiTheme="minorHAnsi" w:cstheme="minorHAnsi"/>
            <w:color w:val="0563C1"/>
            <w:szCs w:val="24"/>
            <w:u w:val="single"/>
          </w:rPr>
          <w:t>Guidance for schools and other educational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44" w:anchor="how-will-risks-to-children-teachers-and-families-be-managed" w:history="1">
        <w:r w:rsidR="000718DA" w:rsidRPr="000718DA">
          <w:rPr>
            <w:rStyle w:val="Hyperlink"/>
            <w:rFonts w:asciiTheme="minorHAnsi" w:hAnsiTheme="minorHAnsi" w:cstheme="minorHAnsi"/>
            <w:color w:val="0563C1"/>
            <w:szCs w:val="24"/>
            <w:u w:val="single"/>
          </w:rPr>
          <w:t>Opening schools and educational settings to more pupils: guidance for parents and carers</w:t>
        </w:r>
      </w:hyperlink>
    </w:p>
    <w:p w:rsidR="000718DA" w:rsidRPr="000718DA" w:rsidRDefault="000718DA" w:rsidP="000718DA">
      <w:pPr>
        <w:pStyle w:val="ListParagraph"/>
        <w:ind w:left="714"/>
        <w:rPr>
          <w:rFonts w:asciiTheme="minorHAnsi" w:hAnsiTheme="minorHAnsi" w:cstheme="minorHAnsi"/>
          <w:color w:val="0563C1"/>
          <w:szCs w:val="24"/>
          <w:lang w:eastAsia="en-GB"/>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45" w:history="1">
        <w:r w:rsidR="000718DA" w:rsidRPr="000718DA">
          <w:rPr>
            <w:rStyle w:val="Hyperlink"/>
            <w:rFonts w:asciiTheme="minorHAnsi" w:hAnsiTheme="minorHAnsi" w:cstheme="minorHAnsi"/>
            <w:color w:val="0563C1"/>
            <w:szCs w:val="24"/>
            <w:u w:val="single"/>
          </w:rPr>
          <w:t>COVID-19: implementing protective measures in education and childcare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46"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165DAF" w:rsidP="00DE4D37">
      <w:pPr>
        <w:pStyle w:val="ListParagraph"/>
        <w:numPr>
          <w:ilvl w:val="0"/>
          <w:numId w:val="20"/>
        </w:numPr>
        <w:rPr>
          <w:rStyle w:val="Hyperlink"/>
          <w:rFonts w:asciiTheme="minorHAnsi" w:hAnsiTheme="minorHAnsi" w:cstheme="minorHAnsi"/>
          <w:color w:val="2E74B5" w:themeColor="accent1" w:themeShade="BF"/>
          <w:szCs w:val="24"/>
          <w:u w:val="single"/>
        </w:rPr>
      </w:pPr>
      <w:hyperlink r:id="rId47" w:history="1">
        <w:r w:rsidR="000718DA" w:rsidRPr="000718DA">
          <w:rPr>
            <w:rStyle w:val="Hyperlink"/>
            <w:rFonts w:asciiTheme="minorHAnsi" w:hAnsiTheme="minorHAnsi" w:cstheme="minorHAnsi"/>
            <w:color w:val="8496B0" w:themeColor="text2" w:themeTint="99"/>
            <w:szCs w:val="24"/>
            <w:u w:val="single"/>
          </w:rPr>
          <w:t>E-bug online resource</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including</w:t>
      </w:r>
      <w:r w:rsidR="000718DA" w:rsidRPr="000718DA">
        <w:rPr>
          <w:rStyle w:val="Hyperlink"/>
          <w:rFonts w:asciiTheme="minorHAnsi" w:hAnsiTheme="minorHAnsi" w:cstheme="minorHAnsi"/>
          <w:color w:val="8496B0" w:themeColor="text2" w:themeTint="99"/>
          <w:szCs w:val="24"/>
          <w:u w:val="single"/>
        </w:rPr>
        <w:t xml:space="preserve"> </w:t>
      </w:r>
      <w:hyperlink r:id="rId48" w:history="1">
        <w:r w:rsidR="000718DA" w:rsidRPr="000718DA">
          <w:rPr>
            <w:rStyle w:val="Hyperlink"/>
            <w:rFonts w:asciiTheme="minorHAnsi" w:hAnsiTheme="minorHAnsi" w:cstheme="minorHAnsi"/>
            <w:color w:val="8496B0" w:themeColor="text2" w:themeTint="99"/>
            <w:szCs w:val="24"/>
            <w:u w:val="single"/>
          </w:rPr>
          <w:t>COVID-19</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specific information</w:t>
      </w:r>
    </w:p>
    <w:p w:rsidR="000718DA" w:rsidRPr="000718DA"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29"/>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Testing:</w:t>
      </w:r>
    </w:p>
    <w:p w:rsidR="000718DA" w:rsidRPr="000718DA" w:rsidRDefault="00165DAF" w:rsidP="00DE4D37">
      <w:pPr>
        <w:pStyle w:val="ListParagraph"/>
        <w:numPr>
          <w:ilvl w:val="0"/>
          <w:numId w:val="20"/>
        </w:numPr>
        <w:rPr>
          <w:rFonts w:asciiTheme="minorHAnsi" w:hAnsiTheme="minorHAnsi" w:cstheme="minorHAnsi"/>
          <w:color w:val="0563C1"/>
          <w:szCs w:val="24"/>
          <w:u w:val="single"/>
        </w:rPr>
      </w:pPr>
      <w:hyperlink r:id="rId49" w:history="1">
        <w:r w:rsidR="000718DA" w:rsidRPr="000718DA">
          <w:rPr>
            <w:rStyle w:val="Hyperlink"/>
            <w:rFonts w:asciiTheme="minorHAnsi" w:hAnsiTheme="minorHAnsi" w:cstheme="minorHAnsi"/>
            <w:color w:val="0563C1"/>
            <w:szCs w:val="24"/>
            <w:u w:val="single"/>
          </w:rPr>
          <w:t>NHS: Testing for coronavirus</w:t>
        </w:r>
      </w:hyperlink>
    </w:p>
    <w:p w:rsidR="000718DA" w:rsidRPr="000718DA" w:rsidRDefault="000718DA" w:rsidP="000718DA">
      <w:pPr>
        <w:pStyle w:val="PHESecondaryHeadingTwo"/>
        <w:spacing w:after="0" w:line="240" w:lineRule="auto"/>
        <w:rPr>
          <w:rFonts w:asciiTheme="minorHAnsi" w:hAnsiTheme="minorHAnsi" w:cstheme="minorHAnsi"/>
          <w:sz w:val="24"/>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Infection prevention and control:</w:t>
      </w: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50"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165DAF" w:rsidP="00DE4D37">
      <w:pPr>
        <w:pStyle w:val="ListParagraph"/>
        <w:numPr>
          <w:ilvl w:val="0"/>
          <w:numId w:val="20"/>
        </w:numPr>
        <w:rPr>
          <w:rStyle w:val="Hyperlink"/>
          <w:rFonts w:asciiTheme="minorHAnsi" w:hAnsiTheme="minorHAnsi" w:cstheme="minorHAnsi"/>
          <w:color w:val="0563C1"/>
          <w:szCs w:val="24"/>
          <w:u w:val="single"/>
        </w:rPr>
      </w:pPr>
      <w:hyperlink r:id="rId51" w:history="1">
        <w:r w:rsidR="000718DA" w:rsidRPr="000718DA">
          <w:rPr>
            <w:rStyle w:val="Hyperlink"/>
            <w:rFonts w:asciiTheme="minorHAnsi" w:hAnsiTheme="minorHAnsi" w:cstheme="minorHAnsi"/>
            <w:color w:val="0563C1"/>
            <w:szCs w:val="24"/>
            <w:u w:val="single"/>
          </w:rPr>
          <w:t>Cleaning in non-healthcare settings</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Style w:val="Hyperlink"/>
          <w:rFonts w:asciiTheme="minorHAnsi" w:hAnsiTheme="minorHAnsi" w:cstheme="minorHAnsi"/>
          <w:color w:val="0563C1"/>
          <w:szCs w:val="24"/>
          <w:u w:val="single"/>
        </w:rPr>
      </w:pPr>
      <w:r w:rsidRPr="000718DA">
        <w:rPr>
          <w:rStyle w:val="Hyperlink"/>
          <w:rFonts w:asciiTheme="minorHAnsi" w:hAnsiTheme="minorHAnsi" w:cstheme="minorHAnsi"/>
          <w:color w:val="0563C1"/>
          <w:szCs w:val="24"/>
          <w:u w:val="single"/>
        </w:rPr>
        <w:fldChar w:fldCharType="begin"/>
      </w:r>
      <w:r w:rsidRPr="000718DA">
        <w:rPr>
          <w:rStyle w:val="Hyperlink"/>
          <w:rFonts w:asciiTheme="minorHAnsi" w:hAnsiTheme="minorHAnsi" w:cstheme="minorHAnsi"/>
          <w:color w:val="0563C1"/>
          <w:szCs w:val="24"/>
          <w:u w:val="single"/>
        </w:rPr>
        <w:instrText>HYPERLINK "https://www.who.int/infection-prevention/campaigns/clean-hands/5moments/en/"</w:instrText>
      </w:r>
      <w:r w:rsidRPr="000718DA">
        <w:rPr>
          <w:rStyle w:val="Hyperlink"/>
          <w:rFonts w:asciiTheme="minorHAnsi" w:hAnsiTheme="minorHAnsi" w:cstheme="minorHAnsi"/>
          <w:color w:val="0563C1"/>
          <w:szCs w:val="24"/>
          <w:u w:val="single"/>
        </w:rPr>
        <w:fldChar w:fldCharType="separate"/>
      </w:r>
      <w:r w:rsidRPr="000718DA">
        <w:rPr>
          <w:rStyle w:val="Hyperlink"/>
          <w:rFonts w:asciiTheme="minorHAnsi" w:hAnsiTheme="minorHAnsi" w:cstheme="minorHAnsi"/>
          <w:color w:val="0563C1"/>
          <w:szCs w:val="24"/>
          <w:u w:val="single"/>
        </w:rPr>
        <w:t xml:space="preserve">5 moments for hand hygiene: with how to hand rub and how to handwash. Posters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Fonts w:asciiTheme="minorHAnsi" w:hAnsiTheme="minorHAnsi" w:cstheme="minorHAnsi"/>
          <w:szCs w:val="24"/>
        </w:rPr>
      </w:pPr>
      <w:r w:rsidRPr="000718DA">
        <w:rPr>
          <w:rStyle w:val="Hyperlink"/>
          <w:rFonts w:asciiTheme="minorHAnsi" w:hAnsiTheme="minorHAnsi" w:cstheme="minorHAnsi"/>
          <w:color w:val="0563C1"/>
          <w:szCs w:val="24"/>
          <w:u w:val="single"/>
        </w:rPr>
        <w:fldChar w:fldCharType="end"/>
      </w:r>
      <w:hyperlink r:id="rId52" w:history="1">
        <w:r w:rsidRPr="000718DA">
          <w:rPr>
            <w:rStyle w:val="Hyperlink"/>
            <w:rFonts w:asciiTheme="minorHAnsi" w:hAnsiTheme="minorHAnsi" w:cstheme="minorHAnsi"/>
            <w:color w:val="0563C1"/>
            <w:szCs w:val="24"/>
            <w:u w:val="single"/>
          </w:rPr>
          <w:t>Catch it. Bin it. Kill it.</w:t>
        </w:r>
      </w:hyperlink>
      <w:r w:rsidRPr="000718DA">
        <w:rPr>
          <w:rFonts w:asciiTheme="minorHAnsi" w:hAnsiTheme="minorHAnsi" w:cstheme="minorHAnsi"/>
          <w:szCs w:val="24"/>
        </w:rPr>
        <w:t xml:space="preserve"> Poster</w:t>
      </w: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p>
    <w:p w:rsidR="000718DA" w:rsidRPr="000718DA" w:rsidRDefault="00165DAF" w:rsidP="000718DA">
      <w:pPr>
        <w:pStyle w:val="PHESecondaryHeadingTwo"/>
        <w:spacing w:after="0" w:line="240" w:lineRule="auto"/>
        <w:rPr>
          <w:rStyle w:val="Hyperlink"/>
          <w:rFonts w:asciiTheme="minorHAnsi" w:hAnsiTheme="minorHAnsi" w:cstheme="minorHAnsi"/>
          <w:sz w:val="24"/>
          <w:szCs w:val="24"/>
        </w:rPr>
      </w:pPr>
      <w:hyperlink r:id="rId53" w:history="1">
        <w:r w:rsidR="000718DA" w:rsidRPr="000718DA">
          <w:rPr>
            <w:rStyle w:val="Hyperlink"/>
            <w:rFonts w:asciiTheme="minorHAnsi" w:hAnsiTheme="minorHAnsi" w:cstheme="minorHAnsi"/>
            <w:color w:val="auto"/>
            <w:sz w:val="24"/>
            <w:szCs w:val="24"/>
          </w:rPr>
          <w:t>Coronavirus Resource Centre posters</w:t>
        </w:r>
      </w:hyperlink>
      <w:r w:rsidR="000718DA">
        <w:rPr>
          <w:rStyle w:val="Hyperlink"/>
          <w:rFonts w:asciiTheme="minorHAnsi" w:hAnsiTheme="minorHAnsi" w:cstheme="minorHAnsi"/>
          <w:sz w:val="24"/>
          <w:szCs w:val="24"/>
        </w:rPr>
        <w:t>:</w:t>
      </w:r>
    </w:p>
    <w:p w:rsidR="000718DA" w:rsidRPr="000718DA" w:rsidRDefault="00165DAF" w:rsidP="00DE4D37">
      <w:pPr>
        <w:pStyle w:val="PHESecondaryHeadingTwo"/>
        <w:numPr>
          <w:ilvl w:val="0"/>
          <w:numId w:val="20"/>
        </w:numPr>
        <w:spacing w:after="0" w:line="240" w:lineRule="auto"/>
        <w:rPr>
          <w:rStyle w:val="Hyperlink"/>
          <w:rFonts w:asciiTheme="minorHAnsi" w:hAnsiTheme="minorHAnsi" w:cstheme="minorHAnsi"/>
          <w:sz w:val="24"/>
          <w:szCs w:val="24"/>
        </w:rPr>
      </w:pPr>
      <w:hyperlink r:id="rId54" w:history="1">
        <w:r w:rsidR="000718DA" w:rsidRPr="000718DA">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5"/>
          <w:footerReference w:type="default" r:id="rId56"/>
          <w:footerReference w:type="first" r:id="rId57"/>
          <w:pgSz w:w="11904" w:h="16838"/>
          <w:pgMar w:top="1440" w:right="1440" w:bottom="1440" w:left="1440" w:header="283" w:footer="283" w:gutter="0"/>
          <w:cols w:space="720"/>
          <w:titlePg/>
          <w:docGrid w:linePitch="326"/>
        </w:sectPr>
      </w:pPr>
    </w:p>
    <w:p w:rsidR="006E0A37" w:rsidRDefault="00CB0692" w:rsidP="006E0A37">
      <w:pPr>
        <w:spacing w:after="26" w:line="270" w:lineRule="auto"/>
        <w:ind w:left="-5" w:right="207"/>
        <w:rPr>
          <w:rStyle w:val="Heading1Char"/>
        </w:rPr>
      </w:pPr>
      <w:bookmarkStart w:id="30" w:name="_Toc57811484"/>
      <w:r>
        <w:rPr>
          <w:rStyle w:val="Heading1Char"/>
        </w:rPr>
        <w:lastRenderedPageBreak/>
        <w:t>Appendix 1: Template to record</w:t>
      </w:r>
      <w:r w:rsidR="006E0A37" w:rsidRPr="00D85C0C">
        <w:rPr>
          <w:rStyle w:val="Heading1Char"/>
        </w:rPr>
        <w:t xml:space="preserve"> absences</w:t>
      </w:r>
      <w:bookmarkEnd w:id="30"/>
      <w:r w:rsidR="006E0A37" w:rsidRPr="00D85C0C">
        <w:rPr>
          <w:rStyle w:val="Heading1Char"/>
        </w:rPr>
        <w:t xml:space="preserve"> </w:t>
      </w:r>
    </w:p>
    <w:p w:rsidR="000718DA" w:rsidRDefault="000718DA">
      <w:pPr>
        <w:spacing w:after="19" w:line="259" w:lineRule="auto"/>
        <w:ind w:left="0" w:firstLine="0"/>
      </w:pPr>
    </w:p>
    <w:tbl>
      <w:tblPr>
        <w:tblStyle w:val="ColorfulList-Accent31"/>
        <w:tblW w:w="14884" w:type="dxa"/>
        <w:tblInd w:w="142" w:type="dxa"/>
        <w:tblLook w:val="04A0" w:firstRow="1" w:lastRow="0" w:firstColumn="1" w:lastColumn="0" w:noHBand="0" w:noVBand="1"/>
      </w:tblPr>
      <w:tblGrid>
        <w:gridCol w:w="14884"/>
      </w:tblGrid>
      <w:tr w:rsidR="006E0A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6E0A37" w:rsidRPr="00CE5DA1" w:rsidRDefault="006E0A37" w:rsidP="00CE5DA1">
            <w:pPr>
              <w:pStyle w:val="Heading3"/>
              <w:ind w:left="0" w:firstLine="0"/>
              <w:outlineLvl w:val="2"/>
              <w:rPr>
                <w:b/>
                <w:bCs w:val="0"/>
                <w:color w:val="FFFFFF" w:themeColor="background1"/>
                <w:sz w:val="40"/>
                <w:szCs w:val="40"/>
              </w:rPr>
            </w:pPr>
            <w:r>
              <w:rPr>
                <w:b/>
                <w:spacing w:val="-1"/>
                <w:sz w:val="32"/>
                <w:szCs w:val="32"/>
                <w:highlight w:val="green"/>
              </w:rPr>
              <w:br w:type="page"/>
            </w:r>
            <w:bookmarkStart w:id="31" w:name="_Hlk20817346"/>
            <w:bookmarkStart w:id="32" w:name="_Toc57811485"/>
            <w:r w:rsidRPr="00CE5DA1">
              <w:rPr>
                <w:rFonts w:asciiTheme="minorHAnsi" w:hAnsiTheme="minorHAnsi"/>
                <w:b/>
                <w:color w:val="FFFFFF" w:themeColor="background1"/>
                <w:sz w:val="40"/>
                <w:szCs w:val="40"/>
              </w:rPr>
              <w:t>In the event of a COVID-19 outbreak, the table will ensure that important information is recorded in one place and is easily accessible</w:t>
            </w:r>
            <w:bookmarkEnd w:id="31"/>
            <w:bookmarkEnd w:id="32"/>
          </w:p>
        </w:tc>
      </w:tr>
    </w:tbl>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rsidTr="006F7200">
        <w:tc>
          <w:tcPr>
            <w:tcW w:w="858"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bookmarkStart w:id="33" w:name="_Hlk20817144"/>
            <w:r w:rsidRPr="00CE5DA1">
              <w:rPr>
                <w:rFonts w:asciiTheme="minorHAnsi" w:eastAsia="Calibri" w:hAnsiTheme="minorHAnsi"/>
                <w:szCs w:val="24"/>
              </w:rPr>
              <w:t>Date</w:t>
            </w:r>
          </w:p>
        </w:tc>
        <w:tc>
          <w:tcPr>
            <w:tcW w:w="127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14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Class</w:t>
            </w:r>
          </w:p>
        </w:tc>
        <w:tc>
          <w:tcPr>
            <w:tcW w:w="128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48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0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Symptoms **</w:t>
            </w:r>
          </w:p>
        </w:tc>
        <w:tc>
          <w:tcPr>
            <w:tcW w:w="2049"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416"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tested?</w:t>
            </w:r>
          </w:p>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Y/N/NK</w:t>
            </w:r>
          </w:p>
        </w:tc>
        <w:tc>
          <w:tcPr>
            <w:tcW w:w="132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601"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ind w:right="72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bl>
    <w:p w:rsidR="006E0A37" w:rsidRPr="00CE5DA1" w:rsidRDefault="006E0A37" w:rsidP="006E0A37">
      <w:pPr>
        <w:spacing w:before="51"/>
        <w:ind w:left="220"/>
        <w:rPr>
          <w:rFonts w:asciiTheme="minorHAnsi" w:eastAsia="Calibri" w:hAnsiTheme="minorHAnsi"/>
          <w:szCs w:val="24"/>
        </w:rPr>
      </w:pPr>
      <w:bookmarkStart w:id="34" w:name="_Hlk20817227"/>
      <w:bookmarkStart w:id="35" w:name="_Hlk20817186"/>
      <w:bookmarkEnd w:id="33"/>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34"/>
      <w:bookmarkEnd w:id="35"/>
      <w:r w:rsidRPr="00CE5DA1">
        <w:rPr>
          <w:rFonts w:asciiTheme="minorHAnsi" w:eastAsia="Calibri" w:hAnsiTheme="minorHAnsi"/>
          <w:szCs w:val="24"/>
        </w:rPr>
        <w:t>H = Headache, N = Nausea, LST = Loss of smell/taste, Other</w:t>
      </w:r>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36" w:name="_Toc57811486"/>
      <w:r w:rsidRPr="00D85C0C">
        <w:t xml:space="preserve">Appendix 2: Template to record incidents when a child develops symptoms at </w:t>
      </w:r>
      <w:r w:rsidR="00CB0692">
        <w:t>the setting</w:t>
      </w:r>
      <w:bookmarkEnd w:id="36"/>
    </w:p>
    <w:p w:rsidR="009A35D3" w:rsidRDefault="009A35D3">
      <w:pPr>
        <w:spacing w:after="26" w:line="270" w:lineRule="auto"/>
        <w:ind w:left="-5" w:right="207"/>
      </w:pPr>
    </w:p>
    <w:tbl>
      <w:tblPr>
        <w:tblStyle w:val="ColorfulList-Accent31"/>
        <w:tblW w:w="14884" w:type="dxa"/>
        <w:tblInd w:w="142" w:type="dxa"/>
        <w:tblLook w:val="04A0" w:firstRow="1" w:lastRow="0" w:firstColumn="1" w:lastColumn="0" w:noHBand="0" w:noVBand="1"/>
      </w:tblPr>
      <w:tblGrid>
        <w:gridCol w:w="14884"/>
      </w:tblGrid>
      <w:tr w:rsidR="00DE4D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DE4D37" w:rsidRPr="00CE5DA1" w:rsidRDefault="00DE4D37" w:rsidP="00CE5DA1">
            <w:pPr>
              <w:pStyle w:val="Heading3"/>
              <w:ind w:left="0" w:firstLine="0"/>
              <w:outlineLvl w:val="2"/>
              <w:rPr>
                <w:rFonts w:asciiTheme="minorHAnsi" w:hAnsiTheme="minorHAnsi"/>
                <w:b/>
                <w:bCs w:val="0"/>
                <w:sz w:val="40"/>
                <w:szCs w:val="40"/>
              </w:rPr>
            </w:pPr>
            <w:r>
              <w:rPr>
                <w:b/>
                <w:spacing w:val="-1"/>
                <w:sz w:val="32"/>
                <w:szCs w:val="32"/>
                <w:highlight w:val="green"/>
              </w:rPr>
              <w:br w:type="page"/>
            </w:r>
            <w:bookmarkStart w:id="37" w:name="_Toc54359343"/>
            <w:bookmarkStart w:id="38" w:name="_Toc57014412"/>
            <w:bookmarkStart w:id="39" w:name="_Toc57014555"/>
            <w:r w:rsidRPr="00CE5DA1">
              <w:rPr>
                <w:rFonts w:asciiTheme="minorHAnsi" w:hAnsiTheme="minorHAnsi"/>
                <w:b/>
                <w:sz w:val="40"/>
                <w:szCs w:val="40"/>
              </w:rPr>
              <w:t xml:space="preserve"> </w:t>
            </w:r>
            <w:bookmarkStart w:id="40" w:name="_Toc57811487"/>
            <w:bookmarkEnd w:id="37"/>
            <w:bookmarkEnd w:id="38"/>
            <w:bookmarkEnd w:id="39"/>
            <w:r w:rsidRPr="00CE5DA1">
              <w:rPr>
                <w:rFonts w:asciiTheme="minorHAnsi" w:hAnsiTheme="minorHAnsi"/>
                <w:color w:val="FFFFFF" w:themeColor="background1"/>
                <w:sz w:val="40"/>
                <w:szCs w:val="40"/>
              </w:rPr>
              <w:t>In the event of a COVID-19 outbreak, the table will ensure that important information is recorded in one place and is easily accessible</w:t>
            </w:r>
            <w:bookmarkEnd w:id="40"/>
          </w:p>
        </w:tc>
      </w:tr>
    </w:tbl>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rsidTr="006F7200">
        <w:tc>
          <w:tcPr>
            <w:tcW w:w="856"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83"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81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22"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9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815"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494"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Did staff member wear </w:t>
            </w:r>
            <w:proofErr w:type="gramStart"/>
            <w:r w:rsidRPr="00CE5DA1">
              <w:rPr>
                <w:rFonts w:asciiTheme="minorHAnsi" w:eastAsia="Calibri" w:hAnsiTheme="minorHAnsi"/>
                <w:sz w:val="26"/>
                <w:szCs w:val="26"/>
              </w:rPr>
              <w:t>PPE?*</w:t>
            </w:r>
            <w:proofErr w:type="gramEnd"/>
            <w:r w:rsidRPr="00CE5DA1">
              <w:rPr>
                <w:rFonts w:asciiTheme="minorHAnsi" w:eastAsia="Calibri" w:hAnsiTheme="minorHAnsi"/>
                <w:sz w:val="26"/>
                <w:szCs w:val="26"/>
              </w:rPr>
              <w:t>*</w:t>
            </w:r>
          </w:p>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bl>
    <w:p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41" w:name="_Toc57811488"/>
      <w:r>
        <w:lastRenderedPageBreak/>
        <w:t xml:space="preserve">Appendix 3: </w:t>
      </w:r>
      <w:r w:rsidR="00D85C0C">
        <w:t>S</w:t>
      </w:r>
      <w:r>
        <w:t>eeking consent to share personal in</w:t>
      </w:r>
      <w:r w:rsidR="00D85C0C">
        <w:t>formation with</w:t>
      </w:r>
      <w:r>
        <w:t xml:space="preserve"> Cumbria County Council</w:t>
      </w:r>
      <w:bookmarkEnd w:id="41"/>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sidR="00CB0692">
        <w:rPr>
          <w:rFonts w:asciiTheme="minorHAnsi" w:eastAsia="Calibri" w:hAnsiTheme="minorHAnsi" w:cstheme="minorHAnsi"/>
          <w:szCs w:val="24"/>
        </w:rPr>
        <w:t xml:space="preserve"> case of COVID-19 in a childcare </w:t>
      </w:r>
      <w:r w:rsidRPr="00DE4D37">
        <w:rPr>
          <w:rFonts w:asciiTheme="minorHAnsi" w:eastAsia="Calibri" w:hAnsiTheme="minorHAnsi" w:cstheme="minorHAnsi"/>
          <w:szCs w:val="24"/>
        </w:rPr>
        <w:t xml:space="preserve">setting,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58"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CB0692" w:rsidRDefault="00CB0692">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791321" w:rsidRPr="00CB0692"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sectPr w:rsidR="00791321" w:rsidRPr="00CB0692"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AF" w:rsidRDefault="00165DAF">
      <w:pPr>
        <w:spacing w:after="0" w:line="240" w:lineRule="auto"/>
      </w:pPr>
      <w:r>
        <w:separator/>
      </w:r>
    </w:p>
  </w:endnote>
  <w:endnote w:type="continuationSeparator" w:id="0">
    <w:p w:rsidR="00165DAF" w:rsidRDefault="0016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AF" w:rsidRDefault="00165DAF">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6191"/>
      <w:docPartObj>
        <w:docPartGallery w:val="Page Numbers (Bottom of Page)"/>
        <w:docPartUnique/>
      </w:docPartObj>
    </w:sdtPr>
    <w:sdtEndPr>
      <w:rPr>
        <w:noProof/>
      </w:rPr>
    </w:sdtEndPr>
    <w:sdtContent>
      <w:p w:rsidR="00165DAF" w:rsidRDefault="00165DA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165DAF" w:rsidRDefault="00165DAF">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0084"/>
      <w:docPartObj>
        <w:docPartGallery w:val="Page Numbers (Bottom of Page)"/>
        <w:docPartUnique/>
      </w:docPartObj>
    </w:sdtPr>
    <w:sdtEndPr>
      <w:rPr>
        <w:noProof/>
        <w:color w:val="FFFFFF" w:themeColor="background1"/>
      </w:rPr>
    </w:sdtEndPr>
    <w:sdtContent>
      <w:p w:rsidR="00165DAF" w:rsidRPr="000F4EFF" w:rsidRDefault="00165DAF">
        <w:pPr>
          <w:pStyle w:val="Footer"/>
          <w:jc w:val="right"/>
          <w:rPr>
            <w:color w:val="FFFFFF" w:themeColor="background1"/>
          </w:rPr>
        </w:pPr>
        <w:r w:rsidRPr="000F4EFF">
          <w:rPr>
            <w:color w:val="FFFFFF" w:themeColor="background1"/>
          </w:rPr>
          <w:fldChar w:fldCharType="begin"/>
        </w:r>
        <w:r w:rsidRPr="000F4EFF">
          <w:rPr>
            <w:color w:val="FFFFFF" w:themeColor="background1"/>
          </w:rPr>
          <w:instrText xml:space="preserve"> PAGE   \* MERGEFORMAT </w:instrText>
        </w:r>
        <w:r w:rsidRPr="000F4EFF">
          <w:rPr>
            <w:color w:val="FFFFFF" w:themeColor="background1"/>
          </w:rPr>
          <w:fldChar w:fldCharType="separate"/>
        </w:r>
        <w:r>
          <w:rPr>
            <w:noProof/>
            <w:color w:val="FFFFFF" w:themeColor="background1"/>
          </w:rPr>
          <w:t>0</w:t>
        </w:r>
        <w:r w:rsidRPr="000F4EFF">
          <w:rPr>
            <w:noProof/>
            <w:color w:val="FFFFFF" w:themeColor="background1"/>
          </w:rPr>
          <w:fldChar w:fldCharType="end"/>
        </w:r>
      </w:p>
    </w:sdtContent>
  </w:sdt>
  <w:p w:rsidR="00165DAF" w:rsidRDefault="00165DA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AF" w:rsidRDefault="00165DAF">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79484"/>
      <w:docPartObj>
        <w:docPartGallery w:val="Page Numbers (Bottom of Page)"/>
        <w:docPartUnique/>
      </w:docPartObj>
    </w:sdtPr>
    <w:sdtEndPr>
      <w:rPr>
        <w:noProof/>
      </w:rPr>
    </w:sdtEndPr>
    <w:sdtContent>
      <w:p w:rsidR="00165DAF" w:rsidRDefault="00165DA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165DAF" w:rsidRDefault="00165DAF">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3145"/>
      <w:docPartObj>
        <w:docPartGallery w:val="Page Numbers (Bottom of Page)"/>
        <w:docPartUnique/>
      </w:docPartObj>
    </w:sdtPr>
    <w:sdtEndPr>
      <w:rPr>
        <w:noProof/>
      </w:rPr>
    </w:sdtEndPr>
    <w:sdtContent>
      <w:p w:rsidR="00165DAF" w:rsidRDefault="00165DA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165DAF" w:rsidRDefault="00165DAF">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AF" w:rsidRDefault="00165DAF">
      <w:pPr>
        <w:spacing w:after="0" w:line="240" w:lineRule="auto"/>
      </w:pPr>
      <w:r>
        <w:separator/>
      </w:r>
    </w:p>
  </w:footnote>
  <w:footnote w:type="continuationSeparator" w:id="0">
    <w:p w:rsidR="00165DAF" w:rsidRDefault="0016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12F4984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4"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25F7925"/>
    <w:multiLevelType w:val="hybridMultilevel"/>
    <w:tmpl w:val="9E4AE51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1"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8E063F"/>
    <w:multiLevelType w:val="hybridMultilevel"/>
    <w:tmpl w:val="91EE05F0"/>
    <w:lvl w:ilvl="0" w:tplc="24789B78">
      <w:start w:val="1"/>
      <w:numFmt w:val="decimal"/>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6"/>
  </w:num>
  <w:num w:numId="2">
    <w:abstractNumId w:val="4"/>
  </w:num>
  <w:num w:numId="3">
    <w:abstractNumId w:val="0"/>
  </w:num>
  <w:num w:numId="4">
    <w:abstractNumId w:val="12"/>
  </w:num>
  <w:num w:numId="5">
    <w:abstractNumId w:val="10"/>
  </w:num>
  <w:num w:numId="6">
    <w:abstractNumId w:val="7"/>
  </w:num>
  <w:num w:numId="7">
    <w:abstractNumId w:val="25"/>
  </w:num>
  <w:num w:numId="8">
    <w:abstractNumId w:val="24"/>
  </w:num>
  <w:num w:numId="9">
    <w:abstractNumId w:val="9"/>
  </w:num>
  <w:num w:numId="10">
    <w:abstractNumId w:val="21"/>
  </w:num>
  <w:num w:numId="11">
    <w:abstractNumId w:val="20"/>
  </w:num>
  <w:num w:numId="12">
    <w:abstractNumId w:val="19"/>
  </w:num>
  <w:num w:numId="13">
    <w:abstractNumId w:val="13"/>
  </w:num>
  <w:num w:numId="14">
    <w:abstractNumId w:val="27"/>
  </w:num>
  <w:num w:numId="15">
    <w:abstractNumId w:val="3"/>
  </w:num>
  <w:num w:numId="16">
    <w:abstractNumId w:val="6"/>
  </w:num>
  <w:num w:numId="17">
    <w:abstractNumId w:val="2"/>
  </w:num>
  <w:num w:numId="18">
    <w:abstractNumId w:val="14"/>
  </w:num>
  <w:num w:numId="19">
    <w:abstractNumId w:val="26"/>
  </w:num>
  <w:num w:numId="20">
    <w:abstractNumId w:val="1"/>
  </w:num>
  <w:num w:numId="21">
    <w:abstractNumId w:val="22"/>
  </w:num>
  <w:num w:numId="22">
    <w:abstractNumId w:val="5"/>
  </w:num>
  <w:num w:numId="23">
    <w:abstractNumId w:val="8"/>
  </w:num>
  <w:num w:numId="24">
    <w:abstractNumId w:val="15"/>
  </w:num>
  <w:num w:numId="25">
    <w:abstractNumId w:val="18"/>
  </w:num>
  <w:num w:numId="26">
    <w:abstractNumId w:val="11"/>
  </w:num>
  <w:num w:numId="27">
    <w:abstractNumId w:val="17"/>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31C51"/>
    <w:rsid w:val="000718DA"/>
    <w:rsid w:val="00093C55"/>
    <w:rsid w:val="000B5D71"/>
    <w:rsid w:val="000C4D0B"/>
    <w:rsid w:val="000E3A0B"/>
    <w:rsid w:val="000F4EFF"/>
    <w:rsid w:val="00103D48"/>
    <w:rsid w:val="00106912"/>
    <w:rsid w:val="00132AA1"/>
    <w:rsid w:val="0014675D"/>
    <w:rsid w:val="001508B4"/>
    <w:rsid w:val="00160CB0"/>
    <w:rsid w:val="00165DAF"/>
    <w:rsid w:val="0018588B"/>
    <w:rsid w:val="001910AC"/>
    <w:rsid w:val="00191450"/>
    <w:rsid w:val="001A6481"/>
    <w:rsid w:val="001C4E98"/>
    <w:rsid w:val="001D1EB3"/>
    <w:rsid w:val="001E6C04"/>
    <w:rsid w:val="001E7A6A"/>
    <w:rsid w:val="001E7FD5"/>
    <w:rsid w:val="001F0B64"/>
    <w:rsid w:val="001F5D7C"/>
    <w:rsid w:val="001F7FA8"/>
    <w:rsid w:val="002162E2"/>
    <w:rsid w:val="0024478C"/>
    <w:rsid w:val="002579F5"/>
    <w:rsid w:val="00266CCA"/>
    <w:rsid w:val="00275D77"/>
    <w:rsid w:val="00277C9F"/>
    <w:rsid w:val="002E49BC"/>
    <w:rsid w:val="002F6C7C"/>
    <w:rsid w:val="003374BC"/>
    <w:rsid w:val="0034411A"/>
    <w:rsid w:val="00352BB0"/>
    <w:rsid w:val="00356468"/>
    <w:rsid w:val="003573CC"/>
    <w:rsid w:val="00363D2B"/>
    <w:rsid w:val="0037575D"/>
    <w:rsid w:val="00392923"/>
    <w:rsid w:val="003954E8"/>
    <w:rsid w:val="00397AD3"/>
    <w:rsid w:val="003C0581"/>
    <w:rsid w:val="003C1148"/>
    <w:rsid w:val="003D4933"/>
    <w:rsid w:val="003D5FEF"/>
    <w:rsid w:val="003E4862"/>
    <w:rsid w:val="003F32A7"/>
    <w:rsid w:val="004332AA"/>
    <w:rsid w:val="0043642B"/>
    <w:rsid w:val="00443402"/>
    <w:rsid w:val="00455608"/>
    <w:rsid w:val="004748BC"/>
    <w:rsid w:val="00474F48"/>
    <w:rsid w:val="00474F87"/>
    <w:rsid w:val="004B6ACF"/>
    <w:rsid w:val="004E3809"/>
    <w:rsid w:val="004E6350"/>
    <w:rsid w:val="004F6793"/>
    <w:rsid w:val="00506068"/>
    <w:rsid w:val="00525465"/>
    <w:rsid w:val="00525966"/>
    <w:rsid w:val="00536078"/>
    <w:rsid w:val="005432D9"/>
    <w:rsid w:val="00566974"/>
    <w:rsid w:val="005A3664"/>
    <w:rsid w:val="005A7866"/>
    <w:rsid w:val="005B71EF"/>
    <w:rsid w:val="005F0335"/>
    <w:rsid w:val="00614784"/>
    <w:rsid w:val="00617504"/>
    <w:rsid w:val="00625B6A"/>
    <w:rsid w:val="00627BA2"/>
    <w:rsid w:val="00636E20"/>
    <w:rsid w:val="00640C4B"/>
    <w:rsid w:val="00650885"/>
    <w:rsid w:val="00656A8F"/>
    <w:rsid w:val="00673625"/>
    <w:rsid w:val="006921D3"/>
    <w:rsid w:val="00697DDE"/>
    <w:rsid w:val="006B5213"/>
    <w:rsid w:val="006D657F"/>
    <w:rsid w:val="006E0A37"/>
    <w:rsid w:val="006E7CA3"/>
    <w:rsid w:val="006F3EA4"/>
    <w:rsid w:val="006F7200"/>
    <w:rsid w:val="00700C41"/>
    <w:rsid w:val="00757CD3"/>
    <w:rsid w:val="00767D9E"/>
    <w:rsid w:val="00775F8C"/>
    <w:rsid w:val="00791321"/>
    <w:rsid w:val="007A0809"/>
    <w:rsid w:val="007A297B"/>
    <w:rsid w:val="007A7186"/>
    <w:rsid w:val="007D15DE"/>
    <w:rsid w:val="007F1F3E"/>
    <w:rsid w:val="007F3FDD"/>
    <w:rsid w:val="008060DB"/>
    <w:rsid w:val="00806F59"/>
    <w:rsid w:val="008178F8"/>
    <w:rsid w:val="008231B5"/>
    <w:rsid w:val="008376FD"/>
    <w:rsid w:val="008542A2"/>
    <w:rsid w:val="00880793"/>
    <w:rsid w:val="00883DA1"/>
    <w:rsid w:val="008A7E68"/>
    <w:rsid w:val="008B599E"/>
    <w:rsid w:val="008C3875"/>
    <w:rsid w:val="008E13E7"/>
    <w:rsid w:val="00900463"/>
    <w:rsid w:val="00917D2C"/>
    <w:rsid w:val="00951E7D"/>
    <w:rsid w:val="00954EA7"/>
    <w:rsid w:val="0096768F"/>
    <w:rsid w:val="00967CC9"/>
    <w:rsid w:val="0097223B"/>
    <w:rsid w:val="00975260"/>
    <w:rsid w:val="00982DF2"/>
    <w:rsid w:val="00994E74"/>
    <w:rsid w:val="009A30FF"/>
    <w:rsid w:val="009A35D3"/>
    <w:rsid w:val="009C5D14"/>
    <w:rsid w:val="009D777B"/>
    <w:rsid w:val="009D7944"/>
    <w:rsid w:val="009E249E"/>
    <w:rsid w:val="009E6864"/>
    <w:rsid w:val="009E75A3"/>
    <w:rsid w:val="00A15545"/>
    <w:rsid w:val="00A43EF4"/>
    <w:rsid w:val="00A565BE"/>
    <w:rsid w:val="00A75251"/>
    <w:rsid w:val="00A95613"/>
    <w:rsid w:val="00A966F2"/>
    <w:rsid w:val="00AA0BB8"/>
    <w:rsid w:val="00AA760F"/>
    <w:rsid w:val="00AB4D18"/>
    <w:rsid w:val="00AC448C"/>
    <w:rsid w:val="00AE2685"/>
    <w:rsid w:val="00AE7C14"/>
    <w:rsid w:val="00AF1440"/>
    <w:rsid w:val="00AF5D25"/>
    <w:rsid w:val="00B002AF"/>
    <w:rsid w:val="00B01ECB"/>
    <w:rsid w:val="00B041A0"/>
    <w:rsid w:val="00B14937"/>
    <w:rsid w:val="00B22364"/>
    <w:rsid w:val="00B23438"/>
    <w:rsid w:val="00B36B84"/>
    <w:rsid w:val="00B46F41"/>
    <w:rsid w:val="00B63763"/>
    <w:rsid w:val="00BB1DD0"/>
    <w:rsid w:val="00BF025C"/>
    <w:rsid w:val="00C121CB"/>
    <w:rsid w:val="00C21A90"/>
    <w:rsid w:val="00C47FB6"/>
    <w:rsid w:val="00C52C3F"/>
    <w:rsid w:val="00C906C8"/>
    <w:rsid w:val="00CB0692"/>
    <w:rsid w:val="00CB133E"/>
    <w:rsid w:val="00CE566D"/>
    <w:rsid w:val="00CE5DA1"/>
    <w:rsid w:val="00CF2380"/>
    <w:rsid w:val="00D0139D"/>
    <w:rsid w:val="00D34342"/>
    <w:rsid w:val="00D62A89"/>
    <w:rsid w:val="00D845D5"/>
    <w:rsid w:val="00D85C0C"/>
    <w:rsid w:val="00DD4789"/>
    <w:rsid w:val="00DE4D37"/>
    <w:rsid w:val="00E15106"/>
    <w:rsid w:val="00E2156F"/>
    <w:rsid w:val="00E24EBF"/>
    <w:rsid w:val="00E309C8"/>
    <w:rsid w:val="00E63A1E"/>
    <w:rsid w:val="00E93EBC"/>
    <w:rsid w:val="00EC311B"/>
    <w:rsid w:val="00EE75C6"/>
    <w:rsid w:val="00F22764"/>
    <w:rsid w:val="00F36AFD"/>
    <w:rsid w:val="00F567BD"/>
    <w:rsid w:val="00F60DAF"/>
    <w:rsid w:val="00F629A2"/>
    <w:rsid w:val="00F72AD5"/>
    <w:rsid w:val="00F83E0E"/>
    <w:rsid w:val="00F92FF1"/>
    <w:rsid w:val="00FA0B42"/>
    <w:rsid w:val="00FA38EF"/>
    <w:rsid w:val="00FC0215"/>
    <w:rsid w:val="00FD64F9"/>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A354C"/>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testing-and-tracing/get-a-test-to-check-if-you-have-coronavirus/" TargetMode="External"/><Relationship Id="rId18" Type="http://schemas.openxmlformats.org/officeDocument/2006/relationships/footer" Target="footer3.xm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staying-alert-and-safe-social-distancing"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hse.gov.uk/coronavirus/riddor/index.htm" TargetMode="External"/><Relationship Id="rId11" Type="http://schemas.openxmlformats.org/officeDocument/2006/relationships/hyperlink" Target="mailto:school.transport@cumbria.gov.uk"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uidance/tell-ofsted-if-you-have-a-covid-19-incident-at-your-childcare-business"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3" Type="http://schemas.openxmlformats.org/officeDocument/2006/relationships/hyperlink" Target="https://coronavirusresources.phe.gov.uk/" TargetMode="External"/><Relationship Id="rId58" Type="http://schemas.openxmlformats.org/officeDocument/2006/relationships/hyperlink" Target="mailto:educationIPC@cumbria.gov.uk" TargetMode="External"/><Relationship Id="rId5"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hool.transport@cumbria.gov.uk" TargetMode="External"/><Relationship Id="rId14" Type="http://schemas.openxmlformats.org/officeDocument/2006/relationships/hyperlink" Target="https://www.nhs.uk/conditions/coronavirus-covid-19/testing-and-tracing/get-a-test-to-check-if-you-have-coronavirus/" TargetMode="External"/><Relationship Id="rId22" Type="http://schemas.openxmlformats.org/officeDocument/2006/relationships/hyperlink" Target="https://www.nhs.uk/conditions/coronavirus-covid-19/testing-and-tracing/get-a-test-to-check-if-you-have-coronavirus/" TargetMode="External"/><Relationship Id="rId27" Type="http://schemas.openxmlformats.org/officeDocument/2006/relationships/hyperlink" Target="mailto:educationIPC@cumbria.gov.uk" TargetMode="External"/><Relationship Id="rId30" Type="http://schemas.openxmlformats.org/officeDocument/2006/relationships/hyperlink" Target="https://www.nhs.uk/conditions/coronavirus-covid-19/testing-and-tracing/get-a-test-to-check-if-you-have-coronavirus/" TargetMode="External"/><Relationship Id="rId35" Type="http://schemas.openxmlformats.org/officeDocument/2006/relationships/hyperlink" Target="https://www.rcog.org.uk/en/guidelines-research-services/guidelines/coronavirus-pregnancy/" TargetMode="External"/><Relationship Id="rId43" Type="http://schemas.openxmlformats.org/officeDocument/2006/relationships/hyperlink" Target="https://www.gov.uk/government/collections/coronavirus-covid-19-guidance-for-schools-and-other-educational-settings" TargetMode="External"/><Relationship Id="rId48"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56" Type="http://schemas.openxmlformats.org/officeDocument/2006/relationships/footer" Target="footer5.xml"/><Relationship Id="rId8" Type="http://schemas.openxmlformats.org/officeDocument/2006/relationships/hyperlink" Target="mailto:educationIPC@cumbria.gov.uk" TargetMode="External"/><Relationship Id="rId51"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footer" Target="footer2.xm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hse.gov.uk/coronavirus/riddor/index.htm"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9" Type="http://schemas.openxmlformats.org/officeDocument/2006/relationships/fontTable" Target="fontTable.xml"/><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4" Type="http://schemas.openxmlformats.org/officeDocument/2006/relationships/hyperlink" Target="https://coronavirusresources.ph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uk/conditions/coronavirus-covid-19/testing-and-tracing/get-a-test-to-check-if-you-have-coronaviru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uidance/report-a-serious-childcare-incident"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nhs.uk/conditions/coronavirus-covid-19/testing-for-coronavirus/" TargetMode="External"/><Relationship Id="rId57" Type="http://schemas.openxmlformats.org/officeDocument/2006/relationships/footer" Target="footer6.xml"/><Relationship Id="rId10" Type="http://schemas.openxmlformats.org/officeDocument/2006/relationships/hyperlink" Target="mailto:educationIPC@cumbria.gov.uk" TargetMode="External"/><Relationship Id="rId31" Type="http://schemas.openxmlformats.org/officeDocument/2006/relationships/hyperlink" Target="https://www.gov.uk/government/publications/containing-and-managing-local-coronavirus-covid-19-outbreaks/covid-19-contain-framework-a-guide-for-local-decision-makers" TargetMode="External"/><Relationship Id="rId44" Type="http://schemas.openxmlformats.org/officeDocument/2006/relationships/hyperlink" Target="https://www.gov.uk/government/publications/closure-of-educational-settings-information-for-parents-and-carers/reopening-schools-and-other-educational-settings-from-1-june" TargetMode="External"/><Relationship Id="rId52" Type="http://schemas.openxmlformats.org/officeDocument/2006/relationships/hyperlink" Target="https://campaignresources.phe.gov.uk/resources/campaigns/34/resources/2665"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E1A3976-8E29-4B57-AE70-2014B148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Norman, Karen</cp:lastModifiedBy>
  <cp:revision>3</cp:revision>
  <dcterms:created xsi:type="dcterms:W3CDTF">2020-12-03T12:31:00Z</dcterms:created>
  <dcterms:modified xsi:type="dcterms:W3CDTF">2020-12-08T10:46:00Z</dcterms:modified>
</cp:coreProperties>
</file>