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5257F" w14:textId="77777777" w:rsidR="007464B2" w:rsidRPr="007214FE" w:rsidRDefault="006F02C7" w:rsidP="007214FE">
      <w:pPr>
        <w:jc w:val="both"/>
        <w:rPr>
          <w:rFonts w:ascii="Arial" w:hAnsi="Arial" w:cs="Arial"/>
          <w:b/>
          <w:u w:val="single"/>
        </w:rPr>
      </w:pPr>
      <w:r>
        <w:rPr>
          <w:rFonts w:ascii="Arial" w:hAnsi="Arial" w:cs="Arial"/>
          <w:b/>
          <w:u w:val="single"/>
        </w:rPr>
        <w:t>Guidance</w:t>
      </w:r>
      <w:r w:rsidR="007F2716" w:rsidRPr="007214FE">
        <w:rPr>
          <w:rFonts w:ascii="Arial" w:hAnsi="Arial" w:cs="Arial"/>
          <w:b/>
          <w:u w:val="single"/>
        </w:rPr>
        <w:t xml:space="preserve"> note </w:t>
      </w:r>
      <w:r w:rsidR="00893FA2">
        <w:rPr>
          <w:rFonts w:ascii="Arial" w:hAnsi="Arial" w:cs="Arial"/>
          <w:b/>
          <w:u w:val="single"/>
        </w:rPr>
        <w:t>15</w:t>
      </w:r>
      <w:r w:rsidR="005556BF">
        <w:rPr>
          <w:rFonts w:ascii="Arial" w:hAnsi="Arial" w:cs="Arial"/>
          <w:b/>
          <w:u w:val="single"/>
        </w:rPr>
        <w:t>/05</w:t>
      </w:r>
      <w:r w:rsidR="009716AF">
        <w:rPr>
          <w:rFonts w:ascii="Arial" w:hAnsi="Arial" w:cs="Arial"/>
          <w:b/>
          <w:u w:val="single"/>
        </w:rPr>
        <w:t>/2020</w:t>
      </w:r>
    </w:p>
    <w:p w14:paraId="31FC778B" w14:textId="77777777" w:rsidR="00C351F4" w:rsidRPr="007214FE" w:rsidRDefault="00893FA2" w:rsidP="007214FE">
      <w:pPr>
        <w:jc w:val="both"/>
        <w:rPr>
          <w:rFonts w:ascii="Arial" w:hAnsi="Arial" w:cs="Arial"/>
          <w:b/>
        </w:rPr>
      </w:pPr>
      <w:r>
        <w:rPr>
          <w:rFonts w:ascii="Arial" w:hAnsi="Arial" w:cs="Arial"/>
          <w:b/>
        </w:rPr>
        <w:t xml:space="preserve">Planning staffing for returning to school </w:t>
      </w:r>
    </w:p>
    <w:p w14:paraId="3D82D375" w14:textId="77777777" w:rsidR="007F2716" w:rsidRPr="007214FE" w:rsidRDefault="007F2716" w:rsidP="007214FE">
      <w:pPr>
        <w:jc w:val="both"/>
        <w:rPr>
          <w:rFonts w:ascii="Arial" w:hAnsi="Arial" w:cs="Arial"/>
        </w:rPr>
      </w:pPr>
    </w:p>
    <w:p w14:paraId="5EF6FFAD" w14:textId="77777777" w:rsidR="007F2716" w:rsidRPr="007214FE" w:rsidRDefault="0009737A" w:rsidP="007214FE">
      <w:pPr>
        <w:jc w:val="both"/>
        <w:rPr>
          <w:rFonts w:ascii="Arial" w:hAnsi="Arial" w:cs="Arial"/>
          <w:b/>
        </w:rPr>
      </w:pPr>
      <w:r w:rsidRPr="007214FE">
        <w:rPr>
          <w:rFonts w:ascii="Arial" w:hAnsi="Arial" w:cs="Arial"/>
          <w:b/>
        </w:rPr>
        <w:t xml:space="preserve">1. </w:t>
      </w:r>
      <w:r w:rsidR="006F02C7">
        <w:rPr>
          <w:rFonts w:ascii="Arial" w:hAnsi="Arial" w:cs="Arial"/>
          <w:b/>
        </w:rPr>
        <w:t>Purpose of guidance</w:t>
      </w:r>
      <w:r w:rsidR="007F2716" w:rsidRPr="007214FE">
        <w:rPr>
          <w:rFonts w:ascii="Arial" w:hAnsi="Arial" w:cs="Arial"/>
          <w:b/>
        </w:rPr>
        <w:t xml:space="preserve"> note</w:t>
      </w:r>
    </w:p>
    <w:p w14:paraId="44BB7753" w14:textId="77777777" w:rsidR="006F02C7" w:rsidRPr="007214FE" w:rsidRDefault="007F2716" w:rsidP="0030082E">
      <w:pPr>
        <w:rPr>
          <w:rFonts w:ascii="Arial" w:hAnsi="Arial" w:cs="Arial"/>
        </w:rPr>
      </w:pPr>
      <w:r w:rsidRPr="007214FE">
        <w:rPr>
          <w:rFonts w:ascii="Arial" w:hAnsi="Arial" w:cs="Arial"/>
        </w:rPr>
        <w:t>To</w:t>
      </w:r>
      <w:r w:rsidR="006F02C7">
        <w:rPr>
          <w:rFonts w:ascii="Arial" w:hAnsi="Arial" w:cs="Arial"/>
        </w:rPr>
        <w:t xml:space="preserve"> provide guidance on</w:t>
      </w:r>
      <w:r w:rsidR="00FE558B" w:rsidRPr="007214FE">
        <w:rPr>
          <w:rFonts w:ascii="Arial" w:hAnsi="Arial" w:cs="Arial"/>
        </w:rPr>
        <w:t xml:space="preserve"> </w:t>
      </w:r>
      <w:r w:rsidR="00893FA2">
        <w:rPr>
          <w:rFonts w:ascii="Arial" w:hAnsi="Arial" w:cs="Arial"/>
        </w:rPr>
        <w:t>staffing matters in relation to the preparation of re-opening schools</w:t>
      </w:r>
      <w:r w:rsidR="006F02C7">
        <w:rPr>
          <w:rFonts w:ascii="Arial" w:hAnsi="Arial" w:cs="Arial"/>
        </w:rPr>
        <w:t>.</w:t>
      </w:r>
    </w:p>
    <w:p w14:paraId="66DD7F12" w14:textId="77777777" w:rsidR="007464B2" w:rsidRPr="007214FE" w:rsidRDefault="0009737A" w:rsidP="0030082E">
      <w:pPr>
        <w:rPr>
          <w:rFonts w:ascii="Arial" w:hAnsi="Arial" w:cs="Arial"/>
          <w:b/>
        </w:rPr>
      </w:pPr>
      <w:r w:rsidRPr="007214FE">
        <w:rPr>
          <w:rFonts w:ascii="Arial" w:hAnsi="Arial" w:cs="Arial"/>
          <w:b/>
        </w:rPr>
        <w:t xml:space="preserve">2. </w:t>
      </w:r>
      <w:r w:rsidR="00FE558B" w:rsidRPr="007214FE">
        <w:rPr>
          <w:rFonts w:ascii="Arial" w:hAnsi="Arial" w:cs="Arial"/>
          <w:b/>
        </w:rPr>
        <w:t>Background</w:t>
      </w:r>
    </w:p>
    <w:p w14:paraId="5A60C029" w14:textId="202E9934" w:rsidR="0050658C" w:rsidRDefault="00893FA2" w:rsidP="0030082E">
      <w:pPr>
        <w:spacing w:after="0" w:line="240" w:lineRule="auto"/>
        <w:rPr>
          <w:rFonts w:ascii="Arial" w:hAnsi="Arial" w:cs="Arial"/>
        </w:rPr>
      </w:pPr>
      <w:r w:rsidRPr="00893FA2">
        <w:rPr>
          <w:rFonts w:ascii="Arial" w:hAnsi="Arial" w:cs="Arial"/>
        </w:rPr>
        <w:t>Foll</w:t>
      </w:r>
      <w:r>
        <w:rPr>
          <w:rFonts w:ascii="Arial" w:hAnsi="Arial" w:cs="Arial"/>
        </w:rPr>
        <w:t>owing the announcement on Sunday 10</w:t>
      </w:r>
      <w:r w:rsidRPr="00893FA2">
        <w:rPr>
          <w:rFonts w:ascii="Arial" w:hAnsi="Arial" w:cs="Arial"/>
          <w:vertAlign w:val="superscript"/>
        </w:rPr>
        <w:t>th</w:t>
      </w:r>
      <w:r w:rsidR="003107EC">
        <w:rPr>
          <w:rFonts w:ascii="Arial" w:hAnsi="Arial" w:cs="Arial"/>
        </w:rPr>
        <w:t xml:space="preserve"> May</w:t>
      </w:r>
      <w:r>
        <w:rPr>
          <w:rFonts w:ascii="Arial" w:hAnsi="Arial" w:cs="Arial"/>
        </w:rPr>
        <w:t xml:space="preserve"> that schools may be able to welcome back more children to early year’s settings, schools and colleges. Primary schools have been asked to welcome back all children currently in nursery, reception, year 1 and year 6 from week commencing 1</w:t>
      </w:r>
      <w:r w:rsidRPr="00893FA2">
        <w:rPr>
          <w:rFonts w:ascii="Arial" w:hAnsi="Arial" w:cs="Arial"/>
          <w:vertAlign w:val="superscript"/>
        </w:rPr>
        <w:t>st</w:t>
      </w:r>
      <w:r>
        <w:rPr>
          <w:rFonts w:ascii="Arial" w:hAnsi="Arial" w:cs="Arial"/>
        </w:rPr>
        <w:t xml:space="preserve"> June. The DfE</w:t>
      </w:r>
      <w:r w:rsidR="00E12745">
        <w:rPr>
          <w:rFonts w:ascii="Arial" w:hAnsi="Arial" w:cs="Arial"/>
        </w:rPr>
        <w:t xml:space="preserve"> has published</w:t>
      </w:r>
      <w:r>
        <w:rPr>
          <w:rFonts w:ascii="Arial" w:hAnsi="Arial" w:cs="Arial"/>
        </w:rPr>
        <w:t xml:space="preserve"> guidance this week to support schools in planning for this phase of return. </w:t>
      </w:r>
    </w:p>
    <w:p w14:paraId="4CB8D0F1" w14:textId="77777777" w:rsidR="00893FA2" w:rsidRDefault="00893FA2" w:rsidP="0030082E">
      <w:pPr>
        <w:spacing w:after="0" w:line="240" w:lineRule="auto"/>
        <w:rPr>
          <w:rFonts w:ascii="Arial" w:hAnsi="Arial" w:cs="Arial"/>
        </w:rPr>
      </w:pPr>
    </w:p>
    <w:p w14:paraId="6934848A" w14:textId="77777777" w:rsidR="00E12745" w:rsidRDefault="00893FA2" w:rsidP="0030082E">
      <w:pPr>
        <w:spacing w:after="0" w:line="240" w:lineRule="auto"/>
        <w:rPr>
          <w:rFonts w:ascii="Arial" w:hAnsi="Arial" w:cs="Arial"/>
        </w:rPr>
      </w:pPr>
      <w:r>
        <w:rPr>
          <w:rFonts w:ascii="Arial" w:hAnsi="Arial" w:cs="Arial"/>
        </w:rPr>
        <w:t>This has brought up some concerns and issues in relation to staffing which we hope will be addressed in this guidance note using the DfE guidance</w:t>
      </w:r>
      <w:r w:rsidR="00E12745">
        <w:rPr>
          <w:rFonts w:ascii="Arial" w:hAnsi="Arial" w:cs="Arial"/>
        </w:rPr>
        <w:t xml:space="preserve"> (link below)</w:t>
      </w:r>
      <w:r>
        <w:rPr>
          <w:rFonts w:ascii="Arial" w:hAnsi="Arial" w:cs="Arial"/>
        </w:rPr>
        <w:t xml:space="preserve"> and HR advice from the local authority.</w:t>
      </w:r>
    </w:p>
    <w:p w14:paraId="1ECD9DEB" w14:textId="77777777" w:rsidR="00E12745" w:rsidRDefault="00E12745" w:rsidP="0030082E">
      <w:pPr>
        <w:spacing w:after="0" w:line="240" w:lineRule="auto"/>
        <w:rPr>
          <w:rFonts w:ascii="Arial" w:hAnsi="Arial" w:cs="Arial"/>
        </w:rPr>
      </w:pPr>
    </w:p>
    <w:p w14:paraId="512FF68B" w14:textId="77777777" w:rsidR="00893FA2" w:rsidRDefault="003107EC" w:rsidP="0030082E">
      <w:pPr>
        <w:spacing w:after="0" w:line="240" w:lineRule="auto"/>
        <w:rPr>
          <w:rFonts w:ascii="Arial" w:hAnsi="Arial" w:cs="Arial"/>
        </w:rPr>
      </w:pPr>
      <w:hyperlink r:id="rId8" w:history="1">
        <w:r w:rsidR="00E12745">
          <w:rPr>
            <w:rStyle w:val="Hyperlink"/>
            <w:rFonts w:ascii="Arial" w:hAnsi="Arial" w:cs="Arial"/>
          </w:rPr>
          <w:t>https://www.gov.uk/government/publications/preparing-for-the-wider-opening-of-schools-from-1-june/planning-guide-for-primary-schools</w:t>
        </w:r>
      </w:hyperlink>
    </w:p>
    <w:p w14:paraId="381218D9" w14:textId="77777777" w:rsidR="00E12745" w:rsidRPr="00893FA2" w:rsidRDefault="00E12745" w:rsidP="0030082E">
      <w:pPr>
        <w:spacing w:after="0" w:line="240" w:lineRule="auto"/>
        <w:rPr>
          <w:rFonts w:ascii="Arial" w:hAnsi="Arial" w:cs="Arial"/>
        </w:rPr>
      </w:pPr>
    </w:p>
    <w:p w14:paraId="29501B51" w14:textId="77777777" w:rsidR="00445B37" w:rsidRDefault="00E64707" w:rsidP="004E0DEE">
      <w:pPr>
        <w:rPr>
          <w:rFonts w:ascii="Arial" w:hAnsi="Arial" w:cs="Arial"/>
          <w:b/>
        </w:rPr>
      </w:pPr>
      <w:r w:rsidRPr="005A490D">
        <w:rPr>
          <w:rFonts w:ascii="Arial" w:hAnsi="Arial" w:cs="Arial"/>
          <w:b/>
        </w:rPr>
        <w:t>4.</w:t>
      </w:r>
      <w:r w:rsidR="004E0DEE" w:rsidRPr="005A490D">
        <w:rPr>
          <w:rFonts w:ascii="Arial" w:hAnsi="Arial" w:cs="Arial"/>
          <w:b/>
        </w:rPr>
        <w:t xml:space="preserve"> </w:t>
      </w:r>
      <w:r w:rsidR="00E12745">
        <w:rPr>
          <w:rFonts w:ascii="Arial" w:hAnsi="Arial" w:cs="Arial"/>
          <w:b/>
        </w:rPr>
        <w:t xml:space="preserve">Guidance on staff availability </w:t>
      </w:r>
      <w:r w:rsidR="00893FA2">
        <w:rPr>
          <w:rFonts w:ascii="Arial" w:hAnsi="Arial" w:cs="Arial"/>
          <w:b/>
        </w:rPr>
        <w:t xml:space="preserve"> </w:t>
      </w:r>
    </w:p>
    <w:p w14:paraId="0134CE24" w14:textId="77777777" w:rsidR="005556BF" w:rsidRDefault="00E12745" w:rsidP="0030082E">
      <w:pPr>
        <w:rPr>
          <w:rFonts w:ascii="Arial" w:hAnsi="Arial" w:cs="Arial"/>
          <w:b/>
        </w:rPr>
      </w:pPr>
      <w:r>
        <w:rPr>
          <w:rFonts w:ascii="Arial" w:hAnsi="Arial" w:cs="Arial"/>
          <w:b/>
        </w:rPr>
        <w:t xml:space="preserve">Clinically extremely vulnerable individuals </w:t>
      </w:r>
    </w:p>
    <w:p w14:paraId="61D4FB24" w14:textId="77777777" w:rsidR="00E12745" w:rsidRPr="00E12745" w:rsidRDefault="00E12745" w:rsidP="0030082E">
      <w:pPr>
        <w:rPr>
          <w:rFonts w:ascii="Arial" w:hAnsi="Arial" w:cs="Arial"/>
        </w:rPr>
      </w:pPr>
      <w:r>
        <w:rPr>
          <w:rFonts w:ascii="Arial" w:hAnsi="Arial" w:cs="Arial"/>
        </w:rPr>
        <w:t xml:space="preserve">Are advised not to work outside of the home. </w:t>
      </w:r>
      <w:r w:rsidRPr="00E12745">
        <w:rPr>
          <w:rFonts w:ascii="Arial" w:hAnsi="Arial" w:cs="Arial"/>
          <w:b/>
        </w:rPr>
        <w:t>We are advising that these staff do not attend work but continue to work from home if this is possible</w:t>
      </w:r>
      <w:r w:rsidR="00ED248C">
        <w:rPr>
          <w:rFonts w:ascii="Arial" w:hAnsi="Arial" w:cs="Arial"/>
          <w:b/>
        </w:rPr>
        <w:t xml:space="preserve"> and they should be paid as normal</w:t>
      </w:r>
      <w:r w:rsidRPr="00E12745">
        <w:rPr>
          <w:rFonts w:ascii="Arial" w:hAnsi="Arial" w:cs="Arial"/>
          <w:b/>
        </w:rPr>
        <w:t>.</w:t>
      </w:r>
      <w:r>
        <w:rPr>
          <w:rFonts w:ascii="Arial" w:hAnsi="Arial" w:cs="Arial"/>
        </w:rPr>
        <w:t xml:space="preserve"> These individuals should be following shielding measures in order to keep themselves safe. </w:t>
      </w:r>
    </w:p>
    <w:p w14:paraId="42B37988" w14:textId="77777777" w:rsidR="00E12745" w:rsidRPr="00E12745" w:rsidRDefault="00E12745" w:rsidP="00E12745">
      <w:pPr>
        <w:spacing w:after="0" w:line="248" w:lineRule="auto"/>
        <w:ind w:left="-5" w:hanging="10"/>
        <w:jc w:val="both"/>
        <w:rPr>
          <w:rFonts w:ascii="Arial" w:eastAsia="Calibri" w:hAnsi="Arial" w:cs="Arial"/>
          <w:color w:val="000000"/>
          <w:lang w:eastAsia="en-GB"/>
        </w:rPr>
      </w:pPr>
      <w:r w:rsidRPr="00E12745">
        <w:rPr>
          <w:rFonts w:ascii="Arial" w:eastAsia="Calibri" w:hAnsi="Arial" w:cs="Arial"/>
          <w:color w:val="000000"/>
          <w:lang w:eastAsia="en-GB"/>
        </w:rPr>
        <w:t xml:space="preserve">This includes those who: </w:t>
      </w:r>
    </w:p>
    <w:p w14:paraId="7A4A3975" w14:textId="77777777" w:rsidR="00E12745" w:rsidRPr="00E12745" w:rsidRDefault="00E12745" w:rsidP="00E12745">
      <w:pPr>
        <w:spacing w:after="24"/>
        <w:rPr>
          <w:rFonts w:ascii="Arial" w:eastAsia="Calibri" w:hAnsi="Arial" w:cs="Arial"/>
          <w:color w:val="000000"/>
          <w:lang w:eastAsia="en-GB"/>
        </w:rPr>
      </w:pPr>
      <w:r w:rsidRPr="00E12745">
        <w:rPr>
          <w:rFonts w:ascii="Arial" w:eastAsia="Calibri" w:hAnsi="Arial" w:cs="Arial"/>
          <w:color w:val="000000"/>
          <w:lang w:eastAsia="en-GB"/>
        </w:rPr>
        <w:t xml:space="preserve"> </w:t>
      </w:r>
    </w:p>
    <w:p w14:paraId="0C8B42A8" w14:textId="77777777" w:rsidR="00E12745" w:rsidRPr="00E12745" w:rsidRDefault="00E12745" w:rsidP="00E12745">
      <w:pPr>
        <w:pStyle w:val="ListParagraph"/>
        <w:numPr>
          <w:ilvl w:val="0"/>
          <w:numId w:val="43"/>
        </w:numPr>
        <w:spacing w:after="0" w:line="248" w:lineRule="auto"/>
        <w:ind w:right="2"/>
        <w:jc w:val="both"/>
        <w:rPr>
          <w:rFonts w:ascii="Arial" w:eastAsia="Calibri" w:hAnsi="Arial" w:cs="Arial"/>
          <w:color w:val="000000"/>
          <w:lang w:eastAsia="en-GB"/>
        </w:rPr>
      </w:pPr>
      <w:r w:rsidRPr="00E12745">
        <w:rPr>
          <w:rFonts w:ascii="Arial" w:eastAsia="Calibri" w:hAnsi="Arial" w:cs="Arial"/>
          <w:color w:val="000000"/>
          <w:lang w:eastAsia="en-GB"/>
        </w:rPr>
        <w:t xml:space="preserve">have had a solid organ transplant – kidney, liver, pancreas, heart, or lung </w:t>
      </w:r>
    </w:p>
    <w:p w14:paraId="5588D1F7" w14:textId="77777777" w:rsidR="00E12745" w:rsidRPr="00E12745" w:rsidRDefault="00E12745" w:rsidP="00E12745">
      <w:pPr>
        <w:pStyle w:val="ListParagraph"/>
        <w:numPr>
          <w:ilvl w:val="0"/>
          <w:numId w:val="43"/>
        </w:numPr>
        <w:spacing w:after="0" w:line="248" w:lineRule="auto"/>
        <w:ind w:right="2"/>
        <w:jc w:val="both"/>
        <w:rPr>
          <w:rFonts w:ascii="Arial" w:eastAsia="Calibri" w:hAnsi="Arial" w:cs="Arial"/>
          <w:color w:val="000000"/>
          <w:lang w:eastAsia="en-GB"/>
        </w:rPr>
      </w:pPr>
      <w:r w:rsidRPr="00E12745">
        <w:rPr>
          <w:rFonts w:ascii="Arial" w:eastAsia="Calibri" w:hAnsi="Arial" w:cs="Arial"/>
          <w:color w:val="000000"/>
          <w:lang w:eastAsia="en-GB"/>
        </w:rPr>
        <w:t xml:space="preserve">are having treatments for some cancers </w:t>
      </w:r>
    </w:p>
    <w:p w14:paraId="7CEBCDA3" w14:textId="77777777" w:rsidR="00E12745" w:rsidRPr="00E12745" w:rsidRDefault="00E12745" w:rsidP="00E12745">
      <w:pPr>
        <w:pStyle w:val="ListParagraph"/>
        <w:numPr>
          <w:ilvl w:val="0"/>
          <w:numId w:val="43"/>
        </w:numPr>
        <w:spacing w:after="0" w:line="248" w:lineRule="auto"/>
        <w:ind w:right="2"/>
        <w:jc w:val="both"/>
        <w:rPr>
          <w:rFonts w:ascii="Arial" w:eastAsia="Calibri" w:hAnsi="Arial" w:cs="Arial"/>
          <w:color w:val="000000"/>
          <w:lang w:eastAsia="en-GB"/>
        </w:rPr>
      </w:pPr>
      <w:r w:rsidRPr="00E12745">
        <w:rPr>
          <w:rFonts w:ascii="Arial" w:eastAsia="Calibri" w:hAnsi="Arial" w:cs="Arial"/>
          <w:color w:val="000000"/>
          <w:lang w:eastAsia="en-GB"/>
        </w:rPr>
        <w:t xml:space="preserve">have severe long-term lung disease including cystic fibrosis and severe asthma </w:t>
      </w:r>
    </w:p>
    <w:p w14:paraId="7D3CEF68" w14:textId="77777777" w:rsidR="00E12745" w:rsidRPr="00E12745" w:rsidRDefault="00E12745" w:rsidP="00E12745">
      <w:pPr>
        <w:pStyle w:val="ListParagraph"/>
        <w:numPr>
          <w:ilvl w:val="0"/>
          <w:numId w:val="43"/>
        </w:numPr>
        <w:spacing w:after="0" w:line="248" w:lineRule="auto"/>
        <w:ind w:right="2"/>
        <w:jc w:val="both"/>
        <w:rPr>
          <w:rFonts w:ascii="Arial" w:eastAsia="Calibri" w:hAnsi="Arial" w:cs="Arial"/>
          <w:color w:val="000000"/>
          <w:lang w:eastAsia="en-GB"/>
        </w:rPr>
      </w:pPr>
      <w:r w:rsidRPr="00E12745">
        <w:rPr>
          <w:rFonts w:ascii="Arial" w:eastAsia="Calibri" w:hAnsi="Arial" w:cs="Arial"/>
          <w:color w:val="000000"/>
          <w:lang w:eastAsia="en-GB"/>
        </w:rPr>
        <w:t xml:space="preserve">have rare diseases and inborn errors of metabolism that increase their risk of infection </w:t>
      </w:r>
    </w:p>
    <w:p w14:paraId="25B9591A" w14:textId="77777777" w:rsidR="00E12745" w:rsidRPr="00E12745" w:rsidRDefault="00E12745" w:rsidP="00E12745">
      <w:pPr>
        <w:pStyle w:val="ListParagraph"/>
        <w:numPr>
          <w:ilvl w:val="0"/>
          <w:numId w:val="43"/>
        </w:numPr>
        <w:spacing w:after="38" w:line="248" w:lineRule="auto"/>
        <w:ind w:right="2"/>
        <w:jc w:val="both"/>
        <w:rPr>
          <w:rFonts w:ascii="Arial" w:eastAsia="Calibri" w:hAnsi="Arial" w:cs="Arial"/>
          <w:color w:val="000000"/>
          <w:lang w:eastAsia="en-GB"/>
        </w:rPr>
      </w:pPr>
      <w:r w:rsidRPr="00E12745">
        <w:rPr>
          <w:rFonts w:ascii="Arial" w:eastAsia="Calibri" w:hAnsi="Arial" w:cs="Arial"/>
          <w:color w:val="000000"/>
          <w:lang w:eastAsia="en-GB"/>
        </w:rPr>
        <w:t xml:space="preserve">are on medication that compromises their immune system and so are much more likely to get infections and become seriously unwell from them </w:t>
      </w:r>
    </w:p>
    <w:p w14:paraId="529BF8B6" w14:textId="77777777" w:rsidR="00E12745" w:rsidRDefault="00E12745" w:rsidP="00E12745">
      <w:pPr>
        <w:pStyle w:val="ListParagraph"/>
        <w:numPr>
          <w:ilvl w:val="0"/>
          <w:numId w:val="43"/>
        </w:numPr>
        <w:spacing w:after="0" w:line="248" w:lineRule="auto"/>
        <w:ind w:right="2"/>
        <w:jc w:val="both"/>
        <w:rPr>
          <w:rFonts w:ascii="Calibri" w:eastAsia="Calibri" w:hAnsi="Calibri" w:cs="Calibri"/>
          <w:color w:val="000000"/>
          <w:lang w:eastAsia="en-GB"/>
        </w:rPr>
      </w:pPr>
      <w:r w:rsidRPr="00E12745">
        <w:rPr>
          <w:rFonts w:ascii="Arial" w:eastAsia="Calibri" w:hAnsi="Arial" w:cs="Arial"/>
          <w:color w:val="000000"/>
          <w:lang w:eastAsia="en-GB"/>
        </w:rPr>
        <w:t>are pregnant with significant heart disease</w:t>
      </w:r>
      <w:r w:rsidRPr="00E12745">
        <w:rPr>
          <w:rFonts w:ascii="Calibri" w:eastAsia="Calibri" w:hAnsi="Calibri" w:cs="Calibri"/>
          <w:color w:val="000000"/>
          <w:lang w:eastAsia="en-GB"/>
        </w:rPr>
        <w:t xml:space="preserve"> </w:t>
      </w:r>
    </w:p>
    <w:p w14:paraId="44A135C9" w14:textId="77777777" w:rsidR="00E12745" w:rsidRPr="00E12745" w:rsidRDefault="00E12745" w:rsidP="00E12745">
      <w:pPr>
        <w:spacing w:after="0" w:line="248" w:lineRule="auto"/>
        <w:ind w:right="2"/>
        <w:jc w:val="both"/>
        <w:rPr>
          <w:rFonts w:ascii="Calibri" w:eastAsia="Calibri" w:hAnsi="Calibri" w:cs="Calibri"/>
          <w:color w:val="000000"/>
          <w:lang w:eastAsia="en-GB"/>
        </w:rPr>
      </w:pPr>
    </w:p>
    <w:p w14:paraId="7799276C" w14:textId="77777777" w:rsidR="005556BF" w:rsidRDefault="00E12745" w:rsidP="0030082E">
      <w:pPr>
        <w:rPr>
          <w:rFonts w:ascii="Arial" w:hAnsi="Arial" w:cs="Arial"/>
          <w:b/>
        </w:rPr>
      </w:pPr>
      <w:r>
        <w:rPr>
          <w:rFonts w:ascii="Arial" w:hAnsi="Arial" w:cs="Arial"/>
          <w:b/>
        </w:rPr>
        <w:t xml:space="preserve">Clinically vulnerable people </w:t>
      </w:r>
    </w:p>
    <w:p w14:paraId="498A5E68" w14:textId="77777777" w:rsidR="002D2852" w:rsidRDefault="00E12745" w:rsidP="0030082E">
      <w:pPr>
        <w:rPr>
          <w:rFonts w:ascii="Arial" w:hAnsi="Arial" w:cs="Arial"/>
        </w:rPr>
      </w:pPr>
      <w:r>
        <w:rPr>
          <w:rFonts w:ascii="Arial" w:hAnsi="Arial" w:cs="Arial"/>
        </w:rPr>
        <w:t>Are advised to work from home where possible</w:t>
      </w:r>
      <w:r w:rsidR="002D2852">
        <w:rPr>
          <w:rFonts w:ascii="Arial" w:hAnsi="Arial" w:cs="Arial"/>
        </w:rPr>
        <w:t xml:space="preserve"> as they are classed at higher risk of severe illness from coronavirus i.e.:</w:t>
      </w:r>
    </w:p>
    <w:p w14:paraId="5C54A581"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aged 70 or older (regardless of medical conditions) </w:t>
      </w:r>
    </w:p>
    <w:p w14:paraId="365E2B04" w14:textId="77777777" w:rsidR="002D2852" w:rsidRPr="002D2852" w:rsidRDefault="002D2852" w:rsidP="002D2852">
      <w:pPr>
        <w:pStyle w:val="ListParagraph"/>
        <w:numPr>
          <w:ilvl w:val="0"/>
          <w:numId w:val="44"/>
        </w:numPr>
        <w:spacing w:after="36"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under 70 with an underlying health condition listed below (that is, anyone instructed to get a flu jab as an adult each year on medical grounds): </w:t>
      </w:r>
    </w:p>
    <w:p w14:paraId="55A51A89" w14:textId="77777777" w:rsidR="002D2852" w:rsidRPr="002D2852" w:rsidRDefault="002D2852" w:rsidP="002D2852">
      <w:pPr>
        <w:pStyle w:val="ListParagraph"/>
        <w:numPr>
          <w:ilvl w:val="0"/>
          <w:numId w:val="44"/>
        </w:numPr>
        <w:spacing w:after="38"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(long-term) mild to moderate respiratory diseases, such as asthma, chronic obstructive pulmonary disease (COPD), emphysema or bronchitis </w:t>
      </w:r>
    </w:p>
    <w:p w14:paraId="39F7CAB1"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heart disease, such as heart failure </w:t>
      </w:r>
    </w:p>
    <w:p w14:paraId="7227C8BB"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kidney disease </w:t>
      </w:r>
    </w:p>
    <w:p w14:paraId="7B4CA55E"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liver disease, such as hepatitis </w:t>
      </w:r>
    </w:p>
    <w:p w14:paraId="4670F5AB" w14:textId="77777777" w:rsidR="002D2852" w:rsidRPr="002D2852" w:rsidRDefault="002D2852" w:rsidP="002D2852">
      <w:pPr>
        <w:pStyle w:val="ListParagraph"/>
        <w:numPr>
          <w:ilvl w:val="0"/>
          <w:numId w:val="44"/>
        </w:numPr>
        <w:spacing w:after="45" w:line="239"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neurological conditions, such as Parkinson’s disease, motor neurone disease, multiple sclerosis (MS), or cerebral palsy </w:t>
      </w:r>
    </w:p>
    <w:p w14:paraId="768D77F6"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lastRenderedPageBreak/>
        <w:t xml:space="preserve">diabetes </w:t>
      </w:r>
    </w:p>
    <w:p w14:paraId="2C400637" w14:textId="77777777" w:rsidR="002D2852" w:rsidRPr="002D2852" w:rsidRDefault="002D2852" w:rsidP="002D2852">
      <w:pPr>
        <w:pStyle w:val="ListParagraph"/>
        <w:numPr>
          <w:ilvl w:val="0"/>
          <w:numId w:val="44"/>
        </w:numPr>
        <w:spacing w:after="35"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 weakened immune system as the result of certain conditions, treatments like chemotherapy, or medicines such as steroid tablets </w:t>
      </w:r>
    </w:p>
    <w:p w14:paraId="2F3B2A8C"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being seriously overweight (a body mass index (BMI) of 40 or above) </w:t>
      </w:r>
    </w:p>
    <w:p w14:paraId="0BDC0A0A" w14:textId="77777777" w:rsidR="002D2852" w:rsidRPr="002D2852" w:rsidRDefault="002D2852" w:rsidP="002D2852">
      <w:pPr>
        <w:pStyle w:val="ListParagraph"/>
        <w:numPr>
          <w:ilvl w:val="0"/>
          <w:numId w:val="44"/>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pregnant women </w:t>
      </w:r>
    </w:p>
    <w:p w14:paraId="1379D88F" w14:textId="77777777" w:rsidR="002D2852" w:rsidRDefault="002D2852" w:rsidP="0030082E">
      <w:pPr>
        <w:rPr>
          <w:rFonts w:ascii="Arial" w:hAnsi="Arial" w:cs="Arial"/>
        </w:rPr>
      </w:pPr>
    </w:p>
    <w:p w14:paraId="6F5D92D3" w14:textId="4ECD53C8" w:rsidR="002D2852" w:rsidRDefault="00E12745" w:rsidP="0030082E">
      <w:pPr>
        <w:rPr>
          <w:rFonts w:ascii="Arial" w:hAnsi="Arial" w:cs="Arial"/>
          <w:b/>
        </w:rPr>
      </w:pPr>
      <w:r w:rsidRPr="002D2852">
        <w:rPr>
          <w:rFonts w:ascii="Arial" w:hAnsi="Arial" w:cs="Arial"/>
          <w:b/>
        </w:rPr>
        <w:t xml:space="preserve">We are advising these staff to work from home and not </w:t>
      </w:r>
      <w:r w:rsidR="002D2852" w:rsidRPr="002D2852">
        <w:rPr>
          <w:rFonts w:ascii="Arial" w:hAnsi="Arial" w:cs="Arial"/>
          <w:b/>
        </w:rPr>
        <w:t xml:space="preserve">attend work. </w:t>
      </w:r>
      <w:r w:rsidR="002D2852">
        <w:rPr>
          <w:rFonts w:ascii="Arial" w:hAnsi="Arial" w:cs="Arial"/>
          <w:b/>
        </w:rPr>
        <w:t xml:space="preserve">They should be paid as normal. </w:t>
      </w:r>
    </w:p>
    <w:p w14:paraId="361400EA" w14:textId="77777777" w:rsidR="003107EC" w:rsidRDefault="003107EC" w:rsidP="0030082E">
      <w:pPr>
        <w:rPr>
          <w:rFonts w:ascii="Arial" w:hAnsi="Arial" w:cs="Arial"/>
          <w:b/>
        </w:rPr>
      </w:pPr>
    </w:p>
    <w:p w14:paraId="73D6AE79" w14:textId="77777777" w:rsidR="002D2852" w:rsidRDefault="002D2852" w:rsidP="0030082E">
      <w:pPr>
        <w:rPr>
          <w:rFonts w:ascii="Arial" w:hAnsi="Arial" w:cs="Arial"/>
          <w:b/>
        </w:rPr>
      </w:pPr>
      <w:r>
        <w:rPr>
          <w:rFonts w:ascii="Arial" w:hAnsi="Arial" w:cs="Arial"/>
          <w:b/>
        </w:rPr>
        <w:t xml:space="preserve">Staff who live with someone who is clinically extremely vulnerable </w:t>
      </w:r>
    </w:p>
    <w:p w14:paraId="55149570" w14:textId="539457BA" w:rsidR="002D2852" w:rsidRPr="002D2852" w:rsidRDefault="002D2852" w:rsidP="0030082E">
      <w:pPr>
        <w:rPr>
          <w:rFonts w:ascii="Arial" w:hAnsi="Arial" w:cs="Arial"/>
        </w:rPr>
      </w:pPr>
      <w:r>
        <w:rPr>
          <w:rFonts w:ascii="Arial" w:hAnsi="Arial" w:cs="Arial"/>
        </w:rPr>
        <w:t>We are advising that they can attend work i</w:t>
      </w:r>
      <w:r w:rsidR="00137B80">
        <w:rPr>
          <w:rFonts w:ascii="Arial" w:hAnsi="Arial" w:cs="Arial"/>
        </w:rPr>
        <w:t>f</w:t>
      </w:r>
      <w:r>
        <w:rPr>
          <w:rFonts w:ascii="Arial" w:hAnsi="Arial" w:cs="Arial"/>
        </w:rPr>
        <w:t xml:space="preserve"> stringent social distancing can be adhered to. If stringent social distancing cannot be adhered to then they shou</w:t>
      </w:r>
      <w:r w:rsidR="00ED248C">
        <w:rPr>
          <w:rFonts w:ascii="Arial" w:hAnsi="Arial" w:cs="Arial"/>
        </w:rPr>
        <w:t xml:space="preserve">ld continue to work from home and should be paid as normal. </w:t>
      </w:r>
      <w:r>
        <w:rPr>
          <w:rFonts w:ascii="Arial" w:hAnsi="Arial" w:cs="Arial"/>
        </w:rPr>
        <w:t xml:space="preserve"> </w:t>
      </w:r>
    </w:p>
    <w:p w14:paraId="11B5D2BD" w14:textId="77777777" w:rsidR="002D2852" w:rsidRDefault="002D2852" w:rsidP="0030082E">
      <w:pPr>
        <w:rPr>
          <w:rFonts w:ascii="Arial" w:hAnsi="Arial" w:cs="Arial"/>
          <w:b/>
        </w:rPr>
      </w:pPr>
      <w:r>
        <w:rPr>
          <w:rFonts w:ascii="Arial" w:hAnsi="Arial" w:cs="Arial"/>
          <w:b/>
        </w:rPr>
        <w:t xml:space="preserve">Staff who live with someone who is clinically vulnerable </w:t>
      </w:r>
    </w:p>
    <w:p w14:paraId="07626977" w14:textId="77777777" w:rsidR="002D2852" w:rsidRDefault="002D2852" w:rsidP="0030082E">
      <w:pPr>
        <w:rPr>
          <w:rFonts w:ascii="Arial" w:hAnsi="Arial" w:cs="Arial"/>
        </w:rPr>
      </w:pPr>
      <w:r>
        <w:rPr>
          <w:rFonts w:ascii="Arial" w:hAnsi="Arial" w:cs="Arial"/>
        </w:rPr>
        <w:t>We are advising that they can attend work. You should ensure the appropriate measure</w:t>
      </w:r>
      <w:r w:rsidR="00137B80">
        <w:rPr>
          <w:rFonts w:ascii="Arial" w:hAnsi="Arial" w:cs="Arial"/>
        </w:rPr>
        <w:t>s</w:t>
      </w:r>
      <w:r>
        <w:rPr>
          <w:rFonts w:ascii="Arial" w:hAnsi="Arial" w:cs="Arial"/>
        </w:rPr>
        <w:t xml:space="preserve"> are in place for them to keep themselves and the person they live with safe. If the employee raises any concerns then you should listen to them and reassure them where possible. You should work with the employee to resolve their concerns and where necessary document the agreement. </w:t>
      </w:r>
    </w:p>
    <w:p w14:paraId="6574B4AC" w14:textId="77777777" w:rsidR="002D2852" w:rsidRPr="00ED248C" w:rsidRDefault="00ED248C" w:rsidP="0030082E">
      <w:pPr>
        <w:rPr>
          <w:rFonts w:ascii="Arial" w:hAnsi="Arial" w:cs="Arial"/>
          <w:b/>
        </w:rPr>
      </w:pPr>
      <w:r w:rsidRPr="00ED248C">
        <w:rPr>
          <w:rFonts w:ascii="Arial" w:hAnsi="Arial" w:cs="Arial"/>
          <w:b/>
        </w:rPr>
        <w:t xml:space="preserve">An employee with children at home   </w:t>
      </w:r>
    </w:p>
    <w:p w14:paraId="49441E66" w14:textId="77777777" w:rsidR="002D2852" w:rsidRDefault="00ED248C" w:rsidP="0030082E">
      <w:pPr>
        <w:rPr>
          <w:rFonts w:ascii="Arial" w:hAnsi="Arial" w:cs="Arial"/>
        </w:rPr>
      </w:pPr>
      <w:r w:rsidRPr="00ED248C">
        <w:rPr>
          <w:rFonts w:ascii="Arial" w:hAnsi="Arial" w:cs="Arial"/>
        </w:rPr>
        <w:t>A</w:t>
      </w:r>
      <w:r>
        <w:rPr>
          <w:rFonts w:ascii="Arial" w:hAnsi="Arial" w:cs="Arial"/>
        </w:rPr>
        <w:t xml:space="preserve">ll staff in schools are classed as key workers and as key workers their children can attend their own school as normal. Nurseries and other early year’s providers are also being asked to welcome children back and as such there should be adequate provision for these children. </w:t>
      </w:r>
    </w:p>
    <w:p w14:paraId="554F08D1" w14:textId="77777777" w:rsidR="00ED248C" w:rsidRDefault="00ED248C" w:rsidP="0030082E">
      <w:pPr>
        <w:rPr>
          <w:rFonts w:ascii="Arial" w:hAnsi="Arial" w:cs="Arial"/>
        </w:rPr>
      </w:pPr>
      <w:r>
        <w:rPr>
          <w:rFonts w:ascii="Arial" w:hAnsi="Arial" w:cs="Arial"/>
        </w:rPr>
        <w:t>If it is not possible for a child to return to school/childcare provision then you will need to discuss this with the employee to agree what flexibility you can offer in line with family friendly policies and procedures. The employee should not suffer any detriment to their pay.</w:t>
      </w:r>
    </w:p>
    <w:p w14:paraId="54122AFE" w14:textId="6BF11350" w:rsidR="00433F49" w:rsidRDefault="00433F49" w:rsidP="0030082E">
      <w:pPr>
        <w:rPr>
          <w:rFonts w:ascii="Arial" w:hAnsi="Arial" w:cs="Arial"/>
        </w:rPr>
      </w:pPr>
      <w:r>
        <w:rPr>
          <w:rFonts w:ascii="Arial" w:hAnsi="Arial" w:cs="Arial"/>
        </w:rPr>
        <w:t>If an employee cannot send their children to school then they may need to continue to work from home</w:t>
      </w:r>
      <w:r w:rsidR="003107EC">
        <w:rPr>
          <w:rFonts w:ascii="Arial" w:hAnsi="Arial" w:cs="Arial"/>
        </w:rPr>
        <w:t xml:space="preserve"> and support distance learning. </w:t>
      </w:r>
    </w:p>
    <w:p w14:paraId="58082FC8" w14:textId="77777777" w:rsidR="006037B4" w:rsidRDefault="006037B4" w:rsidP="0030082E">
      <w:pPr>
        <w:rPr>
          <w:rFonts w:ascii="Arial" w:hAnsi="Arial" w:cs="Arial"/>
          <w:b/>
        </w:rPr>
      </w:pPr>
      <w:r>
        <w:rPr>
          <w:rFonts w:ascii="Arial" w:hAnsi="Arial" w:cs="Arial"/>
          <w:b/>
        </w:rPr>
        <w:t xml:space="preserve">An employee cannot attend work at their usual time due to childcare </w:t>
      </w:r>
    </w:p>
    <w:p w14:paraId="4D1DFFDF" w14:textId="77777777" w:rsidR="006037B4" w:rsidRDefault="006037B4" w:rsidP="0030082E">
      <w:pPr>
        <w:rPr>
          <w:rFonts w:ascii="Arial" w:hAnsi="Arial" w:cs="Arial"/>
        </w:rPr>
      </w:pPr>
      <w:r>
        <w:rPr>
          <w:rFonts w:ascii="Arial" w:hAnsi="Arial" w:cs="Arial"/>
        </w:rPr>
        <w:t xml:space="preserve">If an employee cannot attend work at their normal time due to there being no provision before and after school then you should discuss this with them and try to agree a resolution such as a temporary change to working hours. You should be as flexible as possible and the employee should suffer no detriment to their pay. </w:t>
      </w:r>
    </w:p>
    <w:p w14:paraId="12EDDD4A" w14:textId="77777777" w:rsidR="00ED248C" w:rsidRDefault="00ED248C" w:rsidP="0030082E">
      <w:pPr>
        <w:rPr>
          <w:rFonts w:ascii="Arial" w:hAnsi="Arial" w:cs="Arial"/>
          <w:b/>
        </w:rPr>
      </w:pPr>
      <w:r>
        <w:rPr>
          <w:rFonts w:ascii="Arial" w:hAnsi="Arial" w:cs="Arial"/>
        </w:rPr>
        <w:t xml:space="preserve"> </w:t>
      </w:r>
      <w:r w:rsidR="006037B4" w:rsidRPr="006037B4">
        <w:rPr>
          <w:rFonts w:ascii="Arial" w:hAnsi="Arial" w:cs="Arial"/>
          <w:b/>
        </w:rPr>
        <w:t>An employee says they don’t feel safe returning to work</w:t>
      </w:r>
      <w:r w:rsidR="00EA162D">
        <w:rPr>
          <w:rFonts w:ascii="Arial" w:hAnsi="Arial" w:cs="Arial"/>
          <w:b/>
        </w:rPr>
        <w:t>, or refuses to attend work</w:t>
      </w:r>
      <w:r w:rsidR="006037B4" w:rsidRPr="006037B4">
        <w:rPr>
          <w:rFonts w:ascii="Arial" w:hAnsi="Arial" w:cs="Arial"/>
          <w:b/>
        </w:rPr>
        <w:t xml:space="preserve"> </w:t>
      </w:r>
    </w:p>
    <w:p w14:paraId="4A4F1A1A" w14:textId="77777777" w:rsidR="00EA162D" w:rsidRDefault="006037B4" w:rsidP="00EA162D">
      <w:pPr>
        <w:rPr>
          <w:rFonts w:ascii="Arial" w:hAnsi="Arial" w:cs="Arial"/>
        </w:rPr>
      </w:pPr>
      <w:r>
        <w:rPr>
          <w:rFonts w:ascii="Arial" w:hAnsi="Arial" w:cs="Arial"/>
        </w:rPr>
        <w:t xml:space="preserve">The key to making employees feel safe is communication and engagement. Employees should be able to raise their concerns, be fully informed of the protective measures in place and feel supported by their line manager. If an employee has concerns then work through those concerns with them and come to a resolution which you both agree on. </w:t>
      </w:r>
      <w:r w:rsidR="00EA162D">
        <w:rPr>
          <w:rFonts w:ascii="Arial" w:hAnsi="Arial" w:cs="Arial"/>
        </w:rPr>
        <w:t xml:space="preserve">You should work with the employee to agree a return to work but if this is not possible then you should support them to continue to work from home and they should be paid as normal. </w:t>
      </w:r>
    </w:p>
    <w:p w14:paraId="57A93674" w14:textId="77777777" w:rsidR="006037B4" w:rsidRDefault="006037B4" w:rsidP="0030082E">
      <w:pPr>
        <w:rPr>
          <w:rFonts w:ascii="Arial" w:hAnsi="Arial" w:cs="Arial"/>
        </w:rPr>
      </w:pPr>
    </w:p>
    <w:p w14:paraId="119AE645" w14:textId="77777777" w:rsidR="00EA162D" w:rsidRDefault="00EA162D" w:rsidP="0030082E">
      <w:pPr>
        <w:rPr>
          <w:rFonts w:ascii="Arial" w:hAnsi="Arial" w:cs="Arial"/>
        </w:rPr>
      </w:pPr>
    </w:p>
    <w:p w14:paraId="7E80AEA4" w14:textId="77777777" w:rsidR="00EA162D" w:rsidRDefault="00EA162D" w:rsidP="0030082E">
      <w:pPr>
        <w:rPr>
          <w:rFonts w:ascii="Arial" w:hAnsi="Arial" w:cs="Arial"/>
        </w:rPr>
      </w:pPr>
    </w:p>
    <w:p w14:paraId="29B8D805" w14:textId="77777777" w:rsidR="00EA162D" w:rsidRDefault="00EA162D" w:rsidP="0030082E">
      <w:pPr>
        <w:rPr>
          <w:rFonts w:ascii="Arial" w:hAnsi="Arial" w:cs="Arial"/>
        </w:rPr>
      </w:pPr>
    </w:p>
    <w:p w14:paraId="3343F6D5" w14:textId="77777777" w:rsidR="002A51FE" w:rsidRDefault="002A51FE" w:rsidP="0030082E">
      <w:pPr>
        <w:rPr>
          <w:rFonts w:ascii="Arial" w:hAnsi="Arial" w:cs="Arial"/>
        </w:rPr>
      </w:pPr>
      <w:r>
        <w:rPr>
          <w:rFonts w:ascii="Arial" w:hAnsi="Arial" w:cs="Arial"/>
        </w:rPr>
        <w:t>The key principals are:</w:t>
      </w:r>
    </w:p>
    <w:p w14:paraId="51611A00" w14:textId="77777777" w:rsidR="002A51FE" w:rsidRDefault="002A51FE" w:rsidP="002A51FE">
      <w:pPr>
        <w:pStyle w:val="ListParagraph"/>
        <w:numPr>
          <w:ilvl w:val="0"/>
          <w:numId w:val="45"/>
        </w:numPr>
        <w:rPr>
          <w:rFonts w:ascii="Arial" w:hAnsi="Arial" w:cs="Arial"/>
        </w:rPr>
      </w:pPr>
      <w:r>
        <w:rPr>
          <w:rFonts w:ascii="Arial" w:hAnsi="Arial" w:cs="Arial"/>
        </w:rPr>
        <w:t xml:space="preserve">where appropriate employees should be returning to work as advised </w:t>
      </w:r>
    </w:p>
    <w:p w14:paraId="152F5CED" w14:textId="0635FF4F" w:rsidR="002A51FE" w:rsidRDefault="002A51FE" w:rsidP="002A51FE">
      <w:pPr>
        <w:pStyle w:val="ListParagraph"/>
        <w:numPr>
          <w:ilvl w:val="0"/>
          <w:numId w:val="45"/>
        </w:numPr>
        <w:rPr>
          <w:rFonts w:ascii="Arial" w:hAnsi="Arial" w:cs="Arial"/>
        </w:rPr>
      </w:pPr>
      <w:r>
        <w:rPr>
          <w:rFonts w:ascii="Arial" w:hAnsi="Arial" w:cs="Arial"/>
        </w:rPr>
        <w:t>commu</w:t>
      </w:r>
      <w:r w:rsidR="003107EC">
        <w:rPr>
          <w:rFonts w:ascii="Arial" w:hAnsi="Arial" w:cs="Arial"/>
        </w:rPr>
        <w:t>nication and engagement are a ke</w:t>
      </w:r>
      <w:r>
        <w:rPr>
          <w:rFonts w:ascii="Arial" w:hAnsi="Arial" w:cs="Arial"/>
        </w:rPr>
        <w:t xml:space="preserve">y factor in resolving employee concerns </w:t>
      </w:r>
    </w:p>
    <w:p w14:paraId="550CAB4A" w14:textId="77777777" w:rsidR="002A51FE" w:rsidRDefault="002A51FE" w:rsidP="002A51FE">
      <w:pPr>
        <w:pStyle w:val="ListParagraph"/>
        <w:numPr>
          <w:ilvl w:val="0"/>
          <w:numId w:val="45"/>
        </w:numPr>
        <w:rPr>
          <w:rFonts w:ascii="Arial" w:hAnsi="Arial" w:cs="Arial"/>
        </w:rPr>
      </w:pPr>
      <w:r>
        <w:rPr>
          <w:rFonts w:ascii="Arial" w:hAnsi="Arial" w:cs="Arial"/>
        </w:rPr>
        <w:t xml:space="preserve">work with employees to come to a resolution which is agreed by both parties </w:t>
      </w:r>
    </w:p>
    <w:p w14:paraId="621422C0" w14:textId="77777777" w:rsidR="002A51FE" w:rsidRDefault="002A51FE" w:rsidP="002A51FE">
      <w:pPr>
        <w:pStyle w:val="ListParagraph"/>
        <w:numPr>
          <w:ilvl w:val="0"/>
          <w:numId w:val="45"/>
        </w:numPr>
        <w:rPr>
          <w:rFonts w:ascii="Arial" w:hAnsi="Arial" w:cs="Arial"/>
        </w:rPr>
      </w:pPr>
      <w:r>
        <w:rPr>
          <w:rFonts w:ascii="Arial" w:hAnsi="Arial" w:cs="Arial"/>
        </w:rPr>
        <w:t xml:space="preserve">look at each case on an individual basis and seek to understand </w:t>
      </w:r>
      <w:r w:rsidR="00137B80">
        <w:rPr>
          <w:rFonts w:ascii="Arial" w:hAnsi="Arial" w:cs="Arial"/>
        </w:rPr>
        <w:t>any</w:t>
      </w:r>
      <w:r>
        <w:rPr>
          <w:rFonts w:ascii="Arial" w:hAnsi="Arial" w:cs="Arial"/>
        </w:rPr>
        <w:t xml:space="preserve"> issues </w:t>
      </w:r>
    </w:p>
    <w:p w14:paraId="39861D08" w14:textId="77777777" w:rsidR="002A51FE" w:rsidRDefault="002A51FE" w:rsidP="002A51FE">
      <w:pPr>
        <w:pStyle w:val="ListParagraph"/>
        <w:numPr>
          <w:ilvl w:val="0"/>
          <w:numId w:val="45"/>
        </w:numPr>
        <w:rPr>
          <w:rFonts w:ascii="Arial" w:hAnsi="Arial" w:cs="Arial"/>
        </w:rPr>
      </w:pPr>
      <w:r>
        <w:rPr>
          <w:rFonts w:ascii="Arial" w:hAnsi="Arial" w:cs="Arial"/>
        </w:rPr>
        <w:t xml:space="preserve">no employee should suffer a detriment in relation to pay due to the COVID-19 situation </w:t>
      </w:r>
    </w:p>
    <w:p w14:paraId="69148A5B" w14:textId="77777777" w:rsidR="002A51FE" w:rsidRDefault="002A51FE" w:rsidP="002A51FE">
      <w:pPr>
        <w:pStyle w:val="ListParagraph"/>
        <w:numPr>
          <w:ilvl w:val="0"/>
          <w:numId w:val="45"/>
        </w:numPr>
        <w:rPr>
          <w:rFonts w:ascii="Arial" w:hAnsi="Arial" w:cs="Arial"/>
        </w:rPr>
      </w:pPr>
      <w:r>
        <w:rPr>
          <w:rFonts w:ascii="Arial" w:hAnsi="Arial" w:cs="Arial"/>
        </w:rPr>
        <w:t xml:space="preserve">where an employee is not able to return to work as planned the situation should be reviewed regularly to see if this has changed </w:t>
      </w:r>
    </w:p>
    <w:p w14:paraId="540CA5B7" w14:textId="77777777" w:rsidR="002A51FE" w:rsidRDefault="002A51FE" w:rsidP="002A51FE">
      <w:pPr>
        <w:rPr>
          <w:rFonts w:ascii="Arial" w:hAnsi="Arial" w:cs="Arial"/>
        </w:rPr>
      </w:pPr>
      <w:bookmarkStart w:id="0" w:name="_GoBack"/>
      <w:r>
        <w:rPr>
          <w:rFonts w:ascii="Arial" w:hAnsi="Arial" w:cs="Arial"/>
        </w:rPr>
        <w:t xml:space="preserve">If you need any further support or guidance you can contact your own HR provider. </w:t>
      </w:r>
    </w:p>
    <w:p w14:paraId="043E4376" w14:textId="77777777" w:rsidR="002A51FE" w:rsidRDefault="002A51FE" w:rsidP="002A51FE">
      <w:pPr>
        <w:rPr>
          <w:rFonts w:ascii="Arial" w:hAnsi="Arial" w:cs="Arial"/>
        </w:rPr>
      </w:pPr>
      <w:r>
        <w:rPr>
          <w:rFonts w:ascii="Arial" w:hAnsi="Arial" w:cs="Arial"/>
        </w:rPr>
        <w:t xml:space="preserve">If you have any queries in relation to this guidance note then please contact Kerry Anderson, HR Business Partner – Education and Skills </w:t>
      </w:r>
      <w:hyperlink r:id="rId9" w:history="1">
        <w:r w:rsidRPr="009859C9">
          <w:rPr>
            <w:rStyle w:val="Hyperlink"/>
            <w:rFonts w:ascii="Arial" w:hAnsi="Arial" w:cs="Arial"/>
          </w:rPr>
          <w:t>Kerry.anderson@cumbria.gov.uk</w:t>
        </w:r>
      </w:hyperlink>
    </w:p>
    <w:bookmarkEnd w:id="0"/>
    <w:p w14:paraId="63AEC182" w14:textId="77777777" w:rsidR="002A51FE" w:rsidRPr="002A51FE" w:rsidRDefault="002A51FE" w:rsidP="002A51FE">
      <w:pPr>
        <w:rPr>
          <w:rFonts w:ascii="Arial" w:hAnsi="Arial" w:cs="Arial"/>
        </w:rPr>
      </w:pPr>
    </w:p>
    <w:p w14:paraId="4242888B" w14:textId="77777777" w:rsidR="007F2716" w:rsidRPr="007214FE" w:rsidRDefault="005556BF" w:rsidP="007214FE">
      <w:pPr>
        <w:jc w:val="both"/>
        <w:rPr>
          <w:rFonts w:ascii="Arial" w:hAnsi="Arial" w:cs="Arial"/>
        </w:rPr>
      </w:pPr>
      <w:r>
        <w:rPr>
          <w:rFonts w:ascii="Arial" w:hAnsi="Arial" w:cs="Arial"/>
        </w:rPr>
        <w:t>Kerry Anderson – HR Business Partner</w:t>
      </w:r>
      <w:r w:rsidR="0009737A" w:rsidRPr="007214FE">
        <w:rPr>
          <w:rFonts w:ascii="Arial" w:hAnsi="Arial" w:cs="Arial"/>
        </w:rPr>
        <w:t>, People Management</w:t>
      </w:r>
    </w:p>
    <w:p w14:paraId="0D7D210E" w14:textId="77777777" w:rsidR="00EE16DD" w:rsidRPr="007214FE" w:rsidRDefault="002A51FE" w:rsidP="007214FE">
      <w:pPr>
        <w:jc w:val="both"/>
        <w:rPr>
          <w:rFonts w:ascii="Arial" w:hAnsi="Arial" w:cs="Arial"/>
        </w:rPr>
      </w:pPr>
      <w:r>
        <w:rPr>
          <w:rFonts w:ascii="Arial" w:hAnsi="Arial" w:cs="Arial"/>
        </w:rPr>
        <w:t>15</w:t>
      </w:r>
      <w:r w:rsidRPr="002A51FE">
        <w:rPr>
          <w:rFonts w:ascii="Arial" w:hAnsi="Arial" w:cs="Arial"/>
          <w:vertAlign w:val="superscript"/>
        </w:rPr>
        <w:t>th</w:t>
      </w:r>
      <w:r>
        <w:rPr>
          <w:rFonts w:ascii="Arial" w:hAnsi="Arial" w:cs="Arial"/>
        </w:rPr>
        <w:t xml:space="preserve"> </w:t>
      </w:r>
      <w:r w:rsidR="005556BF">
        <w:rPr>
          <w:rFonts w:ascii="Arial" w:hAnsi="Arial" w:cs="Arial"/>
        </w:rPr>
        <w:t>May 2020</w:t>
      </w:r>
    </w:p>
    <w:p w14:paraId="1469C06C" w14:textId="77777777" w:rsidR="00CC7822" w:rsidRPr="007214FE" w:rsidRDefault="00CC7822" w:rsidP="007214FE">
      <w:pPr>
        <w:jc w:val="both"/>
        <w:rPr>
          <w:rFonts w:ascii="Arial" w:hAnsi="Arial" w:cs="Arial"/>
        </w:rPr>
      </w:pPr>
    </w:p>
    <w:p w14:paraId="3807BAC3" w14:textId="77777777" w:rsidR="00BE7784" w:rsidRDefault="00BE7784" w:rsidP="007214FE">
      <w:pPr>
        <w:jc w:val="both"/>
        <w:rPr>
          <w:rFonts w:ascii="Arial" w:hAnsi="Arial" w:cs="Arial"/>
        </w:rPr>
      </w:pPr>
    </w:p>
    <w:p w14:paraId="1B94A847" w14:textId="77777777" w:rsidR="00BE7784" w:rsidRDefault="00BE7784" w:rsidP="007214FE">
      <w:pPr>
        <w:jc w:val="both"/>
        <w:rPr>
          <w:rFonts w:ascii="Arial" w:hAnsi="Arial" w:cs="Arial"/>
        </w:rPr>
      </w:pPr>
    </w:p>
    <w:p w14:paraId="310872AD" w14:textId="77777777" w:rsidR="00BE7784" w:rsidRDefault="00BE7784" w:rsidP="007214FE">
      <w:pPr>
        <w:jc w:val="both"/>
        <w:rPr>
          <w:rFonts w:ascii="Arial" w:hAnsi="Arial" w:cs="Arial"/>
        </w:rPr>
      </w:pPr>
    </w:p>
    <w:p w14:paraId="2C242A3F" w14:textId="77777777" w:rsidR="00BE7784" w:rsidRDefault="00BE7784" w:rsidP="007214FE">
      <w:pPr>
        <w:jc w:val="both"/>
        <w:rPr>
          <w:rFonts w:ascii="Arial" w:hAnsi="Arial" w:cs="Arial"/>
        </w:rPr>
      </w:pPr>
    </w:p>
    <w:p w14:paraId="02756CBC" w14:textId="77777777" w:rsidR="00BE7784" w:rsidRDefault="00BE7784" w:rsidP="007214FE">
      <w:pPr>
        <w:jc w:val="both"/>
        <w:rPr>
          <w:rFonts w:ascii="Arial" w:hAnsi="Arial" w:cs="Arial"/>
        </w:rPr>
      </w:pPr>
    </w:p>
    <w:p w14:paraId="6DD92476" w14:textId="77777777" w:rsidR="00BE7784" w:rsidRDefault="00BE7784" w:rsidP="007214FE">
      <w:pPr>
        <w:jc w:val="both"/>
        <w:rPr>
          <w:rFonts w:ascii="Arial" w:hAnsi="Arial" w:cs="Arial"/>
        </w:rPr>
      </w:pPr>
    </w:p>
    <w:p w14:paraId="3E58BD9A" w14:textId="77777777" w:rsidR="00BE7784" w:rsidRDefault="00BE7784" w:rsidP="007214FE">
      <w:pPr>
        <w:jc w:val="both"/>
        <w:rPr>
          <w:rFonts w:ascii="Arial" w:hAnsi="Arial" w:cs="Arial"/>
        </w:rPr>
      </w:pPr>
    </w:p>
    <w:p w14:paraId="6D6E9BBA" w14:textId="77777777" w:rsidR="00BE7784" w:rsidRDefault="00BE7784" w:rsidP="007214FE">
      <w:pPr>
        <w:jc w:val="both"/>
        <w:rPr>
          <w:rFonts w:ascii="Arial" w:hAnsi="Arial" w:cs="Arial"/>
        </w:rPr>
      </w:pPr>
    </w:p>
    <w:p w14:paraId="47592628" w14:textId="77777777" w:rsidR="00BE7784" w:rsidRDefault="00BE7784" w:rsidP="007214FE">
      <w:pPr>
        <w:jc w:val="both"/>
        <w:rPr>
          <w:rFonts w:ascii="Arial" w:hAnsi="Arial" w:cs="Arial"/>
        </w:rPr>
      </w:pPr>
    </w:p>
    <w:p w14:paraId="4219A279" w14:textId="77777777" w:rsidR="00BE7784" w:rsidRDefault="00BE7784" w:rsidP="007214FE">
      <w:pPr>
        <w:jc w:val="both"/>
        <w:rPr>
          <w:rFonts w:ascii="Arial" w:hAnsi="Arial" w:cs="Arial"/>
        </w:rPr>
      </w:pPr>
    </w:p>
    <w:p w14:paraId="6C7AE2E8" w14:textId="77777777" w:rsidR="00BE7784" w:rsidRDefault="00BE7784" w:rsidP="007214FE">
      <w:pPr>
        <w:jc w:val="both"/>
        <w:rPr>
          <w:rFonts w:ascii="Arial" w:hAnsi="Arial" w:cs="Arial"/>
        </w:rPr>
      </w:pPr>
    </w:p>
    <w:p w14:paraId="415FCE26" w14:textId="77777777" w:rsidR="00BE7784" w:rsidRDefault="00BE7784" w:rsidP="007214FE">
      <w:pPr>
        <w:jc w:val="both"/>
        <w:rPr>
          <w:rFonts w:ascii="Arial" w:hAnsi="Arial" w:cs="Arial"/>
        </w:rPr>
      </w:pPr>
    </w:p>
    <w:p w14:paraId="137468FD" w14:textId="77777777" w:rsidR="00BE7784" w:rsidRDefault="00BE7784" w:rsidP="007214FE">
      <w:pPr>
        <w:jc w:val="both"/>
        <w:rPr>
          <w:rFonts w:ascii="Arial" w:hAnsi="Arial" w:cs="Arial"/>
        </w:rPr>
      </w:pPr>
    </w:p>
    <w:p w14:paraId="73EC7BF0" w14:textId="77777777" w:rsidR="00BE7784" w:rsidRDefault="00BE7784" w:rsidP="007214FE">
      <w:pPr>
        <w:jc w:val="both"/>
        <w:rPr>
          <w:rFonts w:ascii="Arial" w:hAnsi="Arial" w:cs="Arial"/>
        </w:rPr>
      </w:pPr>
    </w:p>
    <w:p w14:paraId="525B91B5" w14:textId="77777777" w:rsidR="00BE7784" w:rsidRDefault="00BE7784" w:rsidP="007214FE">
      <w:pPr>
        <w:jc w:val="both"/>
        <w:rPr>
          <w:rFonts w:ascii="Arial" w:hAnsi="Arial" w:cs="Arial"/>
        </w:rPr>
      </w:pPr>
    </w:p>
    <w:p w14:paraId="1DF1BFC5" w14:textId="77777777" w:rsidR="00BE7784" w:rsidRDefault="00BE7784" w:rsidP="007214FE">
      <w:pPr>
        <w:jc w:val="both"/>
        <w:rPr>
          <w:rFonts w:ascii="Arial" w:hAnsi="Arial" w:cs="Arial"/>
        </w:rPr>
      </w:pPr>
    </w:p>
    <w:p w14:paraId="5E56BB70" w14:textId="77777777" w:rsidR="00BE7784" w:rsidRDefault="00BE7784" w:rsidP="007214FE">
      <w:pPr>
        <w:jc w:val="both"/>
        <w:rPr>
          <w:rFonts w:ascii="Arial" w:hAnsi="Arial" w:cs="Arial"/>
        </w:rPr>
      </w:pPr>
    </w:p>
    <w:p w14:paraId="40618D7B" w14:textId="77777777" w:rsidR="00BE7784" w:rsidRDefault="00BE7784" w:rsidP="007214FE">
      <w:pPr>
        <w:jc w:val="both"/>
        <w:rPr>
          <w:rFonts w:ascii="Arial" w:hAnsi="Arial" w:cs="Arial"/>
        </w:rPr>
      </w:pPr>
    </w:p>
    <w:p w14:paraId="797D80B2" w14:textId="77777777" w:rsidR="00A051B3" w:rsidRDefault="00A051B3" w:rsidP="00A051B3">
      <w:pPr>
        <w:spacing w:line="276" w:lineRule="auto"/>
        <w:jc w:val="center"/>
        <w:rPr>
          <w:rFonts w:ascii="Arial" w:hAnsi="Arial" w:cs="Arial"/>
        </w:rPr>
      </w:pPr>
    </w:p>
    <w:p w14:paraId="5EBF24C6" w14:textId="77777777" w:rsidR="00CC7822" w:rsidRPr="00683F0F" w:rsidRDefault="00CC7822">
      <w:pPr>
        <w:rPr>
          <w:sz w:val="24"/>
          <w:szCs w:val="24"/>
        </w:rPr>
      </w:pPr>
    </w:p>
    <w:sectPr w:rsidR="00CC7822" w:rsidRPr="00683F0F" w:rsidSect="00162AB1">
      <w:pgSz w:w="11906" w:h="16838"/>
      <w:pgMar w:top="1077" w:right="1440" w:bottom="107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A79C9" w16cid:durableId="225A6EE6"/>
  <w16cid:commentId w16cid:paraId="1FAEC51A" w16cid:durableId="225A6EE7"/>
  <w16cid:commentId w16cid:paraId="0ECC28F3" w16cid:durableId="225A6EE8"/>
  <w16cid:commentId w16cid:paraId="494BB616" w16cid:durableId="225A6EE9"/>
  <w16cid:commentId w16cid:paraId="78955297" w16cid:durableId="225A6EEA"/>
  <w16cid:commentId w16cid:paraId="138E5A94" w16cid:durableId="225A6EEB"/>
  <w16cid:commentId w16cid:paraId="38CA8616" w16cid:durableId="225A8175"/>
  <w16cid:commentId w16cid:paraId="460D7B07" w16cid:durableId="225A71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47D6" w14:textId="77777777" w:rsidR="005A6B43" w:rsidRDefault="005A6B43" w:rsidP="002411AE">
      <w:pPr>
        <w:spacing w:after="0" w:line="240" w:lineRule="auto"/>
      </w:pPr>
      <w:r>
        <w:separator/>
      </w:r>
    </w:p>
  </w:endnote>
  <w:endnote w:type="continuationSeparator" w:id="0">
    <w:p w14:paraId="28BFD920" w14:textId="77777777" w:rsidR="005A6B43" w:rsidRDefault="005A6B43" w:rsidP="0024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98DE" w14:textId="77777777" w:rsidR="005A6B43" w:rsidRDefault="005A6B43" w:rsidP="002411AE">
      <w:pPr>
        <w:spacing w:after="0" w:line="240" w:lineRule="auto"/>
      </w:pPr>
      <w:r>
        <w:separator/>
      </w:r>
    </w:p>
  </w:footnote>
  <w:footnote w:type="continuationSeparator" w:id="0">
    <w:p w14:paraId="120F2747" w14:textId="77777777" w:rsidR="005A6B43" w:rsidRDefault="005A6B43" w:rsidP="0024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6D"/>
    <w:multiLevelType w:val="multilevel"/>
    <w:tmpl w:val="F00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D1A7F"/>
    <w:multiLevelType w:val="hybridMultilevel"/>
    <w:tmpl w:val="7FE4C0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90656"/>
    <w:multiLevelType w:val="hybridMultilevel"/>
    <w:tmpl w:val="379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A4A55"/>
    <w:multiLevelType w:val="hybridMultilevel"/>
    <w:tmpl w:val="5254D02C"/>
    <w:lvl w:ilvl="0" w:tplc="08090001">
      <w:start w:val="1"/>
      <w:numFmt w:val="bullet"/>
      <w:lvlText w:val=""/>
      <w:lvlJc w:val="left"/>
      <w:pPr>
        <w:ind w:left="720" w:hanging="360"/>
      </w:pPr>
      <w:rPr>
        <w:rFonts w:ascii="Symbol" w:hAnsi="Symbol" w:hint="default"/>
      </w:rPr>
    </w:lvl>
    <w:lvl w:ilvl="1" w:tplc="D9529C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787E"/>
    <w:multiLevelType w:val="multilevel"/>
    <w:tmpl w:val="A5563D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D20A5C"/>
    <w:multiLevelType w:val="multilevel"/>
    <w:tmpl w:val="2194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903CF"/>
    <w:multiLevelType w:val="hybridMultilevel"/>
    <w:tmpl w:val="8EF8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E7BEE"/>
    <w:multiLevelType w:val="hybridMultilevel"/>
    <w:tmpl w:val="7D4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3284"/>
    <w:multiLevelType w:val="multilevel"/>
    <w:tmpl w:val="3FF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F5067"/>
    <w:multiLevelType w:val="hybridMultilevel"/>
    <w:tmpl w:val="669E4D74"/>
    <w:lvl w:ilvl="0" w:tplc="043479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27AD"/>
    <w:multiLevelType w:val="hybridMultilevel"/>
    <w:tmpl w:val="3FB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B3451"/>
    <w:multiLevelType w:val="hybridMultilevel"/>
    <w:tmpl w:val="DF0EC720"/>
    <w:lvl w:ilvl="0" w:tplc="8458AAE0">
      <w:start w:val="4"/>
      <w:numFmt w:val="bullet"/>
      <w:lvlText w:val="-"/>
      <w:lvlJc w:val="left"/>
      <w:pPr>
        <w:ind w:left="410" w:hanging="360"/>
      </w:pPr>
      <w:rPr>
        <w:rFonts w:ascii="Calibri" w:eastAsiaTheme="minorHAnsi" w:hAnsi="Calibri" w:cs="Calibri" w:hint="default"/>
        <w:color w:val="20202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2" w15:restartNumberingAfterBreak="0">
    <w:nsid w:val="246A33F6"/>
    <w:multiLevelType w:val="hybridMultilevel"/>
    <w:tmpl w:val="5CB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22B4"/>
    <w:multiLevelType w:val="hybridMultilevel"/>
    <w:tmpl w:val="2E7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1288A"/>
    <w:multiLevelType w:val="multilevel"/>
    <w:tmpl w:val="DF1CCE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CA3319"/>
    <w:multiLevelType w:val="multilevel"/>
    <w:tmpl w:val="EE889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406681"/>
    <w:multiLevelType w:val="multilevel"/>
    <w:tmpl w:val="55D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5244E"/>
    <w:multiLevelType w:val="hybridMultilevel"/>
    <w:tmpl w:val="174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4060A"/>
    <w:multiLevelType w:val="multilevel"/>
    <w:tmpl w:val="DD2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04040"/>
    <w:multiLevelType w:val="hybridMultilevel"/>
    <w:tmpl w:val="2AC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968E0"/>
    <w:multiLevelType w:val="hybridMultilevel"/>
    <w:tmpl w:val="5B86A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6563CE"/>
    <w:multiLevelType w:val="hybridMultilevel"/>
    <w:tmpl w:val="1E589062"/>
    <w:lvl w:ilvl="0" w:tplc="6A34DF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270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667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2BF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B7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4D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16EA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C92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6E50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646D9A"/>
    <w:multiLevelType w:val="hybridMultilevel"/>
    <w:tmpl w:val="F82C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C5291"/>
    <w:multiLevelType w:val="hybridMultilevel"/>
    <w:tmpl w:val="074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06B14"/>
    <w:multiLevelType w:val="hybridMultilevel"/>
    <w:tmpl w:val="625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34594"/>
    <w:multiLevelType w:val="hybridMultilevel"/>
    <w:tmpl w:val="DE50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D1AD7"/>
    <w:multiLevelType w:val="multilevel"/>
    <w:tmpl w:val="B5B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AA1EED"/>
    <w:multiLevelType w:val="hybridMultilevel"/>
    <w:tmpl w:val="2E4E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01715"/>
    <w:multiLevelType w:val="hybridMultilevel"/>
    <w:tmpl w:val="81F4F424"/>
    <w:lvl w:ilvl="0" w:tplc="0809000B">
      <w:start w:val="1"/>
      <w:numFmt w:val="bullet"/>
      <w:lvlText w:val=""/>
      <w:lvlJc w:val="left"/>
      <w:pPr>
        <w:ind w:left="870" w:hanging="51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26F81"/>
    <w:multiLevelType w:val="hybridMultilevel"/>
    <w:tmpl w:val="EE1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22B47"/>
    <w:multiLevelType w:val="hybridMultilevel"/>
    <w:tmpl w:val="7090A6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31B5B"/>
    <w:multiLevelType w:val="hybridMultilevel"/>
    <w:tmpl w:val="5C32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97BAD"/>
    <w:multiLevelType w:val="hybridMultilevel"/>
    <w:tmpl w:val="CC7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7269A"/>
    <w:multiLevelType w:val="hybridMultilevel"/>
    <w:tmpl w:val="587C0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320B85"/>
    <w:multiLevelType w:val="multilevel"/>
    <w:tmpl w:val="29A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AD16C3"/>
    <w:multiLevelType w:val="multilevel"/>
    <w:tmpl w:val="B8A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F663DA"/>
    <w:multiLevelType w:val="hybridMultilevel"/>
    <w:tmpl w:val="C9D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7634E"/>
    <w:multiLevelType w:val="multilevel"/>
    <w:tmpl w:val="C28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B1269"/>
    <w:multiLevelType w:val="multilevel"/>
    <w:tmpl w:val="F0B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AB4DE9"/>
    <w:multiLevelType w:val="multilevel"/>
    <w:tmpl w:val="60A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BF202C"/>
    <w:multiLevelType w:val="hybridMultilevel"/>
    <w:tmpl w:val="06A65AEC"/>
    <w:lvl w:ilvl="0" w:tplc="08090001">
      <w:start w:val="1"/>
      <w:numFmt w:val="bullet"/>
      <w:lvlText w:val=""/>
      <w:lvlJc w:val="left"/>
      <w:pPr>
        <w:ind w:left="410" w:hanging="360"/>
      </w:pPr>
      <w:rPr>
        <w:rFonts w:ascii="Symbol" w:hAnsi="Symbol" w:hint="default"/>
        <w:color w:val="2020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264BD"/>
    <w:multiLevelType w:val="hybridMultilevel"/>
    <w:tmpl w:val="DB2CB616"/>
    <w:lvl w:ilvl="0" w:tplc="1AE08320">
      <w:numFmt w:val="bullet"/>
      <w:lvlText w:val="-"/>
      <w:lvlJc w:val="left"/>
      <w:pPr>
        <w:ind w:left="673" w:hanging="360"/>
      </w:pPr>
      <w:rPr>
        <w:rFonts w:ascii="Calibri" w:eastAsiaTheme="minorHAnsi" w:hAnsi="Calibri" w:cs="Calibr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42" w15:restartNumberingAfterBreak="0">
    <w:nsid w:val="77DB6C5F"/>
    <w:multiLevelType w:val="hybridMultilevel"/>
    <w:tmpl w:val="75F2608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62B40"/>
    <w:multiLevelType w:val="multilevel"/>
    <w:tmpl w:val="6B58A0E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C6126A"/>
    <w:multiLevelType w:val="multilevel"/>
    <w:tmpl w:val="1EA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4"/>
  </w:num>
  <w:num w:numId="3">
    <w:abstractNumId w:val="27"/>
  </w:num>
  <w:num w:numId="4">
    <w:abstractNumId w:val="28"/>
  </w:num>
  <w:num w:numId="5">
    <w:abstractNumId w:val="42"/>
  </w:num>
  <w:num w:numId="6">
    <w:abstractNumId w:val="41"/>
  </w:num>
  <w:num w:numId="7">
    <w:abstractNumId w:val="11"/>
  </w:num>
  <w:num w:numId="8">
    <w:abstractNumId w:val="40"/>
  </w:num>
  <w:num w:numId="9">
    <w:abstractNumId w:val="20"/>
  </w:num>
  <w:num w:numId="10">
    <w:abstractNumId w:val="33"/>
  </w:num>
  <w:num w:numId="11">
    <w:abstractNumId w:val="22"/>
  </w:num>
  <w:num w:numId="12">
    <w:abstractNumId w:val="2"/>
  </w:num>
  <w:num w:numId="13">
    <w:abstractNumId w:val="25"/>
  </w:num>
  <w:num w:numId="14">
    <w:abstractNumId w:val="12"/>
  </w:num>
  <w:num w:numId="15">
    <w:abstractNumId w:val="23"/>
  </w:num>
  <w:num w:numId="16">
    <w:abstractNumId w:val="29"/>
  </w:num>
  <w:num w:numId="17">
    <w:abstractNumId w:val="9"/>
  </w:num>
  <w:num w:numId="18">
    <w:abstractNumId w:val="31"/>
  </w:num>
  <w:num w:numId="19">
    <w:abstractNumId w:val="36"/>
  </w:num>
  <w:num w:numId="20">
    <w:abstractNumId w:val="38"/>
  </w:num>
  <w:num w:numId="21">
    <w:abstractNumId w:val="37"/>
  </w:num>
  <w:num w:numId="22">
    <w:abstractNumId w:val="16"/>
  </w:num>
  <w:num w:numId="23">
    <w:abstractNumId w:val="18"/>
  </w:num>
  <w:num w:numId="24">
    <w:abstractNumId w:val="8"/>
  </w:num>
  <w:num w:numId="25">
    <w:abstractNumId w:val="0"/>
  </w:num>
  <w:num w:numId="26">
    <w:abstractNumId w:val="26"/>
  </w:num>
  <w:num w:numId="27">
    <w:abstractNumId w:val="34"/>
  </w:num>
  <w:num w:numId="28">
    <w:abstractNumId w:val="39"/>
  </w:num>
  <w:num w:numId="29">
    <w:abstractNumId w:val="35"/>
  </w:num>
  <w:num w:numId="30">
    <w:abstractNumId w:val="44"/>
  </w:num>
  <w:num w:numId="31">
    <w:abstractNumId w:val="19"/>
  </w:num>
  <w:num w:numId="32">
    <w:abstractNumId w:val="7"/>
  </w:num>
  <w:num w:numId="33">
    <w:abstractNumId w:val="3"/>
  </w:num>
  <w:num w:numId="34">
    <w:abstractNumId w:val="1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
  </w:num>
  <w:num w:numId="41">
    <w:abstractNumId w:val="5"/>
  </w:num>
  <w:num w:numId="42">
    <w:abstractNumId w:val="21"/>
  </w:num>
  <w:num w:numId="43">
    <w:abstractNumId w:val="10"/>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6"/>
    <w:rsid w:val="0009737A"/>
    <w:rsid w:val="000A7000"/>
    <w:rsid w:val="000A77CB"/>
    <w:rsid w:val="000B10CA"/>
    <w:rsid w:val="000C642E"/>
    <w:rsid w:val="000D0DB7"/>
    <w:rsid w:val="000D1811"/>
    <w:rsid w:val="000F37CA"/>
    <w:rsid w:val="00105060"/>
    <w:rsid w:val="001122B3"/>
    <w:rsid w:val="00133EBB"/>
    <w:rsid w:val="00137B80"/>
    <w:rsid w:val="00162AB1"/>
    <w:rsid w:val="00183289"/>
    <w:rsid w:val="001B6B6D"/>
    <w:rsid w:val="00201641"/>
    <w:rsid w:val="002143B5"/>
    <w:rsid w:val="002411AE"/>
    <w:rsid w:val="002452D2"/>
    <w:rsid w:val="00256850"/>
    <w:rsid w:val="002707E5"/>
    <w:rsid w:val="0027105A"/>
    <w:rsid w:val="00291027"/>
    <w:rsid w:val="002A51FE"/>
    <w:rsid w:val="002D2852"/>
    <w:rsid w:val="0030082E"/>
    <w:rsid w:val="003107EC"/>
    <w:rsid w:val="00350B06"/>
    <w:rsid w:val="00355440"/>
    <w:rsid w:val="0039011B"/>
    <w:rsid w:val="003A2AF9"/>
    <w:rsid w:val="003E1921"/>
    <w:rsid w:val="003F039D"/>
    <w:rsid w:val="00400D38"/>
    <w:rsid w:val="00421011"/>
    <w:rsid w:val="0042688C"/>
    <w:rsid w:val="00433F49"/>
    <w:rsid w:val="00445B37"/>
    <w:rsid w:val="00464EE1"/>
    <w:rsid w:val="0048428E"/>
    <w:rsid w:val="004A2C17"/>
    <w:rsid w:val="004E0DEE"/>
    <w:rsid w:val="004F0EC8"/>
    <w:rsid w:val="004F500A"/>
    <w:rsid w:val="0050658C"/>
    <w:rsid w:val="0052564E"/>
    <w:rsid w:val="005556BF"/>
    <w:rsid w:val="0057654F"/>
    <w:rsid w:val="00581B1D"/>
    <w:rsid w:val="005A490D"/>
    <w:rsid w:val="005A6B43"/>
    <w:rsid w:val="005C679D"/>
    <w:rsid w:val="006037B4"/>
    <w:rsid w:val="00616EAE"/>
    <w:rsid w:val="0062691B"/>
    <w:rsid w:val="00683F0F"/>
    <w:rsid w:val="006B6F55"/>
    <w:rsid w:val="006D646A"/>
    <w:rsid w:val="006F02C7"/>
    <w:rsid w:val="00712ED3"/>
    <w:rsid w:val="00716E07"/>
    <w:rsid w:val="007214FE"/>
    <w:rsid w:val="0072465C"/>
    <w:rsid w:val="007464B2"/>
    <w:rsid w:val="007668FE"/>
    <w:rsid w:val="00782157"/>
    <w:rsid w:val="00790FAD"/>
    <w:rsid w:val="007B76CC"/>
    <w:rsid w:val="007F2716"/>
    <w:rsid w:val="008071FD"/>
    <w:rsid w:val="00816B82"/>
    <w:rsid w:val="00833838"/>
    <w:rsid w:val="008801B3"/>
    <w:rsid w:val="00884C1A"/>
    <w:rsid w:val="00891773"/>
    <w:rsid w:val="00893FA2"/>
    <w:rsid w:val="008B329F"/>
    <w:rsid w:val="008B3C79"/>
    <w:rsid w:val="008D7651"/>
    <w:rsid w:val="008E448D"/>
    <w:rsid w:val="008E69AA"/>
    <w:rsid w:val="009414CB"/>
    <w:rsid w:val="00942724"/>
    <w:rsid w:val="009716AF"/>
    <w:rsid w:val="009B2128"/>
    <w:rsid w:val="009B7FB4"/>
    <w:rsid w:val="009D17FA"/>
    <w:rsid w:val="00A051B3"/>
    <w:rsid w:val="00A07DCA"/>
    <w:rsid w:val="00A126D9"/>
    <w:rsid w:val="00A15350"/>
    <w:rsid w:val="00A34573"/>
    <w:rsid w:val="00A826AD"/>
    <w:rsid w:val="00AA62A9"/>
    <w:rsid w:val="00AC37F0"/>
    <w:rsid w:val="00AF4A3E"/>
    <w:rsid w:val="00B057BD"/>
    <w:rsid w:val="00B170CC"/>
    <w:rsid w:val="00B5758B"/>
    <w:rsid w:val="00B63AA2"/>
    <w:rsid w:val="00B82AEF"/>
    <w:rsid w:val="00B900C1"/>
    <w:rsid w:val="00B95AB2"/>
    <w:rsid w:val="00B95FBF"/>
    <w:rsid w:val="00BA69FB"/>
    <w:rsid w:val="00BB26AB"/>
    <w:rsid w:val="00BC27FF"/>
    <w:rsid w:val="00BC7C65"/>
    <w:rsid w:val="00BD4841"/>
    <w:rsid w:val="00BE7784"/>
    <w:rsid w:val="00BF2C4E"/>
    <w:rsid w:val="00C173C9"/>
    <w:rsid w:val="00C351F4"/>
    <w:rsid w:val="00CB0BD0"/>
    <w:rsid w:val="00CC7822"/>
    <w:rsid w:val="00D35418"/>
    <w:rsid w:val="00D47E35"/>
    <w:rsid w:val="00DA4CAF"/>
    <w:rsid w:val="00DC78E1"/>
    <w:rsid w:val="00DE6629"/>
    <w:rsid w:val="00DE7FAD"/>
    <w:rsid w:val="00E12745"/>
    <w:rsid w:val="00E22CC7"/>
    <w:rsid w:val="00E63D0D"/>
    <w:rsid w:val="00E64707"/>
    <w:rsid w:val="00E753BD"/>
    <w:rsid w:val="00E90655"/>
    <w:rsid w:val="00E92980"/>
    <w:rsid w:val="00E96CA4"/>
    <w:rsid w:val="00EA162D"/>
    <w:rsid w:val="00ED248C"/>
    <w:rsid w:val="00EE16DD"/>
    <w:rsid w:val="00EE6F92"/>
    <w:rsid w:val="00EF52A2"/>
    <w:rsid w:val="00F21748"/>
    <w:rsid w:val="00F23EC6"/>
    <w:rsid w:val="00F24542"/>
    <w:rsid w:val="00F40517"/>
    <w:rsid w:val="00F600AE"/>
    <w:rsid w:val="00FC4199"/>
    <w:rsid w:val="00FD426B"/>
    <w:rsid w:val="00FD6E62"/>
    <w:rsid w:val="00FE4B4A"/>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609FC4"/>
  <w15:chartTrackingRefBased/>
  <w15:docId w15:val="{366821FB-332A-457F-9588-109DB7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0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65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B2"/>
    <w:pPr>
      <w:ind w:left="720"/>
      <w:contextualSpacing/>
    </w:pPr>
  </w:style>
  <w:style w:type="table" w:styleId="TableGrid">
    <w:name w:val="Table Grid"/>
    <w:basedOn w:val="TableNormal"/>
    <w:uiPriority w:val="59"/>
    <w:rsid w:val="00E2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AE"/>
  </w:style>
  <w:style w:type="paragraph" w:styleId="Footer">
    <w:name w:val="footer"/>
    <w:basedOn w:val="Normal"/>
    <w:link w:val="FooterChar"/>
    <w:uiPriority w:val="99"/>
    <w:unhideWhenUsed/>
    <w:rsid w:val="0024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AE"/>
  </w:style>
  <w:style w:type="paragraph" w:styleId="NormalWeb">
    <w:name w:val="Normal (Web)"/>
    <w:basedOn w:val="Normal"/>
    <w:uiPriority w:val="99"/>
    <w:semiHidden/>
    <w:unhideWhenUsed/>
    <w:rsid w:val="00FE558B"/>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642E"/>
    <w:rPr>
      <w:i/>
      <w:iCs/>
    </w:rPr>
  </w:style>
  <w:style w:type="paragraph" w:styleId="BalloonText">
    <w:name w:val="Balloon Text"/>
    <w:basedOn w:val="Normal"/>
    <w:link w:val="BalloonTextChar"/>
    <w:uiPriority w:val="99"/>
    <w:semiHidden/>
    <w:unhideWhenUsed/>
    <w:rsid w:val="008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82"/>
    <w:rPr>
      <w:rFonts w:ascii="Segoe UI" w:hAnsi="Segoe UI" w:cs="Segoe UI"/>
      <w:sz w:val="18"/>
      <w:szCs w:val="18"/>
    </w:rPr>
  </w:style>
  <w:style w:type="character" w:customStyle="1" w:styleId="Heading3Char">
    <w:name w:val="Heading 3 Char"/>
    <w:basedOn w:val="DefaultParagraphFont"/>
    <w:link w:val="Heading3"/>
    <w:uiPriority w:val="9"/>
    <w:rsid w:val="003901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9011B"/>
    <w:rPr>
      <w:color w:val="0000FF"/>
      <w:u w:val="single"/>
    </w:rPr>
  </w:style>
  <w:style w:type="paragraph" w:styleId="NoSpacing">
    <w:name w:val="No Spacing"/>
    <w:uiPriority w:val="1"/>
    <w:qFormat/>
    <w:rsid w:val="0050658C"/>
    <w:pPr>
      <w:spacing w:after="0" w:line="240" w:lineRule="auto"/>
    </w:pPr>
  </w:style>
  <w:style w:type="character" w:customStyle="1" w:styleId="Heading2Char">
    <w:name w:val="Heading 2 Char"/>
    <w:basedOn w:val="DefaultParagraphFont"/>
    <w:link w:val="Heading2"/>
    <w:uiPriority w:val="9"/>
    <w:semiHidden/>
    <w:rsid w:val="0050658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0658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E35"/>
    <w:rPr>
      <w:sz w:val="16"/>
      <w:szCs w:val="16"/>
    </w:rPr>
  </w:style>
  <w:style w:type="paragraph" w:styleId="CommentText">
    <w:name w:val="annotation text"/>
    <w:basedOn w:val="Normal"/>
    <w:link w:val="CommentTextChar"/>
    <w:uiPriority w:val="99"/>
    <w:semiHidden/>
    <w:unhideWhenUsed/>
    <w:rsid w:val="00D47E35"/>
    <w:pPr>
      <w:spacing w:line="240" w:lineRule="auto"/>
    </w:pPr>
    <w:rPr>
      <w:sz w:val="20"/>
      <w:szCs w:val="20"/>
    </w:rPr>
  </w:style>
  <w:style w:type="character" w:customStyle="1" w:styleId="CommentTextChar">
    <w:name w:val="Comment Text Char"/>
    <w:basedOn w:val="DefaultParagraphFont"/>
    <w:link w:val="CommentText"/>
    <w:uiPriority w:val="99"/>
    <w:semiHidden/>
    <w:rsid w:val="00D47E35"/>
    <w:rPr>
      <w:sz w:val="20"/>
      <w:szCs w:val="20"/>
    </w:rPr>
  </w:style>
  <w:style w:type="paragraph" w:styleId="CommentSubject">
    <w:name w:val="annotation subject"/>
    <w:basedOn w:val="CommentText"/>
    <w:next w:val="CommentText"/>
    <w:link w:val="CommentSubjectChar"/>
    <w:uiPriority w:val="99"/>
    <w:semiHidden/>
    <w:unhideWhenUsed/>
    <w:rsid w:val="00D47E35"/>
    <w:rPr>
      <w:b/>
      <w:bCs/>
    </w:rPr>
  </w:style>
  <w:style w:type="character" w:customStyle="1" w:styleId="CommentSubjectChar">
    <w:name w:val="Comment Subject Char"/>
    <w:basedOn w:val="CommentTextChar"/>
    <w:link w:val="CommentSubject"/>
    <w:uiPriority w:val="99"/>
    <w:semiHidden/>
    <w:rsid w:val="00D47E35"/>
    <w:rPr>
      <w:b/>
      <w:bCs/>
      <w:sz w:val="20"/>
      <w:szCs w:val="20"/>
    </w:rPr>
  </w:style>
  <w:style w:type="paragraph" w:customStyle="1" w:styleId="xmsonormal">
    <w:name w:val="x_msonormal"/>
    <w:basedOn w:val="Normal"/>
    <w:rsid w:val="00BE7784"/>
    <w:pPr>
      <w:spacing w:after="0" w:line="240" w:lineRule="auto"/>
    </w:pPr>
    <w:rPr>
      <w:rFonts w:ascii="Calibri" w:hAnsi="Calibri" w:cs="Calibri"/>
      <w:lang w:eastAsia="en-GB"/>
    </w:rPr>
  </w:style>
  <w:style w:type="paragraph" w:customStyle="1" w:styleId="xmsolistparagraph">
    <w:name w:val="x_msolistparagraph"/>
    <w:basedOn w:val="Normal"/>
    <w:rsid w:val="00BE7784"/>
    <w:pPr>
      <w:spacing w:after="0" w:line="240" w:lineRule="auto"/>
      <w:ind w:left="720"/>
    </w:pPr>
    <w:rPr>
      <w:rFonts w:ascii="Calibri" w:hAnsi="Calibri" w:cs="Calibri"/>
      <w:lang w:eastAsia="en-GB"/>
    </w:rPr>
  </w:style>
  <w:style w:type="character" w:customStyle="1" w:styleId="UnresolvedMention">
    <w:name w:val="Unresolved Mention"/>
    <w:basedOn w:val="DefaultParagraphFont"/>
    <w:uiPriority w:val="99"/>
    <w:semiHidden/>
    <w:unhideWhenUsed/>
    <w:rsid w:val="00F4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73">
      <w:bodyDiv w:val="1"/>
      <w:marLeft w:val="0"/>
      <w:marRight w:val="0"/>
      <w:marTop w:val="0"/>
      <w:marBottom w:val="0"/>
      <w:divBdr>
        <w:top w:val="none" w:sz="0" w:space="0" w:color="auto"/>
        <w:left w:val="none" w:sz="0" w:space="0" w:color="auto"/>
        <w:bottom w:val="none" w:sz="0" w:space="0" w:color="auto"/>
        <w:right w:val="none" w:sz="0" w:space="0" w:color="auto"/>
      </w:divBdr>
    </w:div>
    <w:div w:id="136656557">
      <w:bodyDiv w:val="1"/>
      <w:marLeft w:val="0"/>
      <w:marRight w:val="0"/>
      <w:marTop w:val="0"/>
      <w:marBottom w:val="0"/>
      <w:divBdr>
        <w:top w:val="none" w:sz="0" w:space="0" w:color="auto"/>
        <w:left w:val="none" w:sz="0" w:space="0" w:color="auto"/>
        <w:bottom w:val="none" w:sz="0" w:space="0" w:color="auto"/>
        <w:right w:val="none" w:sz="0" w:space="0" w:color="auto"/>
      </w:divBdr>
    </w:div>
    <w:div w:id="184485685">
      <w:bodyDiv w:val="1"/>
      <w:marLeft w:val="0"/>
      <w:marRight w:val="0"/>
      <w:marTop w:val="0"/>
      <w:marBottom w:val="0"/>
      <w:divBdr>
        <w:top w:val="none" w:sz="0" w:space="0" w:color="auto"/>
        <w:left w:val="none" w:sz="0" w:space="0" w:color="auto"/>
        <w:bottom w:val="none" w:sz="0" w:space="0" w:color="auto"/>
        <w:right w:val="none" w:sz="0" w:space="0" w:color="auto"/>
      </w:divBdr>
    </w:div>
    <w:div w:id="243882749">
      <w:bodyDiv w:val="1"/>
      <w:marLeft w:val="0"/>
      <w:marRight w:val="0"/>
      <w:marTop w:val="0"/>
      <w:marBottom w:val="0"/>
      <w:divBdr>
        <w:top w:val="none" w:sz="0" w:space="0" w:color="auto"/>
        <w:left w:val="none" w:sz="0" w:space="0" w:color="auto"/>
        <w:bottom w:val="none" w:sz="0" w:space="0" w:color="auto"/>
        <w:right w:val="none" w:sz="0" w:space="0" w:color="auto"/>
      </w:divBdr>
    </w:div>
    <w:div w:id="249894852">
      <w:bodyDiv w:val="1"/>
      <w:marLeft w:val="0"/>
      <w:marRight w:val="0"/>
      <w:marTop w:val="0"/>
      <w:marBottom w:val="0"/>
      <w:divBdr>
        <w:top w:val="none" w:sz="0" w:space="0" w:color="auto"/>
        <w:left w:val="none" w:sz="0" w:space="0" w:color="auto"/>
        <w:bottom w:val="none" w:sz="0" w:space="0" w:color="auto"/>
        <w:right w:val="none" w:sz="0" w:space="0" w:color="auto"/>
      </w:divBdr>
      <w:divsChild>
        <w:div w:id="771316145">
          <w:marLeft w:val="0"/>
          <w:marRight w:val="0"/>
          <w:marTop w:val="480"/>
          <w:marBottom w:val="480"/>
          <w:divBdr>
            <w:top w:val="none" w:sz="0" w:space="0" w:color="auto"/>
            <w:left w:val="none" w:sz="0" w:space="0" w:color="auto"/>
            <w:bottom w:val="none" w:sz="0" w:space="0" w:color="auto"/>
            <w:right w:val="none" w:sz="0" w:space="0" w:color="auto"/>
          </w:divBdr>
        </w:div>
      </w:divsChild>
    </w:div>
    <w:div w:id="413555589">
      <w:bodyDiv w:val="1"/>
      <w:marLeft w:val="0"/>
      <w:marRight w:val="0"/>
      <w:marTop w:val="0"/>
      <w:marBottom w:val="0"/>
      <w:divBdr>
        <w:top w:val="none" w:sz="0" w:space="0" w:color="auto"/>
        <w:left w:val="none" w:sz="0" w:space="0" w:color="auto"/>
        <w:bottom w:val="none" w:sz="0" w:space="0" w:color="auto"/>
        <w:right w:val="none" w:sz="0" w:space="0" w:color="auto"/>
      </w:divBdr>
    </w:div>
    <w:div w:id="512652739">
      <w:bodyDiv w:val="1"/>
      <w:marLeft w:val="0"/>
      <w:marRight w:val="0"/>
      <w:marTop w:val="0"/>
      <w:marBottom w:val="0"/>
      <w:divBdr>
        <w:top w:val="none" w:sz="0" w:space="0" w:color="auto"/>
        <w:left w:val="none" w:sz="0" w:space="0" w:color="auto"/>
        <w:bottom w:val="none" w:sz="0" w:space="0" w:color="auto"/>
        <w:right w:val="none" w:sz="0" w:space="0" w:color="auto"/>
      </w:divBdr>
    </w:div>
    <w:div w:id="591162125">
      <w:bodyDiv w:val="1"/>
      <w:marLeft w:val="0"/>
      <w:marRight w:val="0"/>
      <w:marTop w:val="0"/>
      <w:marBottom w:val="0"/>
      <w:divBdr>
        <w:top w:val="none" w:sz="0" w:space="0" w:color="auto"/>
        <w:left w:val="none" w:sz="0" w:space="0" w:color="auto"/>
        <w:bottom w:val="none" w:sz="0" w:space="0" w:color="auto"/>
        <w:right w:val="none" w:sz="0" w:space="0" w:color="auto"/>
      </w:divBdr>
    </w:div>
    <w:div w:id="648050343">
      <w:bodyDiv w:val="1"/>
      <w:marLeft w:val="0"/>
      <w:marRight w:val="0"/>
      <w:marTop w:val="0"/>
      <w:marBottom w:val="0"/>
      <w:divBdr>
        <w:top w:val="none" w:sz="0" w:space="0" w:color="auto"/>
        <w:left w:val="none" w:sz="0" w:space="0" w:color="auto"/>
        <w:bottom w:val="none" w:sz="0" w:space="0" w:color="auto"/>
        <w:right w:val="none" w:sz="0" w:space="0" w:color="auto"/>
      </w:divBdr>
    </w:div>
    <w:div w:id="729890247">
      <w:bodyDiv w:val="1"/>
      <w:marLeft w:val="0"/>
      <w:marRight w:val="0"/>
      <w:marTop w:val="0"/>
      <w:marBottom w:val="0"/>
      <w:divBdr>
        <w:top w:val="none" w:sz="0" w:space="0" w:color="auto"/>
        <w:left w:val="none" w:sz="0" w:space="0" w:color="auto"/>
        <w:bottom w:val="none" w:sz="0" w:space="0" w:color="auto"/>
        <w:right w:val="none" w:sz="0" w:space="0" w:color="auto"/>
      </w:divBdr>
    </w:div>
    <w:div w:id="734204408">
      <w:bodyDiv w:val="1"/>
      <w:marLeft w:val="0"/>
      <w:marRight w:val="0"/>
      <w:marTop w:val="0"/>
      <w:marBottom w:val="0"/>
      <w:divBdr>
        <w:top w:val="none" w:sz="0" w:space="0" w:color="auto"/>
        <w:left w:val="none" w:sz="0" w:space="0" w:color="auto"/>
        <w:bottom w:val="none" w:sz="0" w:space="0" w:color="auto"/>
        <w:right w:val="none" w:sz="0" w:space="0" w:color="auto"/>
      </w:divBdr>
    </w:div>
    <w:div w:id="784470991">
      <w:bodyDiv w:val="1"/>
      <w:marLeft w:val="0"/>
      <w:marRight w:val="0"/>
      <w:marTop w:val="0"/>
      <w:marBottom w:val="0"/>
      <w:divBdr>
        <w:top w:val="none" w:sz="0" w:space="0" w:color="auto"/>
        <w:left w:val="none" w:sz="0" w:space="0" w:color="auto"/>
        <w:bottom w:val="none" w:sz="0" w:space="0" w:color="auto"/>
        <w:right w:val="none" w:sz="0" w:space="0" w:color="auto"/>
      </w:divBdr>
    </w:div>
    <w:div w:id="789125956">
      <w:bodyDiv w:val="1"/>
      <w:marLeft w:val="0"/>
      <w:marRight w:val="0"/>
      <w:marTop w:val="0"/>
      <w:marBottom w:val="0"/>
      <w:divBdr>
        <w:top w:val="none" w:sz="0" w:space="0" w:color="auto"/>
        <w:left w:val="none" w:sz="0" w:space="0" w:color="auto"/>
        <w:bottom w:val="none" w:sz="0" w:space="0" w:color="auto"/>
        <w:right w:val="none" w:sz="0" w:space="0" w:color="auto"/>
      </w:divBdr>
    </w:div>
    <w:div w:id="811630437">
      <w:bodyDiv w:val="1"/>
      <w:marLeft w:val="0"/>
      <w:marRight w:val="0"/>
      <w:marTop w:val="0"/>
      <w:marBottom w:val="0"/>
      <w:divBdr>
        <w:top w:val="none" w:sz="0" w:space="0" w:color="auto"/>
        <w:left w:val="none" w:sz="0" w:space="0" w:color="auto"/>
        <w:bottom w:val="none" w:sz="0" w:space="0" w:color="auto"/>
        <w:right w:val="none" w:sz="0" w:space="0" w:color="auto"/>
      </w:divBdr>
    </w:div>
    <w:div w:id="938947264">
      <w:bodyDiv w:val="1"/>
      <w:marLeft w:val="0"/>
      <w:marRight w:val="0"/>
      <w:marTop w:val="0"/>
      <w:marBottom w:val="0"/>
      <w:divBdr>
        <w:top w:val="none" w:sz="0" w:space="0" w:color="auto"/>
        <w:left w:val="none" w:sz="0" w:space="0" w:color="auto"/>
        <w:bottom w:val="none" w:sz="0" w:space="0" w:color="auto"/>
        <w:right w:val="none" w:sz="0" w:space="0" w:color="auto"/>
      </w:divBdr>
    </w:div>
    <w:div w:id="1068771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5911">
          <w:marLeft w:val="0"/>
          <w:marRight w:val="0"/>
          <w:marTop w:val="480"/>
          <w:marBottom w:val="480"/>
          <w:divBdr>
            <w:top w:val="none" w:sz="0" w:space="0" w:color="auto"/>
            <w:left w:val="none" w:sz="0" w:space="0" w:color="auto"/>
            <w:bottom w:val="none" w:sz="0" w:space="0" w:color="auto"/>
            <w:right w:val="none" w:sz="0" w:space="0" w:color="auto"/>
          </w:divBdr>
        </w:div>
      </w:divsChild>
    </w:div>
    <w:div w:id="1137064649">
      <w:bodyDiv w:val="1"/>
      <w:marLeft w:val="0"/>
      <w:marRight w:val="0"/>
      <w:marTop w:val="0"/>
      <w:marBottom w:val="0"/>
      <w:divBdr>
        <w:top w:val="none" w:sz="0" w:space="0" w:color="auto"/>
        <w:left w:val="none" w:sz="0" w:space="0" w:color="auto"/>
        <w:bottom w:val="none" w:sz="0" w:space="0" w:color="auto"/>
        <w:right w:val="none" w:sz="0" w:space="0" w:color="auto"/>
      </w:divBdr>
    </w:div>
    <w:div w:id="1143280790">
      <w:bodyDiv w:val="1"/>
      <w:marLeft w:val="0"/>
      <w:marRight w:val="0"/>
      <w:marTop w:val="0"/>
      <w:marBottom w:val="0"/>
      <w:divBdr>
        <w:top w:val="none" w:sz="0" w:space="0" w:color="auto"/>
        <w:left w:val="none" w:sz="0" w:space="0" w:color="auto"/>
        <w:bottom w:val="none" w:sz="0" w:space="0" w:color="auto"/>
        <w:right w:val="none" w:sz="0" w:space="0" w:color="auto"/>
      </w:divBdr>
    </w:div>
    <w:div w:id="1339189625">
      <w:bodyDiv w:val="1"/>
      <w:marLeft w:val="0"/>
      <w:marRight w:val="0"/>
      <w:marTop w:val="0"/>
      <w:marBottom w:val="0"/>
      <w:divBdr>
        <w:top w:val="none" w:sz="0" w:space="0" w:color="auto"/>
        <w:left w:val="none" w:sz="0" w:space="0" w:color="auto"/>
        <w:bottom w:val="none" w:sz="0" w:space="0" w:color="auto"/>
        <w:right w:val="none" w:sz="0" w:space="0" w:color="auto"/>
      </w:divBdr>
    </w:div>
    <w:div w:id="1354570443">
      <w:bodyDiv w:val="1"/>
      <w:marLeft w:val="0"/>
      <w:marRight w:val="0"/>
      <w:marTop w:val="0"/>
      <w:marBottom w:val="0"/>
      <w:divBdr>
        <w:top w:val="none" w:sz="0" w:space="0" w:color="auto"/>
        <w:left w:val="none" w:sz="0" w:space="0" w:color="auto"/>
        <w:bottom w:val="none" w:sz="0" w:space="0" w:color="auto"/>
        <w:right w:val="none" w:sz="0" w:space="0" w:color="auto"/>
      </w:divBdr>
    </w:div>
    <w:div w:id="1377778891">
      <w:bodyDiv w:val="1"/>
      <w:marLeft w:val="0"/>
      <w:marRight w:val="0"/>
      <w:marTop w:val="0"/>
      <w:marBottom w:val="0"/>
      <w:divBdr>
        <w:top w:val="none" w:sz="0" w:space="0" w:color="auto"/>
        <w:left w:val="none" w:sz="0" w:space="0" w:color="auto"/>
        <w:bottom w:val="none" w:sz="0" w:space="0" w:color="auto"/>
        <w:right w:val="none" w:sz="0" w:space="0" w:color="auto"/>
      </w:divBdr>
      <w:divsChild>
        <w:div w:id="962881505">
          <w:marLeft w:val="0"/>
          <w:marRight w:val="0"/>
          <w:marTop w:val="0"/>
          <w:marBottom w:val="0"/>
          <w:divBdr>
            <w:top w:val="none" w:sz="0" w:space="0" w:color="auto"/>
            <w:left w:val="single" w:sz="2" w:space="0" w:color="BBBBBB"/>
            <w:bottom w:val="single" w:sz="2" w:space="0" w:color="BBBBBB"/>
            <w:right w:val="single" w:sz="2" w:space="0" w:color="BBBBBB"/>
          </w:divBdr>
          <w:divsChild>
            <w:div w:id="2119060520">
              <w:marLeft w:val="0"/>
              <w:marRight w:val="0"/>
              <w:marTop w:val="0"/>
              <w:marBottom w:val="0"/>
              <w:divBdr>
                <w:top w:val="none" w:sz="0" w:space="0" w:color="auto"/>
                <w:left w:val="none" w:sz="0" w:space="0" w:color="auto"/>
                <w:bottom w:val="none" w:sz="0" w:space="0" w:color="auto"/>
                <w:right w:val="none" w:sz="0" w:space="0" w:color="auto"/>
              </w:divBdr>
              <w:divsChild>
                <w:div w:id="42877613">
                  <w:marLeft w:val="0"/>
                  <w:marRight w:val="0"/>
                  <w:marTop w:val="0"/>
                  <w:marBottom w:val="0"/>
                  <w:divBdr>
                    <w:top w:val="none" w:sz="0" w:space="0" w:color="auto"/>
                    <w:left w:val="none" w:sz="0" w:space="0" w:color="auto"/>
                    <w:bottom w:val="none" w:sz="0" w:space="0" w:color="auto"/>
                    <w:right w:val="none" w:sz="0" w:space="0" w:color="auto"/>
                  </w:divBdr>
                  <w:divsChild>
                    <w:div w:id="1084188723">
                      <w:marLeft w:val="0"/>
                      <w:marRight w:val="0"/>
                      <w:marTop w:val="0"/>
                      <w:marBottom w:val="0"/>
                      <w:divBdr>
                        <w:top w:val="none" w:sz="0" w:space="0" w:color="auto"/>
                        <w:left w:val="none" w:sz="0" w:space="0" w:color="auto"/>
                        <w:bottom w:val="none" w:sz="0" w:space="0" w:color="auto"/>
                        <w:right w:val="none" w:sz="0" w:space="0" w:color="auto"/>
                      </w:divBdr>
                      <w:divsChild>
                        <w:div w:id="711927028">
                          <w:marLeft w:val="0"/>
                          <w:marRight w:val="0"/>
                          <w:marTop w:val="0"/>
                          <w:marBottom w:val="0"/>
                          <w:divBdr>
                            <w:top w:val="none" w:sz="0" w:space="0" w:color="auto"/>
                            <w:left w:val="none" w:sz="0" w:space="0" w:color="auto"/>
                            <w:bottom w:val="none" w:sz="0" w:space="0" w:color="auto"/>
                            <w:right w:val="none" w:sz="0" w:space="0" w:color="auto"/>
                          </w:divBdr>
                          <w:divsChild>
                            <w:div w:id="1464812279">
                              <w:marLeft w:val="0"/>
                              <w:marRight w:val="0"/>
                              <w:marTop w:val="0"/>
                              <w:marBottom w:val="0"/>
                              <w:divBdr>
                                <w:top w:val="none" w:sz="0" w:space="0" w:color="auto"/>
                                <w:left w:val="none" w:sz="0" w:space="0" w:color="auto"/>
                                <w:bottom w:val="none" w:sz="0" w:space="0" w:color="auto"/>
                                <w:right w:val="none" w:sz="0" w:space="0" w:color="auto"/>
                              </w:divBdr>
                              <w:divsChild>
                                <w:div w:id="246232273">
                                  <w:marLeft w:val="0"/>
                                  <w:marRight w:val="0"/>
                                  <w:marTop w:val="0"/>
                                  <w:marBottom w:val="0"/>
                                  <w:divBdr>
                                    <w:top w:val="none" w:sz="0" w:space="0" w:color="auto"/>
                                    <w:left w:val="none" w:sz="0" w:space="0" w:color="auto"/>
                                    <w:bottom w:val="none" w:sz="0" w:space="0" w:color="auto"/>
                                    <w:right w:val="none" w:sz="0" w:space="0" w:color="auto"/>
                                  </w:divBdr>
                                  <w:divsChild>
                                    <w:div w:id="809857890">
                                      <w:marLeft w:val="0"/>
                                      <w:marRight w:val="0"/>
                                      <w:marTop w:val="0"/>
                                      <w:marBottom w:val="0"/>
                                      <w:divBdr>
                                        <w:top w:val="none" w:sz="0" w:space="0" w:color="auto"/>
                                        <w:left w:val="none" w:sz="0" w:space="0" w:color="auto"/>
                                        <w:bottom w:val="none" w:sz="0" w:space="0" w:color="auto"/>
                                        <w:right w:val="none" w:sz="0" w:space="0" w:color="auto"/>
                                      </w:divBdr>
                                      <w:divsChild>
                                        <w:div w:id="319358200">
                                          <w:marLeft w:val="1200"/>
                                          <w:marRight w:val="120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sChild>
                                                <w:div w:id="198662178">
                                                  <w:marLeft w:val="0"/>
                                                  <w:marRight w:val="0"/>
                                                  <w:marTop w:val="0"/>
                                                  <w:marBottom w:val="0"/>
                                                  <w:divBdr>
                                                    <w:top w:val="single" w:sz="6" w:space="0" w:color="CCCCCC"/>
                                                    <w:left w:val="none" w:sz="0" w:space="0" w:color="auto"/>
                                                    <w:bottom w:val="none" w:sz="0" w:space="0" w:color="auto"/>
                                                    <w:right w:val="none" w:sz="0" w:space="0" w:color="auto"/>
                                                  </w:divBdr>
                                                  <w:divsChild>
                                                    <w:div w:id="673873299">
                                                      <w:marLeft w:val="0"/>
                                                      <w:marRight w:val="135"/>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sChild>
                                                            <w:div w:id="621158047">
                                                              <w:marLeft w:val="0"/>
                                                              <w:marRight w:val="0"/>
                                                              <w:marTop w:val="0"/>
                                                              <w:marBottom w:val="0"/>
                                                              <w:divBdr>
                                                                <w:top w:val="none" w:sz="0" w:space="0" w:color="auto"/>
                                                                <w:left w:val="none" w:sz="0" w:space="0" w:color="auto"/>
                                                                <w:bottom w:val="none" w:sz="0" w:space="0" w:color="auto"/>
                                                                <w:right w:val="none" w:sz="0" w:space="0" w:color="auto"/>
                                                              </w:divBdr>
                                                              <w:divsChild>
                                                                <w:div w:id="106431846">
                                                                  <w:marLeft w:val="0"/>
                                                                  <w:marRight w:val="0"/>
                                                                  <w:marTop w:val="0"/>
                                                                  <w:marBottom w:val="0"/>
                                                                  <w:divBdr>
                                                                    <w:top w:val="none" w:sz="0" w:space="0" w:color="auto"/>
                                                                    <w:left w:val="none" w:sz="0" w:space="0" w:color="auto"/>
                                                                    <w:bottom w:val="none" w:sz="0" w:space="0" w:color="auto"/>
                                                                    <w:right w:val="none" w:sz="0" w:space="0" w:color="auto"/>
                                                                  </w:divBdr>
                                                                  <w:divsChild>
                                                                    <w:div w:id="1633903754">
                                                                      <w:marLeft w:val="0"/>
                                                                      <w:marRight w:val="0"/>
                                                                      <w:marTop w:val="224"/>
                                                                      <w:marBottom w:val="0"/>
                                                                      <w:divBdr>
                                                                        <w:top w:val="none" w:sz="0" w:space="0" w:color="auto"/>
                                                                        <w:left w:val="none" w:sz="0" w:space="0" w:color="auto"/>
                                                                        <w:bottom w:val="none" w:sz="0" w:space="0" w:color="auto"/>
                                                                        <w:right w:val="none" w:sz="0" w:space="0" w:color="auto"/>
                                                                      </w:divBdr>
                                                                      <w:divsChild>
                                                                        <w:div w:id="1190800620">
                                                                          <w:marLeft w:val="0"/>
                                                                          <w:marRight w:val="0"/>
                                                                          <w:marTop w:val="0"/>
                                                                          <w:marBottom w:val="0"/>
                                                                          <w:divBdr>
                                                                            <w:top w:val="none" w:sz="0" w:space="0" w:color="auto"/>
                                                                            <w:left w:val="none" w:sz="0" w:space="0" w:color="auto"/>
                                                                            <w:bottom w:val="none" w:sz="0" w:space="0" w:color="auto"/>
                                                                            <w:right w:val="none" w:sz="0" w:space="0" w:color="auto"/>
                                                                          </w:divBdr>
                                                                        </w:div>
                                                                      </w:divsChild>
                                                                    </w:div>
                                                                    <w:div w:id="39401409">
                                                                      <w:marLeft w:val="0"/>
                                                                      <w:marRight w:val="0"/>
                                                                      <w:marTop w:val="224"/>
                                                                      <w:marBottom w:val="0"/>
                                                                      <w:divBdr>
                                                                        <w:top w:val="none" w:sz="0" w:space="0" w:color="auto"/>
                                                                        <w:left w:val="none" w:sz="0" w:space="0" w:color="auto"/>
                                                                        <w:bottom w:val="none" w:sz="0" w:space="0" w:color="auto"/>
                                                                        <w:right w:val="none" w:sz="0" w:space="0" w:color="auto"/>
                                                                      </w:divBdr>
                                                                      <w:divsChild>
                                                                        <w:div w:id="78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326514251">
          <w:marLeft w:val="0"/>
          <w:marRight w:val="0"/>
          <w:marTop w:val="480"/>
          <w:marBottom w:val="480"/>
          <w:divBdr>
            <w:top w:val="none" w:sz="0" w:space="0" w:color="auto"/>
            <w:left w:val="none" w:sz="0" w:space="0" w:color="auto"/>
            <w:bottom w:val="none" w:sz="0" w:space="0" w:color="auto"/>
            <w:right w:val="none" w:sz="0" w:space="0" w:color="auto"/>
          </w:divBdr>
        </w:div>
      </w:divsChild>
    </w:div>
    <w:div w:id="1548763758">
      <w:bodyDiv w:val="1"/>
      <w:marLeft w:val="0"/>
      <w:marRight w:val="0"/>
      <w:marTop w:val="0"/>
      <w:marBottom w:val="0"/>
      <w:divBdr>
        <w:top w:val="none" w:sz="0" w:space="0" w:color="auto"/>
        <w:left w:val="none" w:sz="0" w:space="0" w:color="auto"/>
        <w:bottom w:val="none" w:sz="0" w:space="0" w:color="auto"/>
        <w:right w:val="none" w:sz="0" w:space="0" w:color="auto"/>
      </w:divBdr>
      <w:divsChild>
        <w:div w:id="615066856">
          <w:marLeft w:val="0"/>
          <w:marRight w:val="0"/>
          <w:marTop w:val="480"/>
          <w:marBottom w:val="480"/>
          <w:divBdr>
            <w:top w:val="none" w:sz="0" w:space="0" w:color="auto"/>
            <w:left w:val="none" w:sz="0" w:space="0" w:color="auto"/>
            <w:bottom w:val="none" w:sz="0" w:space="0" w:color="auto"/>
            <w:right w:val="none" w:sz="0" w:space="0" w:color="auto"/>
          </w:divBdr>
        </w:div>
      </w:divsChild>
    </w:div>
    <w:div w:id="1663585560">
      <w:bodyDiv w:val="1"/>
      <w:marLeft w:val="0"/>
      <w:marRight w:val="0"/>
      <w:marTop w:val="0"/>
      <w:marBottom w:val="0"/>
      <w:divBdr>
        <w:top w:val="none" w:sz="0" w:space="0" w:color="auto"/>
        <w:left w:val="none" w:sz="0" w:space="0" w:color="auto"/>
        <w:bottom w:val="none" w:sz="0" w:space="0" w:color="auto"/>
        <w:right w:val="none" w:sz="0" w:space="0" w:color="auto"/>
      </w:divBdr>
    </w:div>
    <w:div w:id="1880238517">
      <w:bodyDiv w:val="1"/>
      <w:marLeft w:val="0"/>
      <w:marRight w:val="0"/>
      <w:marTop w:val="0"/>
      <w:marBottom w:val="0"/>
      <w:divBdr>
        <w:top w:val="none" w:sz="0" w:space="0" w:color="auto"/>
        <w:left w:val="none" w:sz="0" w:space="0" w:color="auto"/>
        <w:bottom w:val="none" w:sz="0" w:space="0" w:color="auto"/>
        <w:right w:val="none" w:sz="0" w:space="0" w:color="auto"/>
      </w:divBdr>
    </w:div>
    <w:div w:id="1896164854">
      <w:bodyDiv w:val="1"/>
      <w:marLeft w:val="0"/>
      <w:marRight w:val="0"/>
      <w:marTop w:val="0"/>
      <w:marBottom w:val="0"/>
      <w:divBdr>
        <w:top w:val="none" w:sz="0" w:space="0" w:color="auto"/>
        <w:left w:val="none" w:sz="0" w:space="0" w:color="auto"/>
        <w:bottom w:val="none" w:sz="0" w:space="0" w:color="auto"/>
        <w:right w:val="none" w:sz="0" w:space="0" w:color="auto"/>
      </w:divBdr>
    </w:div>
    <w:div w:id="1951622439">
      <w:bodyDiv w:val="1"/>
      <w:marLeft w:val="0"/>
      <w:marRight w:val="0"/>
      <w:marTop w:val="0"/>
      <w:marBottom w:val="0"/>
      <w:divBdr>
        <w:top w:val="none" w:sz="0" w:space="0" w:color="auto"/>
        <w:left w:val="none" w:sz="0" w:space="0" w:color="auto"/>
        <w:bottom w:val="none" w:sz="0" w:space="0" w:color="auto"/>
        <w:right w:val="none" w:sz="0" w:space="0" w:color="auto"/>
      </w:divBdr>
    </w:div>
    <w:div w:id="1993944735">
      <w:bodyDiv w:val="1"/>
      <w:marLeft w:val="0"/>
      <w:marRight w:val="0"/>
      <w:marTop w:val="0"/>
      <w:marBottom w:val="0"/>
      <w:divBdr>
        <w:top w:val="none" w:sz="0" w:space="0" w:color="auto"/>
        <w:left w:val="none" w:sz="0" w:space="0" w:color="auto"/>
        <w:bottom w:val="none" w:sz="0" w:space="0" w:color="auto"/>
        <w:right w:val="none" w:sz="0" w:space="0" w:color="auto"/>
      </w:divBdr>
    </w:div>
    <w:div w:id="2108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paring-for-the-wider-opening-of-schools-from-1-june/planning-guide-for-primary-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rry.anderson@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91EC-C764-4F03-8600-79EC6D6D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Luci</dc:creator>
  <cp:keywords/>
  <dc:description/>
  <cp:lastModifiedBy>Crisp, Claire</cp:lastModifiedBy>
  <cp:revision>3</cp:revision>
  <dcterms:created xsi:type="dcterms:W3CDTF">2020-05-19T13:23:00Z</dcterms:created>
  <dcterms:modified xsi:type="dcterms:W3CDTF">2020-05-19T13:32:00Z</dcterms:modified>
</cp:coreProperties>
</file>