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8A9" w:rsidRPr="003C00B0" w:rsidRDefault="00E014AB" w:rsidP="003C00B0">
      <w:pPr>
        <w:jc w:val="center"/>
        <w:rPr>
          <w:rFonts w:ascii="Arial" w:hAnsi="Arial" w:cs="Arial"/>
          <w:b/>
          <w:sz w:val="24"/>
          <w:szCs w:val="24"/>
        </w:rPr>
      </w:pPr>
      <w:bookmarkStart w:id="0" w:name="_GoBack"/>
      <w:bookmarkEnd w:id="0"/>
      <w:r w:rsidRPr="003C00B0">
        <w:rPr>
          <w:rFonts w:ascii="Arial" w:hAnsi="Arial" w:cs="Arial"/>
          <w:b/>
          <w:sz w:val="24"/>
          <w:szCs w:val="24"/>
        </w:rPr>
        <w:t>School Opening</w:t>
      </w:r>
      <w:r w:rsidR="006D24B3" w:rsidRPr="003C00B0">
        <w:rPr>
          <w:rFonts w:ascii="Arial" w:hAnsi="Arial" w:cs="Arial"/>
          <w:b/>
          <w:sz w:val="24"/>
          <w:szCs w:val="24"/>
        </w:rPr>
        <w:t xml:space="preserve"> </w:t>
      </w:r>
      <w:r w:rsidR="00E16DA5" w:rsidRPr="003C00B0">
        <w:rPr>
          <w:rFonts w:ascii="Arial" w:hAnsi="Arial" w:cs="Arial"/>
          <w:b/>
          <w:sz w:val="24"/>
          <w:szCs w:val="24"/>
        </w:rPr>
        <w:t>–</w:t>
      </w:r>
      <w:r w:rsidR="006D24B3" w:rsidRPr="003C00B0">
        <w:rPr>
          <w:rFonts w:ascii="Arial" w:hAnsi="Arial" w:cs="Arial"/>
          <w:b/>
          <w:sz w:val="24"/>
          <w:szCs w:val="24"/>
        </w:rPr>
        <w:t xml:space="preserve"> </w:t>
      </w:r>
      <w:r w:rsidR="00E16DA5" w:rsidRPr="003C00B0">
        <w:rPr>
          <w:rFonts w:ascii="Arial" w:hAnsi="Arial" w:cs="Arial"/>
          <w:b/>
          <w:sz w:val="24"/>
          <w:szCs w:val="24"/>
        </w:rPr>
        <w:t>Preparing for</w:t>
      </w:r>
      <w:r w:rsidR="006D24B3" w:rsidRPr="003C00B0">
        <w:rPr>
          <w:rFonts w:ascii="Arial" w:hAnsi="Arial" w:cs="Arial"/>
          <w:b/>
          <w:sz w:val="24"/>
          <w:szCs w:val="24"/>
        </w:rPr>
        <w:t xml:space="preserve"> Risk</w:t>
      </w:r>
      <w:r w:rsidRPr="003C00B0">
        <w:rPr>
          <w:rFonts w:ascii="Arial" w:hAnsi="Arial" w:cs="Arial"/>
          <w:b/>
          <w:sz w:val="24"/>
          <w:szCs w:val="24"/>
        </w:rPr>
        <w:t xml:space="preserve"> </w:t>
      </w:r>
      <w:r w:rsidR="000308A9" w:rsidRPr="003C00B0">
        <w:rPr>
          <w:rFonts w:ascii="Arial" w:hAnsi="Arial" w:cs="Arial"/>
          <w:b/>
          <w:sz w:val="24"/>
          <w:szCs w:val="24"/>
        </w:rPr>
        <w:t>Assessment</w:t>
      </w:r>
    </w:p>
    <w:p w:rsidR="003C00B0" w:rsidRDefault="00AD2DD6" w:rsidP="00AD2DD6">
      <w:pPr>
        <w:rPr>
          <w:rFonts w:ascii="Arial" w:hAnsi="Arial" w:cs="Arial"/>
          <w:b/>
        </w:rPr>
      </w:pPr>
      <w:r w:rsidRPr="003C00B0">
        <w:rPr>
          <w:rFonts w:ascii="Arial" w:hAnsi="Arial" w:cs="Arial"/>
          <w:b/>
        </w:rPr>
        <w:t xml:space="preserve">This document has been collated from the DfE </w:t>
      </w:r>
      <w:r w:rsidR="003C00B0" w:rsidRPr="003C00B0">
        <w:rPr>
          <w:rFonts w:ascii="Arial" w:hAnsi="Arial" w:cs="Arial"/>
          <w:b/>
        </w:rPr>
        <w:t>published g</w:t>
      </w:r>
      <w:r w:rsidR="00E014AB" w:rsidRPr="003C00B0">
        <w:rPr>
          <w:rFonts w:ascii="Arial" w:hAnsi="Arial" w:cs="Arial"/>
          <w:b/>
        </w:rPr>
        <w:t>uidance</w:t>
      </w:r>
      <w:r w:rsidRPr="003C00B0">
        <w:rPr>
          <w:rFonts w:ascii="Arial" w:hAnsi="Arial" w:cs="Arial"/>
          <w:b/>
        </w:rPr>
        <w:t xml:space="preserve"> </w:t>
      </w:r>
      <w:r w:rsidR="00777235">
        <w:rPr>
          <w:rFonts w:ascii="Arial" w:hAnsi="Arial" w:cs="Arial"/>
          <w:b/>
        </w:rPr>
        <w:t>regarding J</w:t>
      </w:r>
      <w:r w:rsidRPr="003C00B0">
        <w:rPr>
          <w:rFonts w:ascii="Arial" w:hAnsi="Arial" w:cs="Arial"/>
          <w:b/>
        </w:rPr>
        <w:t>une 1</w:t>
      </w:r>
      <w:r w:rsidRPr="003C00B0">
        <w:rPr>
          <w:rFonts w:ascii="Arial" w:hAnsi="Arial" w:cs="Arial"/>
          <w:b/>
          <w:vertAlign w:val="superscript"/>
        </w:rPr>
        <w:t>st</w:t>
      </w:r>
      <w:r w:rsidR="003C00B0" w:rsidRPr="003C00B0">
        <w:rPr>
          <w:rFonts w:ascii="Arial" w:hAnsi="Arial" w:cs="Arial"/>
          <w:b/>
        </w:rPr>
        <w:t xml:space="preserve"> o</w:t>
      </w:r>
      <w:r w:rsidRPr="003C00B0">
        <w:rPr>
          <w:rFonts w:ascii="Arial" w:hAnsi="Arial" w:cs="Arial"/>
          <w:b/>
        </w:rPr>
        <w:t xml:space="preserve">pening. </w:t>
      </w:r>
      <w:r w:rsidR="003C00B0">
        <w:rPr>
          <w:rFonts w:ascii="Arial" w:hAnsi="Arial" w:cs="Arial"/>
          <w:b/>
        </w:rPr>
        <w:t>The purpose of this document is to bring together the DFE guidance to support head tea</w:t>
      </w:r>
      <w:r w:rsidR="009E2E7C">
        <w:rPr>
          <w:rFonts w:ascii="Arial" w:hAnsi="Arial" w:cs="Arial"/>
          <w:b/>
        </w:rPr>
        <w:t>chers in identifying the areas of</w:t>
      </w:r>
      <w:r w:rsidR="003C00B0">
        <w:rPr>
          <w:rFonts w:ascii="Arial" w:hAnsi="Arial" w:cs="Arial"/>
          <w:b/>
        </w:rPr>
        <w:t xml:space="preserve"> p</w:t>
      </w:r>
      <w:r w:rsidR="009E2E7C">
        <w:rPr>
          <w:rFonts w:ascii="Arial" w:hAnsi="Arial" w:cs="Arial"/>
          <w:b/>
        </w:rPr>
        <w:t xml:space="preserve">otential risk </w:t>
      </w:r>
      <w:r w:rsidR="00DE6D90">
        <w:rPr>
          <w:rFonts w:ascii="Arial" w:hAnsi="Arial" w:cs="Arial"/>
          <w:b/>
        </w:rPr>
        <w:t>in opening your school and suppo</w:t>
      </w:r>
      <w:r w:rsidR="00777235">
        <w:rPr>
          <w:rFonts w:ascii="Arial" w:hAnsi="Arial" w:cs="Arial"/>
          <w:b/>
        </w:rPr>
        <w:t>rt you in working towards a potential</w:t>
      </w:r>
      <w:r w:rsidR="00DE6D90">
        <w:rPr>
          <w:rFonts w:ascii="Arial" w:hAnsi="Arial" w:cs="Arial"/>
          <w:b/>
        </w:rPr>
        <w:t xml:space="preserve"> </w:t>
      </w:r>
      <w:r w:rsidR="00777235">
        <w:rPr>
          <w:rFonts w:ascii="Arial" w:hAnsi="Arial" w:cs="Arial"/>
          <w:b/>
        </w:rPr>
        <w:t>date for opening, should the 1</w:t>
      </w:r>
      <w:r w:rsidR="00777235" w:rsidRPr="00777235">
        <w:rPr>
          <w:rFonts w:ascii="Arial" w:hAnsi="Arial" w:cs="Arial"/>
          <w:b/>
          <w:vertAlign w:val="superscript"/>
        </w:rPr>
        <w:t>st</w:t>
      </w:r>
      <w:r w:rsidR="00777235">
        <w:rPr>
          <w:rFonts w:ascii="Arial" w:hAnsi="Arial" w:cs="Arial"/>
          <w:b/>
        </w:rPr>
        <w:t xml:space="preserve"> June</w:t>
      </w:r>
      <w:r w:rsidR="00DE6D90">
        <w:rPr>
          <w:rFonts w:ascii="Arial" w:hAnsi="Arial" w:cs="Arial"/>
          <w:b/>
        </w:rPr>
        <w:t xml:space="preserve"> not be feasible.</w:t>
      </w:r>
    </w:p>
    <w:p w:rsidR="00AD2DD6" w:rsidRPr="003C00B0" w:rsidRDefault="00AD2DD6" w:rsidP="00AD2DD6">
      <w:pPr>
        <w:rPr>
          <w:rFonts w:ascii="Arial" w:hAnsi="Arial" w:cs="Arial"/>
          <w:b/>
        </w:rPr>
      </w:pPr>
      <w:r w:rsidRPr="003C00B0">
        <w:rPr>
          <w:rFonts w:ascii="Arial" w:hAnsi="Arial" w:cs="Arial"/>
          <w:b/>
        </w:rPr>
        <w:t>The full guidance</w:t>
      </w:r>
      <w:r w:rsidR="003C00B0" w:rsidRPr="003C00B0">
        <w:rPr>
          <w:rFonts w:ascii="Arial" w:hAnsi="Arial" w:cs="Arial"/>
          <w:b/>
        </w:rPr>
        <w:t xml:space="preserve"> </w:t>
      </w:r>
      <w:r w:rsidRPr="003C00B0">
        <w:rPr>
          <w:rFonts w:ascii="Arial" w:hAnsi="Arial" w:cs="Arial"/>
          <w:b/>
        </w:rPr>
        <w:t>available:</w:t>
      </w:r>
    </w:p>
    <w:p w:rsidR="00AD2DD6" w:rsidRPr="003C00B0" w:rsidRDefault="00AD2DD6" w:rsidP="003C00B0">
      <w:pPr>
        <w:pStyle w:val="ListParagraph"/>
        <w:numPr>
          <w:ilvl w:val="0"/>
          <w:numId w:val="25"/>
        </w:numPr>
        <w:rPr>
          <w:rFonts w:ascii="Arial" w:hAnsi="Arial" w:cs="Arial"/>
        </w:rPr>
      </w:pPr>
      <w:r w:rsidRPr="003C00B0">
        <w:rPr>
          <w:rFonts w:ascii="Arial" w:hAnsi="Arial" w:cs="Arial"/>
        </w:rPr>
        <w:t xml:space="preserve">DfE Actions for </w:t>
      </w:r>
      <w:r w:rsidR="00E014AB" w:rsidRPr="003C00B0">
        <w:rPr>
          <w:rFonts w:ascii="Arial" w:hAnsi="Arial" w:cs="Arial"/>
        </w:rPr>
        <w:t>E</w:t>
      </w:r>
      <w:r w:rsidRPr="003C00B0">
        <w:rPr>
          <w:rFonts w:ascii="Arial" w:hAnsi="Arial" w:cs="Arial"/>
        </w:rPr>
        <w:t xml:space="preserve">ducational </w:t>
      </w:r>
      <w:r w:rsidR="00E014AB" w:rsidRPr="003C00B0">
        <w:rPr>
          <w:rFonts w:ascii="Arial" w:hAnsi="Arial" w:cs="Arial"/>
        </w:rPr>
        <w:t>and Childcare Settings to P</w:t>
      </w:r>
      <w:r w:rsidRPr="003C00B0">
        <w:rPr>
          <w:rFonts w:ascii="Arial" w:hAnsi="Arial" w:cs="Arial"/>
        </w:rPr>
        <w:t xml:space="preserve">repare </w:t>
      </w:r>
      <w:r w:rsidR="00E014AB" w:rsidRPr="003C00B0">
        <w:rPr>
          <w:rFonts w:ascii="Arial" w:hAnsi="Arial" w:cs="Arial"/>
        </w:rPr>
        <w:t>for Wider O</w:t>
      </w:r>
      <w:r w:rsidRPr="003C00B0">
        <w:rPr>
          <w:rFonts w:ascii="Arial" w:hAnsi="Arial" w:cs="Arial"/>
        </w:rPr>
        <w:t>pening from 1</w:t>
      </w:r>
      <w:r w:rsidRPr="003C00B0">
        <w:rPr>
          <w:rFonts w:ascii="Arial" w:hAnsi="Arial" w:cs="Arial"/>
          <w:vertAlign w:val="superscript"/>
        </w:rPr>
        <w:t>st</w:t>
      </w:r>
      <w:r w:rsidRPr="003C00B0">
        <w:rPr>
          <w:rFonts w:ascii="Arial" w:hAnsi="Arial" w:cs="Arial"/>
        </w:rPr>
        <w:t xml:space="preserve"> June 2020</w:t>
      </w:r>
      <w:r w:rsidR="007B3826" w:rsidRPr="003C00B0">
        <w:rPr>
          <w:rFonts w:ascii="Arial" w:hAnsi="Arial" w:cs="Arial"/>
        </w:rPr>
        <w:t xml:space="preserve"> </w:t>
      </w:r>
    </w:p>
    <w:p w:rsidR="006C210D" w:rsidRPr="00E014AB" w:rsidRDefault="004519C8" w:rsidP="006C210D">
      <w:pPr>
        <w:rPr>
          <w:rFonts w:ascii="Arial" w:hAnsi="Arial" w:cs="Arial"/>
        </w:rPr>
      </w:pPr>
      <w:hyperlink r:id="rId7" w:history="1">
        <w:r w:rsidR="006C210D" w:rsidRPr="00E014AB">
          <w:rPr>
            <w:rStyle w:val="Hyperlink"/>
            <w:rFonts w:ascii="Arial" w:hAnsi="Arial" w:cs="Arial"/>
          </w:rPr>
          <w:t>https://www.gov.uk/government/publications/actions-for-educational-and-childcare-settings-to-prepare-for-wider-opening-from-1-june-2020/actions-for-education-and-childcare-settings-to-prepare-for-wider-opening-from-1-june-2020</w:t>
        </w:r>
      </w:hyperlink>
    </w:p>
    <w:p w:rsidR="00AD2DD6" w:rsidRPr="003C00B0" w:rsidRDefault="00AD2DD6" w:rsidP="003C00B0">
      <w:pPr>
        <w:pStyle w:val="ListParagraph"/>
        <w:numPr>
          <w:ilvl w:val="0"/>
          <w:numId w:val="25"/>
        </w:numPr>
        <w:rPr>
          <w:rFonts w:ascii="Arial" w:hAnsi="Arial" w:cs="Arial"/>
        </w:rPr>
      </w:pPr>
      <w:r w:rsidRPr="003C00B0">
        <w:rPr>
          <w:rFonts w:ascii="Arial" w:hAnsi="Arial" w:cs="Arial"/>
        </w:rPr>
        <w:t>DfE Corona Virus C</w:t>
      </w:r>
      <w:r w:rsidR="00E014AB" w:rsidRPr="003C00B0">
        <w:rPr>
          <w:rFonts w:ascii="Arial" w:hAnsi="Arial" w:cs="Arial"/>
        </w:rPr>
        <w:t>OVID-19 I</w:t>
      </w:r>
      <w:r w:rsidRPr="003C00B0">
        <w:rPr>
          <w:rFonts w:ascii="Arial" w:hAnsi="Arial" w:cs="Arial"/>
        </w:rPr>
        <w:t xml:space="preserve">mplementing </w:t>
      </w:r>
      <w:r w:rsidR="00E014AB" w:rsidRPr="003C00B0">
        <w:rPr>
          <w:rFonts w:ascii="Arial" w:hAnsi="Arial" w:cs="Arial"/>
        </w:rPr>
        <w:t>P</w:t>
      </w:r>
      <w:r w:rsidRPr="003C00B0">
        <w:rPr>
          <w:rFonts w:ascii="Arial" w:hAnsi="Arial" w:cs="Arial"/>
        </w:rPr>
        <w:t xml:space="preserve">rotective </w:t>
      </w:r>
      <w:r w:rsidR="00E014AB" w:rsidRPr="003C00B0">
        <w:rPr>
          <w:rFonts w:ascii="Arial" w:hAnsi="Arial" w:cs="Arial"/>
        </w:rPr>
        <w:t>Measures in Education and Childcare S</w:t>
      </w:r>
      <w:r w:rsidRPr="003C00B0">
        <w:rPr>
          <w:rFonts w:ascii="Arial" w:hAnsi="Arial" w:cs="Arial"/>
        </w:rPr>
        <w:t>ettings</w:t>
      </w:r>
    </w:p>
    <w:p w:rsidR="00AD2DD6" w:rsidRPr="00E014AB" w:rsidRDefault="004519C8" w:rsidP="006C210D">
      <w:pPr>
        <w:rPr>
          <w:rStyle w:val="Hyperlink"/>
          <w:rFonts w:ascii="Arial" w:hAnsi="Arial" w:cs="Arial"/>
        </w:rPr>
      </w:pPr>
      <w:hyperlink r:id="rId8" w:history="1">
        <w:r w:rsidR="006C210D" w:rsidRPr="00E014AB">
          <w:rPr>
            <w:rStyle w:val="Hyperlink"/>
            <w:rFonts w:ascii="Arial" w:hAnsi="Arial" w:cs="Arial"/>
          </w:rPr>
          <w:t>https://www.gov.uk/government/publications/coronavirus-covid-19-implementing-protective-measures-in-education-and-childcare-settings</w:t>
        </w:r>
      </w:hyperlink>
    </w:p>
    <w:p w:rsidR="00AD2DD6" w:rsidRPr="003C00B0" w:rsidRDefault="00AD2DD6" w:rsidP="003C00B0">
      <w:pPr>
        <w:pStyle w:val="ListParagraph"/>
        <w:numPr>
          <w:ilvl w:val="0"/>
          <w:numId w:val="25"/>
        </w:numPr>
        <w:rPr>
          <w:rStyle w:val="Hyperlink"/>
          <w:rFonts w:ascii="Arial" w:hAnsi="Arial" w:cs="Arial"/>
          <w:color w:val="auto"/>
          <w:u w:val="none"/>
        </w:rPr>
      </w:pPr>
      <w:r w:rsidRPr="003C00B0">
        <w:rPr>
          <w:rStyle w:val="Hyperlink"/>
          <w:rFonts w:ascii="Arial" w:hAnsi="Arial" w:cs="Arial"/>
          <w:color w:val="auto"/>
          <w:u w:val="none"/>
        </w:rPr>
        <w:t xml:space="preserve">DfE </w:t>
      </w:r>
      <w:r w:rsidR="00E014AB" w:rsidRPr="003C00B0">
        <w:rPr>
          <w:rStyle w:val="Hyperlink"/>
          <w:rFonts w:ascii="Arial" w:hAnsi="Arial" w:cs="Arial"/>
          <w:color w:val="auto"/>
          <w:u w:val="none"/>
        </w:rPr>
        <w:t>Actions for Educational and Childcares Settings to Prepare for Wider Opening from the 1</w:t>
      </w:r>
      <w:r w:rsidR="00E014AB" w:rsidRPr="003C00B0">
        <w:rPr>
          <w:rStyle w:val="Hyperlink"/>
          <w:rFonts w:ascii="Arial" w:hAnsi="Arial" w:cs="Arial"/>
          <w:color w:val="auto"/>
          <w:u w:val="none"/>
          <w:vertAlign w:val="superscript"/>
        </w:rPr>
        <w:t>st</w:t>
      </w:r>
      <w:r w:rsidR="00E014AB" w:rsidRPr="003C00B0">
        <w:rPr>
          <w:rStyle w:val="Hyperlink"/>
          <w:rFonts w:ascii="Arial" w:hAnsi="Arial" w:cs="Arial"/>
          <w:color w:val="auto"/>
          <w:u w:val="none"/>
        </w:rPr>
        <w:t xml:space="preserve"> June 2020 Initial Planning Framework</w:t>
      </w:r>
    </w:p>
    <w:p w:rsidR="00AD2DD6" w:rsidRDefault="004519C8" w:rsidP="00AD2DD6">
      <w:pPr>
        <w:rPr>
          <w:rStyle w:val="Hyperlink"/>
          <w:rFonts w:ascii="Arial" w:hAnsi="Arial" w:cs="Arial"/>
        </w:rPr>
      </w:pPr>
      <w:hyperlink r:id="rId9" w:history="1">
        <w:r w:rsidR="00AD2DD6" w:rsidRPr="00E014AB">
          <w:rPr>
            <w:rStyle w:val="Hyperlink"/>
            <w:rFonts w:ascii="Arial" w:hAnsi="Arial" w:cs="Arial"/>
          </w:rPr>
          <w:t>https://www.gov.uk/government/publications/actions-for-educational-and-childcare-settings-to-prepare-for-wider-opening-from-1-june-2020/opening-schools-for-more-children-and-young-people-initial-planning-framework-for-schools-in-england</w:t>
        </w:r>
      </w:hyperlink>
    </w:p>
    <w:p w:rsidR="009E2E7C" w:rsidRDefault="009E2E7C" w:rsidP="00AD2DD6">
      <w:pPr>
        <w:rPr>
          <w:rStyle w:val="Hyperlink"/>
          <w:rFonts w:ascii="Arial" w:hAnsi="Arial" w:cs="Arial"/>
        </w:rPr>
      </w:pPr>
    </w:p>
    <w:p w:rsidR="009E2E7C" w:rsidRPr="009E2E7C" w:rsidRDefault="009E2E7C" w:rsidP="00AD2DD6">
      <w:pPr>
        <w:rPr>
          <w:rFonts w:ascii="Arial" w:hAnsi="Arial" w:cs="Arial"/>
        </w:rPr>
      </w:pPr>
      <w:r w:rsidRPr="009E2E7C">
        <w:rPr>
          <w:rStyle w:val="Hyperlink"/>
          <w:rFonts w:ascii="Arial" w:hAnsi="Arial" w:cs="Arial"/>
          <w:color w:val="auto"/>
          <w:u w:val="none"/>
        </w:rPr>
        <w:lastRenderedPageBreak/>
        <w:t>This is based on</w:t>
      </w:r>
      <w:r>
        <w:rPr>
          <w:rStyle w:val="Hyperlink"/>
          <w:rFonts w:ascii="Arial" w:hAnsi="Arial" w:cs="Arial"/>
          <w:color w:val="auto"/>
          <w:u w:val="none"/>
        </w:rPr>
        <w:t xml:space="preserve"> DFE guidance released up to and including 12</w:t>
      </w:r>
      <w:r w:rsidRPr="009E2E7C">
        <w:rPr>
          <w:rStyle w:val="Hyperlink"/>
          <w:rFonts w:ascii="Arial" w:hAnsi="Arial" w:cs="Arial"/>
          <w:color w:val="auto"/>
          <w:u w:val="none"/>
          <w:vertAlign w:val="superscript"/>
        </w:rPr>
        <w:t>th</w:t>
      </w:r>
      <w:r>
        <w:rPr>
          <w:rStyle w:val="Hyperlink"/>
          <w:rFonts w:ascii="Arial" w:hAnsi="Arial" w:cs="Arial"/>
          <w:color w:val="auto"/>
          <w:u w:val="none"/>
        </w:rPr>
        <w:t xml:space="preserve"> May 2020. As part of your consideration you should also take note of current union advice to members.</w:t>
      </w:r>
    </w:p>
    <w:p w:rsidR="00E014AB" w:rsidRPr="00E014AB" w:rsidRDefault="00E014AB" w:rsidP="00AD2DD6">
      <w:pPr>
        <w:rPr>
          <w:rFonts w:ascii="Arial" w:hAnsi="Arial" w:cs="Arial"/>
        </w:rPr>
      </w:pPr>
    </w:p>
    <w:p w:rsidR="00AD2DD6" w:rsidRPr="00E014AB" w:rsidRDefault="00AD2DD6" w:rsidP="006C210D">
      <w:pPr>
        <w:rPr>
          <w:rFonts w:ascii="Arial" w:hAnsi="Arial" w:cs="Arial"/>
        </w:rPr>
      </w:pPr>
    </w:p>
    <w:p w:rsidR="00E014AB" w:rsidRPr="00E014AB" w:rsidRDefault="00E014AB" w:rsidP="006C210D">
      <w:pPr>
        <w:rPr>
          <w:rFonts w:ascii="Arial" w:hAnsi="Arial" w:cs="Arial"/>
        </w:rPr>
      </w:pPr>
    </w:p>
    <w:p w:rsidR="00E014AB" w:rsidRPr="00E014AB" w:rsidRDefault="00E014AB" w:rsidP="006C210D">
      <w:pPr>
        <w:rPr>
          <w:rFonts w:ascii="Arial" w:hAnsi="Arial" w:cs="Arial"/>
        </w:rPr>
      </w:pPr>
    </w:p>
    <w:p w:rsidR="00E014AB" w:rsidRPr="00E014AB" w:rsidRDefault="00E014AB" w:rsidP="006C210D">
      <w:pPr>
        <w:rPr>
          <w:rFonts w:ascii="Arial" w:hAnsi="Arial" w:cs="Arial"/>
        </w:rPr>
      </w:pPr>
    </w:p>
    <w:tbl>
      <w:tblPr>
        <w:tblStyle w:val="TableGrid"/>
        <w:tblW w:w="13716" w:type="dxa"/>
        <w:tblLayout w:type="fixed"/>
        <w:tblLook w:val="04A0" w:firstRow="1" w:lastRow="0" w:firstColumn="1" w:lastColumn="0" w:noHBand="0" w:noVBand="1"/>
      </w:tblPr>
      <w:tblGrid>
        <w:gridCol w:w="7093"/>
        <w:gridCol w:w="897"/>
        <w:gridCol w:w="897"/>
        <w:gridCol w:w="4829"/>
      </w:tblGrid>
      <w:tr w:rsidR="00DF105B" w:rsidRPr="00E014AB" w:rsidTr="00940A38">
        <w:tc>
          <w:tcPr>
            <w:tcW w:w="7093" w:type="dxa"/>
          </w:tcPr>
          <w:p w:rsidR="00DF105B" w:rsidRPr="00E014AB" w:rsidRDefault="00DF105B" w:rsidP="00A73215">
            <w:pPr>
              <w:jc w:val="center"/>
              <w:rPr>
                <w:rFonts w:ascii="Arial" w:hAnsi="Arial" w:cs="Arial"/>
                <w:b/>
                <w:sz w:val="20"/>
                <w:szCs w:val="20"/>
              </w:rPr>
            </w:pPr>
          </w:p>
          <w:p w:rsidR="00DF105B" w:rsidRDefault="009E2E7C" w:rsidP="00A73215">
            <w:pPr>
              <w:jc w:val="center"/>
              <w:rPr>
                <w:rFonts w:ascii="Arial" w:hAnsi="Arial" w:cs="Arial"/>
                <w:b/>
                <w:sz w:val="20"/>
                <w:szCs w:val="20"/>
              </w:rPr>
            </w:pPr>
            <w:r>
              <w:rPr>
                <w:rFonts w:ascii="Arial" w:hAnsi="Arial" w:cs="Arial"/>
                <w:b/>
                <w:sz w:val="20"/>
                <w:szCs w:val="20"/>
              </w:rPr>
              <w:t>DfE Guidance Actions</w:t>
            </w:r>
          </w:p>
          <w:p w:rsidR="003C00B0" w:rsidRPr="00E014AB" w:rsidRDefault="003C00B0" w:rsidP="00A73215">
            <w:pPr>
              <w:jc w:val="center"/>
              <w:rPr>
                <w:rFonts w:ascii="Arial" w:hAnsi="Arial" w:cs="Arial"/>
                <w:b/>
                <w:sz w:val="20"/>
                <w:szCs w:val="20"/>
              </w:rPr>
            </w:pPr>
          </w:p>
        </w:tc>
        <w:tc>
          <w:tcPr>
            <w:tcW w:w="1794" w:type="dxa"/>
            <w:gridSpan w:val="2"/>
          </w:tcPr>
          <w:p w:rsidR="003C00B0" w:rsidRDefault="003C00B0" w:rsidP="00996CAC">
            <w:pPr>
              <w:jc w:val="center"/>
              <w:rPr>
                <w:rFonts w:ascii="Arial" w:hAnsi="Arial" w:cs="Arial"/>
                <w:b/>
                <w:sz w:val="20"/>
                <w:szCs w:val="20"/>
              </w:rPr>
            </w:pPr>
          </w:p>
          <w:p w:rsidR="00DF105B" w:rsidRDefault="00C10BCA" w:rsidP="00996CAC">
            <w:pPr>
              <w:jc w:val="center"/>
              <w:rPr>
                <w:rFonts w:ascii="Arial" w:hAnsi="Arial" w:cs="Arial"/>
                <w:b/>
                <w:sz w:val="20"/>
                <w:szCs w:val="20"/>
              </w:rPr>
            </w:pPr>
            <w:r>
              <w:rPr>
                <w:rFonts w:ascii="Arial" w:hAnsi="Arial" w:cs="Arial"/>
                <w:b/>
                <w:sz w:val="20"/>
                <w:szCs w:val="20"/>
              </w:rPr>
              <w:t>Achievable?</w:t>
            </w:r>
          </w:p>
          <w:p w:rsidR="00A0098D" w:rsidRDefault="00A0098D" w:rsidP="00996CAC">
            <w:pPr>
              <w:jc w:val="center"/>
              <w:rPr>
                <w:rFonts w:ascii="Arial" w:hAnsi="Arial" w:cs="Arial"/>
                <w:b/>
                <w:sz w:val="20"/>
                <w:szCs w:val="20"/>
              </w:rPr>
            </w:pPr>
            <w:r>
              <w:rPr>
                <w:rFonts w:ascii="Arial" w:hAnsi="Arial" w:cs="Arial"/>
                <w:b/>
                <w:sz w:val="20"/>
                <w:szCs w:val="20"/>
              </w:rPr>
              <w:t>(may require Control Measures)</w:t>
            </w:r>
          </w:p>
          <w:p w:rsidR="009E2E7C" w:rsidRPr="00E014AB" w:rsidRDefault="009E2E7C" w:rsidP="00996CAC">
            <w:pPr>
              <w:jc w:val="center"/>
              <w:rPr>
                <w:rFonts w:ascii="Arial" w:hAnsi="Arial" w:cs="Arial"/>
                <w:b/>
                <w:sz w:val="20"/>
                <w:szCs w:val="20"/>
              </w:rPr>
            </w:pPr>
          </w:p>
        </w:tc>
        <w:tc>
          <w:tcPr>
            <w:tcW w:w="4829" w:type="dxa"/>
          </w:tcPr>
          <w:p w:rsidR="003C00B0" w:rsidRDefault="003C00B0" w:rsidP="00A73215">
            <w:pPr>
              <w:jc w:val="center"/>
              <w:rPr>
                <w:rFonts w:ascii="Arial" w:hAnsi="Arial" w:cs="Arial"/>
                <w:b/>
                <w:sz w:val="20"/>
                <w:szCs w:val="20"/>
              </w:rPr>
            </w:pPr>
          </w:p>
          <w:p w:rsidR="00DF105B" w:rsidRPr="00E014AB" w:rsidRDefault="00DF105B" w:rsidP="00A73215">
            <w:pPr>
              <w:jc w:val="center"/>
              <w:rPr>
                <w:rFonts w:ascii="Arial" w:hAnsi="Arial" w:cs="Arial"/>
                <w:b/>
                <w:sz w:val="20"/>
                <w:szCs w:val="20"/>
              </w:rPr>
            </w:pPr>
            <w:r w:rsidRPr="00E014AB">
              <w:rPr>
                <w:rFonts w:ascii="Arial" w:hAnsi="Arial" w:cs="Arial"/>
                <w:b/>
                <w:sz w:val="20"/>
                <w:szCs w:val="20"/>
              </w:rPr>
              <w:t>Comment</w:t>
            </w:r>
            <w:r w:rsidR="00C10BCA">
              <w:rPr>
                <w:rFonts w:ascii="Arial" w:hAnsi="Arial" w:cs="Arial"/>
                <w:b/>
                <w:sz w:val="20"/>
                <w:szCs w:val="20"/>
              </w:rPr>
              <w:t>/notes including realistic timescales</w:t>
            </w:r>
          </w:p>
        </w:tc>
      </w:tr>
      <w:tr w:rsidR="00DF105B" w:rsidRPr="00E014AB" w:rsidTr="00940A38">
        <w:tc>
          <w:tcPr>
            <w:tcW w:w="7093" w:type="dxa"/>
            <w:shd w:val="clear" w:color="auto" w:fill="EEECE1" w:themeFill="background2"/>
          </w:tcPr>
          <w:p w:rsidR="00DF105B" w:rsidRPr="00E014AB" w:rsidRDefault="00DF105B" w:rsidP="00A73215">
            <w:pPr>
              <w:jc w:val="center"/>
              <w:rPr>
                <w:rFonts w:ascii="Arial" w:hAnsi="Arial" w:cs="Arial"/>
                <w:b/>
                <w:sz w:val="20"/>
                <w:szCs w:val="20"/>
              </w:rPr>
            </w:pPr>
            <w:r w:rsidRPr="00E014AB">
              <w:rPr>
                <w:rFonts w:ascii="Arial" w:hAnsi="Arial" w:cs="Arial"/>
                <w:b/>
                <w:sz w:val="20"/>
                <w:szCs w:val="20"/>
              </w:rPr>
              <w:t>Section 1 - Planning and Organising</w:t>
            </w:r>
          </w:p>
        </w:tc>
        <w:tc>
          <w:tcPr>
            <w:tcW w:w="897" w:type="dxa"/>
            <w:shd w:val="clear" w:color="auto" w:fill="EEECE1" w:themeFill="background2"/>
          </w:tcPr>
          <w:p w:rsidR="00DF105B" w:rsidRPr="00E014AB" w:rsidRDefault="00DF105B" w:rsidP="00A73215">
            <w:pPr>
              <w:jc w:val="center"/>
              <w:rPr>
                <w:rFonts w:ascii="Arial" w:hAnsi="Arial" w:cs="Arial"/>
                <w:b/>
                <w:sz w:val="20"/>
                <w:szCs w:val="20"/>
              </w:rPr>
            </w:pPr>
            <w:r w:rsidRPr="00E014AB">
              <w:rPr>
                <w:rFonts w:ascii="Arial" w:hAnsi="Arial" w:cs="Arial"/>
                <w:b/>
                <w:sz w:val="20"/>
                <w:szCs w:val="20"/>
              </w:rPr>
              <w:t>YES</w:t>
            </w:r>
          </w:p>
        </w:tc>
        <w:tc>
          <w:tcPr>
            <w:tcW w:w="897" w:type="dxa"/>
            <w:shd w:val="clear" w:color="auto" w:fill="EEECE1" w:themeFill="background2"/>
          </w:tcPr>
          <w:p w:rsidR="00DF105B" w:rsidRPr="00E014AB" w:rsidRDefault="00DF105B" w:rsidP="00A73215">
            <w:pPr>
              <w:jc w:val="center"/>
              <w:rPr>
                <w:rFonts w:ascii="Arial" w:hAnsi="Arial" w:cs="Arial"/>
                <w:b/>
                <w:sz w:val="20"/>
                <w:szCs w:val="20"/>
              </w:rPr>
            </w:pPr>
            <w:r w:rsidRPr="00E014AB">
              <w:rPr>
                <w:rFonts w:ascii="Arial" w:hAnsi="Arial" w:cs="Arial"/>
                <w:b/>
                <w:sz w:val="20"/>
                <w:szCs w:val="20"/>
              </w:rPr>
              <w:t>NO</w:t>
            </w:r>
          </w:p>
        </w:tc>
        <w:tc>
          <w:tcPr>
            <w:tcW w:w="4829" w:type="dxa"/>
            <w:shd w:val="clear" w:color="auto" w:fill="EEECE1" w:themeFill="background2"/>
          </w:tcPr>
          <w:p w:rsidR="00DF105B" w:rsidRPr="00E014AB" w:rsidRDefault="00DF105B" w:rsidP="00A73215">
            <w:pPr>
              <w:jc w:val="center"/>
              <w:rPr>
                <w:rFonts w:ascii="Arial" w:hAnsi="Arial" w:cs="Arial"/>
                <w:b/>
                <w:sz w:val="20"/>
                <w:szCs w:val="20"/>
              </w:rPr>
            </w:pPr>
          </w:p>
        </w:tc>
      </w:tr>
      <w:tr w:rsidR="0067273E" w:rsidRPr="00E014AB" w:rsidTr="00940A38">
        <w:tc>
          <w:tcPr>
            <w:tcW w:w="7093" w:type="dxa"/>
          </w:tcPr>
          <w:p w:rsidR="0067273E" w:rsidRPr="00E014AB" w:rsidRDefault="0067273E" w:rsidP="0067273E">
            <w:pPr>
              <w:rPr>
                <w:rFonts w:ascii="Arial" w:hAnsi="Arial" w:cs="Arial"/>
                <w:b/>
                <w:sz w:val="20"/>
                <w:szCs w:val="20"/>
              </w:rPr>
            </w:pPr>
            <w:r w:rsidRPr="00E014AB">
              <w:rPr>
                <w:rFonts w:ascii="Arial" w:eastAsia="Times New Roman" w:hAnsi="Arial" w:cs="Arial"/>
                <w:sz w:val="20"/>
                <w:szCs w:val="20"/>
                <w:lang w:eastAsia="en-GB"/>
              </w:rPr>
              <w:t>Identify likely numbers of pupils returning and agree required staffing resource and approach and liaise with your local authority on your plans</w:t>
            </w:r>
          </w:p>
        </w:tc>
        <w:tc>
          <w:tcPr>
            <w:tcW w:w="897" w:type="dxa"/>
          </w:tcPr>
          <w:p w:rsidR="0067273E" w:rsidRPr="00E014AB" w:rsidRDefault="0067273E" w:rsidP="00A73215">
            <w:pPr>
              <w:jc w:val="center"/>
              <w:rPr>
                <w:rFonts w:ascii="Arial" w:hAnsi="Arial" w:cs="Arial"/>
                <w:b/>
                <w:sz w:val="20"/>
                <w:szCs w:val="20"/>
              </w:rPr>
            </w:pPr>
          </w:p>
        </w:tc>
        <w:tc>
          <w:tcPr>
            <w:tcW w:w="897" w:type="dxa"/>
          </w:tcPr>
          <w:p w:rsidR="0067273E" w:rsidRPr="00E014AB" w:rsidRDefault="0067273E" w:rsidP="00A73215">
            <w:pPr>
              <w:jc w:val="center"/>
              <w:rPr>
                <w:rFonts w:ascii="Arial" w:hAnsi="Arial" w:cs="Arial"/>
                <w:b/>
                <w:sz w:val="20"/>
                <w:szCs w:val="20"/>
              </w:rPr>
            </w:pPr>
          </w:p>
        </w:tc>
        <w:tc>
          <w:tcPr>
            <w:tcW w:w="4829" w:type="dxa"/>
          </w:tcPr>
          <w:p w:rsidR="0067273E" w:rsidRPr="00E014AB" w:rsidRDefault="0067273E" w:rsidP="00A73215">
            <w:pPr>
              <w:jc w:val="center"/>
              <w:rPr>
                <w:rFonts w:ascii="Arial" w:hAnsi="Arial" w:cs="Arial"/>
                <w:b/>
                <w:sz w:val="20"/>
                <w:szCs w:val="20"/>
              </w:rPr>
            </w:pPr>
          </w:p>
        </w:tc>
      </w:tr>
      <w:tr w:rsidR="0067273E" w:rsidRPr="00E014AB" w:rsidTr="00940A38">
        <w:tc>
          <w:tcPr>
            <w:tcW w:w="7093" w:type="dxa"/>
          </w:tcPr>
          <w:p w:rsidR="0067273E" w:rsidRPr="00E014AB" w:rsidRDefault="0067273E" w:rsidP="0067273E">
            <w:pPr>
              <w:rPr>
                <w:rFonts w:ascii="Arial" w:eastAsia="Times New Roman" w:hAnsi="Arial" w:cs="Arial"/>
                <w:sz w:val="20"/>
                <w:szCs w:val="20"/>
                <w:lang w:eastAsia="en-GB"/>
              </w:rPr>
            </w:pPr>
            <w:r w:rsidRPr="00E014AB">
              <w:rPr>
                <w:rFonts w:ascii="Arial" w:eastAsia="Times New Roman" w:hAnsi="Arial" w:cs="Arial"/>
                <w:sz w:val="20"/>
                <w:szCs w:val="20"/>
                <w:lang w:eastAsia="en-GB"/>
              </w:rPr>
              <w:t>In special schools, specialist post-16 and hospital schools only, agree which additional pupils will return irrespective of year gr</w:t>
            </w:r>
            <w:r w:rsidR="00FD3BB4">
              <w:rPr>
                <w:rFonts w:ascii="Arial" w:eastAsia="Times New Roman" w:hAnsi="Arial" w:cs="Arial"/>
                <w:sz w:val="20"/>
                <w:szCs w:val="20"/>
                <w:lang w:eastAsia="en-GB"/>
              </w:rPr>
              <w:t>oups to achieve a phased return</w:t>
            </w:r>
          </w:p>
        </w:tc>
        <w:tc>
          <w:tcPr>
            <w:tcW w:w="897" w:type="dxa"/>
          </w:tcPr>
          <w:p w:rsidR="0067273E" w:rsidRPr="00E014AB" w:rsidRDefault="0067273E" w:rsidP="00A73215">
            <w:pPr>
              <w:jc w:val="center"/>
              <w:rPr>
                <w:rFonts w:ascii="Arial" w:hAnsi="Arial" w:cs="Arial"/>
                <w:b/>
                <w:sz w:val="20"/>
                <w:szCs w:val="20"/>
              </w:rPr>
            </w:pPr>
          </w:p>
        </w:tc>
        <w:tc>
          <w:tcPr>
            <w:tcW w:w="897" w:type="dxa"/>
          </w:tcPr>
          <w:p w:rsidR="0067273E" w:rsidRPr="00E014AB" w:rsidRDefault="0067273E" w:rsidP="00A73215">
            <w:pPr>
              <w:jc w:val="center"/>
              <w:rPr>
                <w:rFonts w:ascii="Arial" w:hAnsi="Arial" w:cs="Arial"/>
                <w:b/>
                <w:sz w:val="20"/>
                <w:szCs w:val="20"/>
              </w:rPr>
            </w:pPr>
          </w:p>
        </w:tc>
        <w:tc>
          <w:tcPr>
            <w:tcW w:w="4829" w:type="dxa"/>
          </w:tcPr>
          <w:p w:rsidR="0067273E" w:rsidRPr="00E014AB" w:rsidRDefault="0067273E" w:rsidP="00A73215">
            <w:pPr>
              <w:jc w:val="center"/>
              <w:rPr>
                <w:rFonts w:ascii="Arial" w:hAnsi="Arial" w:cs="Arial"/>
                <w:b/>
                <w:sz w:val="20"/>
                <w:szCs w:val="20"/>
              </w:rPr>
            </w:pPr>
          </w:p>
        </w:tc>
      </w:tr>
      <w:tr w:rsidR="00DF105B" w:rsidRPr="00E014AB" w:rsidTr="00940A38">
        <w:tc>
          <w:tcPr>
            <w:tcW w:w="7093" w:type="dxa"/>
          </w:tcPr>
          <w:p w:rsidR="00DF105B" w:rsidRPr="00E014AB" w:rsidRDefault="00DF105B">
            <w:pPr>
              <w:rPr>
                <w:rFonts w:ascii="Arial" w:hAnsi="Arial" w:cs="Arial"/>
                <w:sz w:val="20"/>
                <w:szCs w:val="20"/>
                <w:lang w:val="en"/>
              </w:rPr>
            </w:pPr>
            <w:r w:rsidRPr="00E014AB">
              <w:rPr>
                <w:rFonts w:ascii="Arial" w:hAnsi="Arial" w:cs="Arial"/>
                <w:sz w:val="20"/>
                <w:szCs w:val="20"/>
                <w:lang w:val="en"/>
              </w:rPr>
              <w:t>Ensure that all health and safety compliance checks have been undertaken before opening</w:t>
            </w:r>
          </w:p>
        </w:tc>
        <w:tc>
          <w:tcPr>
            <w:tcW w:w="897" w:type="dxa"/>
          </w:tcPr>
          <w:p w:rsidR="00DF105B" w:rsidRPr="00E014AB" w:rsidRDefault="00DF105B">
            <w:pPr>
              <w:rPr>
                <w:rFonts w:ascii="Arial" w:hAnsi="Arial" w:cs="Arial"/>
                <w:sz w:val="20"/>
                <w:szCs w:val="20"/>
              </w:rPr>
            </w:pPr>
          </w:p>
        </w:tc>
        <w:tc>
          <w:tcPr>
            <w:tcW w:w="897" w:type="dxa"/>
          </w:tcPr>
          <w:p w:rsidR="00DF105B" w:rsidRPr="00E014AB" w:rsidRDefault="00DF105B">
            <w:pPr>
              <w:rPr>
                <w:rFonts w:ascii="Arial" w:hAnsi="Arial" w:cs="Arial"/>
                <w:sz w:val="20"/>
                <w:szCs w:val="20"/>
              </w:rPr>
            </w:pPr>
          </w:p>
        </w:tc>
        <w:tc>
          <w:tcPr>
            <w:tcW w:w="4829" w:type="dxa"/>
          </w:tcPr>
          <w:p w:rsidR="00DF105B" w:rsidRPr="00E014AB" w:rsidRDefault="00DF105B">
            <w:pPr>
              <w:rPr>
                <w:rFonts w:ascii="Arial" w:hAnsi="Arial" w:cs="Arial"/>
                <w:sz w:val="20"/>
                <w:szCs w:val="20"/>
                <w:lang w:val="en"/>
              </w:rPr>
            </w:pPr>
          </w:p>
        </w:tc>
      </w:tr>
      <w:tr w:rsidR="00DF105B" w:rsidRPr="00E014AB" w:rsidTr="00940A38">
        <w:tc>
          <w:tcPr>
            <w:tcW w:w="7093" w:type="dxa"/>
          </w:tcPr>
          <w:p w:rsidR="00DF105B" w:rsidRPr="00E014AB" w:rsidRDefault="00DF105B" w:rsidP="0013310C">
            <w:pPr>
              <w:spacing w:before="100" w:beforeAutospacing="1" w:after="100" w:afterAutospacing="1"/>
              <w:rPr>
                <w:rFonts w:ascii="Arial" w:hAnsi="Arial" w:cs="Arial"/>
                <w:sz w:val="20"/>
                <w:szCs w:val="20"/>
              </w:rPr>
            </w:pPr>
            <w:r w:rsidRPr="00E014AB">
              <w:rPr>
                <w:rFonts w:ascii="Arial" w:hAnsi="Arial" w:cs="Arial"/>
                <w:sz w:val="20"/>
                <w:szCs w:val="20"/>
                <w:lang w:val="en"/>
              </w:rPr>
              <w:t>Split classes in half, with no more than 15 pupils per small group and one teacher (and, if needed, a teaching assistant).</w:t>
            </w:r>
            <w:r w:rsidR="00AD2DD6" w:rsidRPr="00E014AB">
              <w:rPr>
                <w:rFonts w:ascii="Arial" w:hAnsi="Arial" w:cs="Arial"/>
                <w:sz w:val="20"/>
                <w:szCs w:val="20"/>
                <w:lang w:val="en"/>
              </w:rPr>
              <w:t xml:space="preserve"> </w:t>
            </w:r>
          </w:p>
        </w:tc>
        <w:tc>
          <w:tcPr>
            <w:tcW w:w="897" w:type="dxa"/>
          </w:tcPr>
          <w:p w:rsidR="00DF105B" w:rsidRPr="00E014AB" w:rsidRDefault="00DF105B">
            <w:pPr>
              <w:rPr>
                <w:rFonts w:ascii="Arial" w:hAnsi="Arial" w:cs="Arial"/>
                <w:sz w:val="20"/>
                <w:szCs w:val="20"/>
              </w:rPr>
            </w:pPr>
          </w:p>
        </w:tc>
        <w:tc>
          <w:tcPr>
            <w:tcW w:w="897" w:type="dxa"/>
          </w:tcPr>
          <w:p w:rsidR="00DF105B" w:rsidRPr="00E014AB" w:rsidRDefault="00DF105B">
            <w:pPr>
              <w:rPr>
                <w:rFonts w:ascii="Arial" w:hAnsi="Arial" w:cs="Arial"/>
                <w:sz w:val="20"/>
                <w:szCs w:val="20"/>
              </w:rPr>
            </w:pPr>
          </w:p>
        </w:tc>
        <w:tc>
          <w:tcPr>
            <w:tcW w:w="4829" w:type="dxa"/>
          </w:tcPr>
          <w:p w:rsidR="00DF105B" w:rsidRPr="00E014AB" w:rsidRDefault="00DF105B">
            <w:pPr>
              <w:rPr>
                <w:rFonts w:ascii="Arial" w:hAnsi="Arial" w:cs="Arial"/>
                <w:sz w:val="20"/>
                <w:szCs w:val="20"/>
              </w:rPr>
            </w:pPr>
          </w:p>
        </w:tc>
      </w:tr>
      <w:tr w:rsidR="00DF105B" w:rsidRPr="00E014AB" w:rsidTr="00940A38">
        <w:tc>
          <w:tcPr>
            <w:tcW w:w="7093" w:type="dxa"/>
          </w:tcPr>
          <w:p w:rsidR="00DF105B" w:rsidRPr="00E014AB" w:rsidRDefault="00E3230C" w:rsidP="00E3230C">
            <w:pPr>
              <w:spacing w:before="100" w:beforeAutospacing="1" w:after="100" w:afterAutospacing="1"/>
              <w:rPr>
                <w:rFonts w:ascii="Arial" w:hAnsi="Arial" w:cs="Arial"/>
                <w:sz w:val="20"/>
                <w:szCs w:val="20"/>
                <w:lang w:val="en"/>
              </w:rPr>
            </w:pPr>
            <w:r w:rsidRPr="00E014AB">
              <w:rPr>
                <w:rFonts w:ascii="Arial" w:eastAsia="Times New Roman" w:hAnsi="Arial" w:cs="Arial"/>
                <w:sz w:val="20"/>
                <w:szCs w:val="20"/>
                <w:lang w:eastAsia="en-GB"/>
              </w:rPr>
              <w:t>Plan in place for children of critical workers and vulnerable children will be accommodated alongside returning year groups and encourage attendance (unless they are extremely clinically vulnerable and shielding, or medical advice or further guidance suggests they should not attend)</w:t>
            </w:r>
          </w:p>
        </w:tc>
        <w:tc>
          <w:tcPr>
            <w:tcW w:w="897" w:type="dxa"/>
          </w:tcPr>
          <w:p w:rsidR="00DF105B" w:rsidRPr="00E014AB" w:rsidRDefault="00DF105B">
            <w:pPr>
              <w:rPr>
                <w:rFonts w:ascii="Arial" w:hAnsi="Arial" w:cs="Arial"/>
                <w:sz w:val="20"/>
                <w:szCs w:val="20"/>
              </w:rPr>
            </w:pPr>
          </w:p>
        </w:tc>
        <w:tc>
          <w:tcPr>
            <w:tcW w:w="897" w:type="dxa"/>
          </w:tcPr>
          <w:p w:rsidR="00DF105B" w:rsidRPr="00E014AB" w:rsidRDefault="00DF105B">
            <w:pPr>
              <w:rPr>
                <w:rFonts w:ascii="Arial" w:hAnsi="Arial" w:cs="Arial"/>
                <w:sz w:val="20"/>
                <w:szCs w:val="20"/>
              </w:rPr>
            </w:pPr>
          </w:p>
        </w:tc>
        <w:tc>
          <w:tcPr>
            <w:tcW w:w="4829" w:type="dxa"/>
          </w:tcPr>
          <w:p w:rsidR="00DF105B" w:rsidRPr="00E014AB" w:rsidRDefault="00DF105B">
            <w:pPr>
              <w:rPr>
                <w:rFonts w:ascii="Arial" w:hAnsi="Arial" w:cs="Arial"/>
                <w:sz w:val="20"/>
                <w:szCs w:val="20"/>
              </w:rPr>
            </w:pPr>
          </w:p>
        </w:tc>
      </w:tr>
      <w:tr w:rsidR="00E3230C" w:rsidRPr="00E014AB" w:rsidTr="00940A38">
        <w:tc>
          <w:tcPr>
            <w:tcW w:w="7093" w:type="dxa"/>
          </w:tcPr>
          <w:p w:rsidR="00E3230C" w:rsidRPr="007B3826" w:rsidRDefault="00E3230C" w:rsidP="007B3826">
            <w:pPr>
              <w:spacing w:before="100" w:beforeAutospacing="1" w:after="100" w:afterAutospacing="1"/>
              <w:rPr>
                <w:rFonts w:ascii="Arial" w:hAnsi="Arial" w:cs="Arial"/>
                <w:sz w:val="20"/>
                <w:szCs w:val="20"/>
                <w:lang w:val="en"/>
              </w:rPr>
            </w:pPr>
            <w:r w:rsidRPr="007B3826">
              <w:rPr>
                <w:rFonts w:ascii="Arial" w:hAnsi="Arial" w:cs="Arial"/>
                <w:sz w:val="20"/>
                <w:szCs w:val="20"/>
                <w:lang w:val="en"/>
              </w:rPr>
              <w:t>Vulnerable children and children of critical workers in other year groups should also be split into small groups of no more than 15</w:t>
            </w:r>
          </w:p>
        </w:tc>
        <w:tc>
          <w:tcPr>
            <w:tcW w:w="897" w:type="dxa"/>
          </w:tcPr>
          <w:p w:rsidR="00E3230C" w:rsidRPr="00E014AB" w:rsidRDefault="00E3230C">
            <w:pPr>
              <w:rPr>
                <w:rFonts w:ascii="Arial" w:hAnsi="Arial" w:cs="Arial"/>
                <w:sz w:val="20"/>
                <w:szCs w:val="20"/>
              </w:rPr>
            </w:pPr>
          </w:p>
        </w:tc>
        <w:tc>
          <w:tcPr>
            <w:tcW w:w="897" w:type="dxa"/>
          </w:tcPr>
          <w:p w:rsidR="00E3230C" w:rsidRPr="00E014AB" w:rsidRDefault="00E3230C">
            <w:pPr>
              <w:rPr>
                <w:rFonts w:ascii="Arial" w:hAnsi="Arial" w:cs="Arial"/>
                <w:sz w:val="20"/>
                <w:szCs w:val="20"/>
              </w:rPr>
            </w:pPr>
          </w:p>
        </w:tc>
        <w:tc>
          <w:tcPr>
            <w:tcW w:w="4829" w:type="dxa"/>
          </w:tcPr>
          <w:p w:rsidR="00E3230C" w:rsidRPr="00E014AB" w:rsidRDefault="00E3230C">
            <w:pPr>
              <w:rPr>
                <w:rFonts w:ascii="Arial" w:hAnsi="Arial" w:cs="Arial"/>
                <w:sz w:val="20"/>
                <w:szCs w:val="20"/>
              </w:rPr>
            </w:pPr>
          </w:p>
        </w:tc>
      </w:tr>
      <w:tr w:rsidR="00E3230C" w:rsidRPr="00E014AB" w:rsidTr="00940A38">
        <w:tc>
          <w:tcPr>
            <w:tcW w:w="7093" w:type="dxa"/>
          </w:tcPr>
          <w:p w:rsidR="00E3230C" w:rsidRPr="007B3826" w:rsidRDefault="00E3230C" w:rsidP="007B3826">
            <w:pPr>
              <w:spacing w:before="100" w:beforeAutospacing="1" w:after="100" w:afterAutospacing="1"/>
              <w:rPr>
                <w:rFonts w:ascii="Arial" w:hAnsi="Arial" w:cs="Arial"/>
                <w:sz w:val="20"/>
                <w:szCs w:val="20"/>
                <w:lang w:val="en"/>
              </w:rPr>
            </w:pPr>
            <w:r w:rsidRPr="007B3826">
              <w:rPr>
                <w:rFonts w:ascii="Arial" w:eastAsia="Times New Roman" w:hAnsi="Arial" w:cs="Arial"/>
                <w:sz w:val="20"/>
                <w:szCs w:val="20"/>
                <w:lang w:eastAsia="en-GB"/>
              </w:rPr>
              <w:t>Agree what returning support is available for vulnerable and/or disadvantaged children (including any dual-registered students) and put in place provision for the return of pupils with special educational needs and disabilities (SEND) in conjunction with families and other agencies and engage with partners who will help to provide that support, for example, local authorities.</w:t>
            </w:r>
          </w:p>
        </w:tc>
        <w:tc>
          <w:tcPr>
            <w:tcW w:w="897" w:type="dxa"/>
          </w:tcPr>
          <w:p w:rsidR="00E3230C" w:rsidRPr="00E014AB" w:rsidRDefault="00E3230C">
            <w:pPr>
              <w:rPr>
                <w:rFonts w:ascii="Arial" w:hAnsi="Arial" w:cs="Arial"/>
                <w:sz w:val="20"/>
                <w:szCs w:val="20"/>
              </w:rPr>
            </w:pPr>
          </w:p>
        </w:tc>
        <w:tc>
          <w:tcPr>
            <w:tcW w:w="897" w:type="dxa"/>
          </w:tcPr>
          <w:p w:rsidR="00E3230C" w:rsidRPr="00E014AB" w:rsidRDefault="00E3230C">
            <w:pPr>
              <w:rPr>
                <w:rFonts w:ascii="Arial" w:hAnsi="Arial" w:cs="Arial"/>
                <w:sz w:val="20"/>
                <w:szCs w:val="20"/>
              </w:rPr>
            </w:pPr>
          </w:p>
        </w:tc>
        <w:tc>
          <w:tcPr>
            <w:tcW w:w="4829" w:type="dxa"/>
          </w:tcPr>
          <w:p w:rsidR="00E3230C" w:rsidRPr="00E014AB" w:rsidRDefault="00E3230C">
            <w:pPr>
              <w:rPr>
                <w:rFonts w:ascii="Arial" w:hAnsi="Arial" w:cs="Arial"/>
                <w:sz w:val="20"/>
                <w:szCs w:val="20"/>
              </w:rPr>
            </w:pPr>
          </w:p>
        </w:tc>
      </w:tr>
      <w:tr w:rsidR="00E3230C" w:rsidRPr="00E014AB" w:rsidTr="00940A38">
        <w:tc>
          <w:tcPr>
            <w:tcW w:w="7093" w:type="dxa"/>
          </w:tcPr>
          <w:p w:rsidR="00E3230C" w:rsidRPr="007B3826" w:rsidRDefault="00E3230C" w:rsidP="007B3826">
            <w:pPr>
              <w:spacing w:before="100" w:beforeAutospacing="1" w:after="100" w:afterAutospacing="1"/>
              <w:rPr>
                <w:rFonts w:ascii="Arial" w:eastAsia="Times New Roman" w:hAnsi="Arial" w:cs="Arial"/>
                <w:sz w:val="20"/>
                <w:szCs w:val="20"/>
                <w:lang w:eastAsia="en-GB"/>
              </w:rPr>
            </w:pPr>
            <w:r w:rsidRPr="007B3826">
              <w:rPr>
                <w:rFonts w:ascii="Arial" w:eastAsia="Times New Roman" w:hAnsi="Arial" w:cs="Arial"/>
                <w:sz w:val="20"/>
                <w:szCs w:val="20"/>
                <w:lang w:eastAsia="en-GB"/>
              </w:rPr>
              <w:t>Agree what safeguarding provision is needed in school to support returning children (e.g. where new issues have arisen, or existing ones escalated) and consider any necessary changes and referrals as more children return to school, including those with problems accessing online offers. Check for revised protocols from your local authority and update safeguarding policy if necessary.</w:t>
            </w:r>
          </w:p>
        </w:tc>
        <w:tc>
          <w:tcPr>
            <w:tcW w:w="897" w:type="dxa"/>
          </w:tcPr>
          <w:p w:rsidR="00E3230C" w:rsidRPr="00E014AB" w:rsidRDefault="00E3230C">
            <w:pPr>
              <w:rPr>
                <w:rFonts w:ascii="Arial" w:hAnsi="Arial" w:cs="Arial"/>
                <w:sz w:val="20"/>
                <w:szCs w:val="20"/>
              </w:rPr>
            </w:pPr>
          </w:p>
        </w:tc>
        <w:tc>
          <w:tcPr>
            <w:tcW w:w="897" w:type="dxa"/>
          </w:tcPr>
          <w:p w:rsidR="00E3230C" w:rsidRPr="00E014AB" w:rsidRDefault="00E3230C">
            <w:pPr>
              <w:rPr>
                <w:rFonts w:ascii="Arial" w:hAnsi="Arial" w:cs="Arial"/>
                <w:sz w:val="20"/>
                <w:szCs w:val="20"/>
              </w:rPr>
            </w:pPr>
          </w:p>
        </w:tc>
        <w:tc>
          <w:tcPr>
            <w:tcW w:w="4829" w:type="dxa"/>
          </w:tcPr>
          <w:p w:rsidR="00E3230C" w:rsidRPr="00E014AB" w:rsidRDefault="00E3230C">
            <w:pPr>
              <w:rPr>
                <w:rFonts w:ascii="Arial" w:hAnsi="Arial" w:cs="Arial"/>
                <w:sz w:val="20"/>
                <w:szCs w:val="20"/>
              </w:rPr>
            </w:pPr>
          </w:p>
        </w:tc>
      </w:tr>
      <w:tr w:rsidR="00E3230C" w:rsidRPr="00E014AB" w:rsidTr="00940A38">
        <w:tc>
          <w:tcPr>
            <w:tcW w:w="7093" w:type="dxa"/>
            <w:vAlign w:val="center"/>
          </w:tcPr>
          <w:p w:rsidR="00E3230C" w:rsidRPr="007B3826" w:rsidRDefault="00E3230C" w:rsidP="007B3826">
            <w:pPr>
              <w:rPr>
                <w:rFonts w:ascii="Arial" w:eastAsia="Times New Roman" w:hAnsi="Arial" w:cs="Arial"/>
                <w:sz w:val="20"/>
                <w:szCs w:val="20"/>
                <w:lang w:eastAsia="en-GB"/>
              </w:rPr>
            </w:pPr>
            <w:r w:rsidRPr="007B3826">
              <w:rPr>
                <w:rFonts w:ascii="Arial" w:eastAsia="Times New Roman" w:hAnsi="Arial" w:cs="Arial"/>
                <w:sz w:val="20"/>
                <w:szCs w:val="20"/>
                <w:lang w:eastAsia="en-GB"/>
              </w:rPr>
              <w:t>Update behaviour policies to reflect the new rules and routines necessary to reduce risk in your setting and agree how to communicate this to school staff, students and parents and review uniform expectations.</w:t>
            </w:r>
          </w:p>
        </w:tc>
        <w:tc>
          <w:tcPr>
            <w:tcW w:w="897" w:type="dxa"/>
          </w:tcPr>
          <w:p w:rsidR="00E3230C" w:rsidRPr="00E014AB" w:rsidRDefault="00E3230C" w:rsidP="00E3230C">
            <w:pPr>
              <w:rPr>
                <w:rFonts w:ascii="Arial" w:hAnsi="Arial" w:cs="Arial"/>
                <w:sz w:val="20"/>
                <w:szCs w:val="20"/>
              </w:rPr>
            </w:pPr>
          </w:p>
        </w:tc>
        <w:tc>
          <w:tcPr>
            <w:tcW w:w="897" w:type="dxa"/>
          </w:tcPr>
          <w:p w:rsidR="00E3230C" w:rsidRPr="00E014AB" w:rsidRDefault="00E3230C" w:rsidP="00E3230C">
            <w:pPr>
              <w:rPr>
                <w:rFonts w:ascii="Arial" w:hAnsi="Arial" w:cs="Arial"/>
                <w:sz w:val="20"/>
                <w:szCs w:val="20"/>
              </w:rPr>
            </w:pPr>
          </w:p>
        </w:tc>
        <w:tc>
          <w:tcPr>
            <w:tcW w:w="4829" w:type="dxa"/>
          </w:tcPr>
          <w:p w:rsidR="00E3230C" w:rsidRPr="00E014AB" w:rsidRDefault="00E3230C" w:rsidP="00E3230C">
            <w:pPr>
              <w:rPr>
                <w:rFonts w:ascii="Arial" w:hAnsi="Arial" w:cs="Arial"/>
                <w:sz w:val="20"/>
                <w:szCs w:val="20"/>
              </w:rPr>
            </w:pPr>
          </w:p>
        </w:tc>
      </w:tr>
      <w:tr w:rsidR="00E94423" w:rsidRPr="00E014AB" w:rsidTr="00940A38">
        <w:tc>
          <w:tcPr>
            <w:tcW w:w="7093" w:type="dxa"/>
            <w:vAlign w:val="center"/>
          </w:tcPr>
          <w:p w:rsidR="00E94423" w:rsidRPr="00E014AB" w:rsidRDefault="00E94423" w:rsidP="00E94423">
            <w:pPr>
              <w:rPr>
                <w:rFonts w:ascii="Arial" w:eastAsia="Times New Roman" w:hAnsi="Arial" w:cs="Arial"/>
                <w:sz w:val="20"/>
                <w:szCs w:val="20"/>
                <w:lang w:eastAsia="en-GB"/>
              </w:rPr>
            </w:pPr>
            <w:r w:rsidRPr="00E014AB">
              <w:rPr>
                <w:rFonts w:ascii="Arial" w:eastAsia="Times New Roman" w:hAnsi="Arial" w:cs="Arial"/>
                <w:sz w:val="20"/>
                <w:szCs w:val="20"/>
                <w:lang w:eastAsia="en-GB"/>
              </w:rPr>
              <w:t>Consider options if necessary staffing levels can’t be maintained (including school leaders and key staff like designated safeguarding leads and first aid providers).</w:t>
            </w:r>
          </w:p>
        </w:tc>
        <w:tc>
          <w:tcPr>
            <w:tcW w:w="897" w:type="dxa"/>
          </w:tcPr>
          <w:p w:rsidR="00E94423" w:rsidRPr="00E014AB" w:rsidRDefault="00E94423" w:rsidP="00E94423">
            <w:pPr>
              <w:rPr>
                <w:rFonts w:ascii="Arial" w:hAnsi="Arial" w:cs="Arial"/>
                <w:sz w:val="20"/>
                <w:szCs w:val="20"/>
              </w:rPr>
            </w:pPr>
          </w:p>
        </w:tc>
        <w:tc>
          <w:tcPr>
            <w:tcW w:w="897" w:type="dxa"/>
          </w:tcPr>
          <w:p w:rsidR="00E94423" w:rsidRPr="00E014AB" w:rsidRDefault="00E94423" w:rsidP="00E94423">
            <w:pPr>
              <w:rPr>
                <w:rFonts w:ascii="Arial" w:hAnsi="Arial" w:cs="Arial"/>
                <w:sz w:val="20"/>
                <w:szCs w:val="20"/>
              </w:rPr>
            </w:pPr>
          </w:p>
        </w:tc>
        <w:tc>
          <w:tcPr>
            <w:tcW w:w="4829" w:type="dxa"/>
          </w:tcPr>
          <w:p w:rsidR="00E94423" w:rsidRPr="00E014AB" w:rsidRDefault="00E94423" w:rsidP="00E94423">
            <w:pPr>
              <w:rPr>
                <w:rFonts w:ascii="Arial" w:hAnsi="Arial" w:cs="Arial"/>
                <w:sz w:val="20"/>
                <w:szCs w:val="20"/>
              </w:rPr>
            </w:pPr>
          </w:p>
        </w:tc>
      </w:tr>
      <w:tr w:rsidR="00E94423" w:rsidRPr="00E014AB" w:rsidTr="00940A38">
        <w:tc>
          <w:tcPr>
            <w:tcW w:w="7093" w:type="dxa"/>
            <w:vAlign w:val="center"/>
          </w:tcPr>
          <w:p w:rsidR="00E94423" w:rsidRPr="00E014AB" w:rsidRDefault="00E94423" w:rsidP="00E94423">
            <w:pPr>
              <w:rPr>
                <w:rFonts w:ascii="Arial" w:eastAsia="Times New Roman" w:hAnsi="Arial" w:cs="Arial"/>
                <w:sz w:val="20"/>
                <w:szCs w:val="20"/>
                <w:lang w:eastAsia="en-GB"/>
              </w:rPr>
            </w:pPr>
            <w:r w:rsidRPr="00E014AB">
              <w:rPr>
                <w:rFonts w:ascii="Arial" w:eastAsia="Times New Roman" w:hAnsi="Arial" w:cs="Arial"/>
                <w:sz w:val="20"/>
                <w:szCs w:val="20"/>
                <w:lang w:eastAsia="en-GB"/>
              </w:rPr>
              <w:t>Identify staff who can’t return to school at this point (for example, those who are extremely clinically vulnerable or those who are clinically vulnerable or living with someone who is extremely clinically vulnerable and stringent social distancing cannot be adhered to on site) and how they can work from home (for example, supporting remote education).</w:t>
            </w:r>
          </w:p>
        </w:tc>
        <w:tc>
          <w:tcPr>
            <w:tcW w:w="897" w:type="dxa"/>
          </w:tcPr>
          <w:p w:rsidR="00E94423" w:rsidRPr="00E014AB" w:rsidRDefault="00E94423" w:rsidP="00E94423">
            <w:pPr>
              <w:rPr>
                <w:rFonts w:ascii="Arial" w:hAnsi="Arial" w:cs="Arial"/>
                <w:sz w:val="20"/>
                <w:szCs w:val="20"/>
              </w:rPr>
            </w:pPr>
          </w:p>
        </w:tc>
        <w:tc>
          <w:tcPr>
            <w:tcW w:w="897" w:type="dxa"/>
          </w:tcPr>
          <w:p w:rsidR="00E94423" w:rsidRPr="00E014AB" w:rsidRDefault="00E94423" w:rsidP="00E94423">
            <w:pPr>
              <w:rPr>
                <w:rFonts w:ascii="Arial" w:hAnsi="Arial" w:cs="Arial"/>
                <w:sz w:val="20"/>
                <w:szCs w:val="20"/>
              </w:rPr>
            </w:pPr>
          </w:p>
        </w:tc>
        <w:tc>
          <w:tcPr>
            <w:tcW w:w="4829" w:type="dxa"/>
          </w:tcPr>
          <w:p w:rsidR="00E94423" w:rsidRPr="00E014AB" w:rsidRDefault="00E94423" w:rsidP="00E94423">
            <w:pPr>
              <w:rPr>
                <w:rFonts w:ascii="Arial" w:hAnsi="Arial" w:cs="Arial"/>
                <w:sz w:val="20"/>
                <w:szCs w:val="20"/>
              </w:rPr>
            </w:pPr>
          </w:p>
        </w:tc>
      </w:tr>
      <w:tr w:rsidR="00E94423" w:rsidRPr="00E014AB" w:rsidTr="00940A38">
        <w:tc>
          <w:tcPr>
            <w:tcW w:w="7093" w:type="dxa"/>
            <w:vAlign w:val="center"/>
          </w:tcPr>
          <w:p w:rsidR="00E94423" w:rsidRPr="00E014AB" w:rsidRDefault="00E94423" w:rsidP="00E94423">
            <w:pPr>
              <w:rPr>
                <w:rFonts w:ascii="Arial" w:eastAsia="Times New Roman" w:hAnsi="Arial" w:cs="Arial"/>
                <w:sz w:val="20"/>
                <w:szCs w:val="20"/>
                <w:lang w:eastAsia="en-GB"/>
              </w:rPr>
            </w:pPr>
            <w:r w:rsidRPr="00E014AB">
              <w:rPr>
                <w:rFonts w:ascii="Arial" w:eastAsia="Times New Roman" w:hAnsi="Arial" w:cs="Arial"/>
                <w:sz w:val="20"/>
                <w:szCs w:val="20"/>
                <w:lang w:eastAsia="en-GB"/>
              </w:rPr>
              <w:t>Agree any flexible working arrangements needed to support any changes to your usual patterns (for example, staggered start/end times).</w:t>
            </w:r>
          </w:p>
        </w:tc>
        <w:tc>
          <w:tcPr>
            <w:tcW w:w="897" w:type="dxa"/>
          </w:tcPr>
          <w:p w:rsidR="00E94423" w:rsidRPr="00E014AB" w:rsidRDefault="00E94423" w:rsidP="00E94423">
            <w:pPr>
              <w:rPr>
                <w:rFonts w:ascii="Arial" w:hAnsi="Arial" w:cs="Arial"/>
                <w:sz w:val="20"/>
                <w:szCs w:val="20"/>
              </w:rPr>
            </w:pPr>
          </w:p>
        </w:tc>
        <w:tc>
          <w:tcPr>
            <w:tcW w:w="897" w:type="dxa"/>
          </w:tcPr>
          <w:p w:rsidR="00E94423" w:rsidRPr="00E014AB" w:rsidRDefault="00E94423" w:rsidP="00E94423">
            <w:pPr>
              <w:rPr>
                <w:rFonts w:ascii="Arial" w:hAnsi="Arial" w:cs="Arial"/>
                <w:sz w:val="20"/>
                <w:szCs w:val="20"/>
              </w:rPr>
            </w:pPr>
          </w:p>
        </w:tc>
        <w:tc>
          <w:tcPr>
            <w:tcW w:w="4829" w:type="dxa"/>
          </w:tcPr>
          <w:p w:rsidR="00E94423" w:rsidRPr="00E014AB" w:rsidRDefault="00E94423" w:rsidP="00E94423">
            <w:pPr>
              <w:rPr>
                <w:rFonts w:ascii="Arial" w:hAnsi="Arial" w:cs="Arial"/>
                <w:sz w:val="20"/>
                <w:szCs w:val="20"/>
              </w:rPr>
            </w:pPr>
          </w:p>
        </w:tc>
      </w:tr>
      <w:tr w:rsidR="00E94423" w:rsidRPr="00E014AB" w:rsidTr="00940A38">
        <w:tc>
          <w:tcPr>
            <w:tcW w:w="7093" w:type="dxa"/>
            <w:vAlign w:val="center"/>
          </w:tcPr>
          <w:p w:rsidR="00E94423" w:rsidRPr="00E014AB" w:rsidRDefault="00E94423" w:rsidP="00E94423">
            <w:pPr>
              <w:rPr>
                <w:rFonts w:ascii="Arial" w:eastAsia="Times New Roman" w:hAnsi="Arial" w:cs="Arial"/>
                <w:sz w:val="20"/>
                <w:szCs w:val="20"/>
                <w:lang w:eastAsia="en-GB"/>
              </w:rPr>
            </w:pPr>
            <w:r w:rsidRPr="00E014AB">
              <w:rPr>
                <w:rFonts w:ascii="Arial" w:eastAsia="Times New Roman" w:hAnsi="Arial" w:cs="Arial"/>
                <w:sz w:val="20"/>
                <w:szCs w:val="20"/>
                <w:lang w:eastAsia="en-GB"/>
              </w:rPr>
              <w:t>Agree staff workload expectations (including for leaders).</w:t>
            </w:r>
          </w:p>
        </w:tc>
        <w:tc>
          <w:tcPr>
            <w:tcW w:w="897" w:type="dxa"/>
          </w:tcPr>
          <w:p w:rsidR="00E94423" w:rsidRPr="00E014AB" w:rsidRDefault="00E94423" w:rsidP="00E94423">
            <w:pPr>
              <w:rPr>
                <w:rFonts w:ascii="Arial" w:hAnsi="Arial" w:cs="Arial"/>
                <w:sz w:val="20"/>
                <w:szCs w:val="20"/>
              </w:rPr>
            </w:pPr>
          </w:p>
        </w:tc>
        <w:tc>
          <w:tcPr>
            <w:tcW w:w="897" w:type="dxa"/>
          </w:tcPr>
          <w:p w:rsidR="00E94423" w:rsidRPr="00E014AB" w:rsidRDefault="00E94423" w:rsidP="00E94423">
            <w:pPr>
              <w:rPr>
                <w:rFonts w:ascii="Arial" w:hAnsi="Arial" w:cs="Arial"/>
                <w:sz w:val="20"/>
                <w:szCs w:val="20"/>
              </w:rPr>
            </w:pPr>
          </w:p>
        </w:tc>
        <w:tc>
          <w:tcPr>
            <w:tcW w:w="4829" w:type="dxa"/>
          </w:tcPr>
          <w:p w:rsidR="00E94423" w:rsidRPr="00E014AB" w:rsidRDefault="00E94423" w:rsidP="00E94423">
            <w:pPr>
              <w:rPr>
                <w:rFonts w:ascii="Arial" w:hAnsi="Arial" w:cs="Arial"/>
                <w:sz w:val="20"/>
                <w:szCs w:val="20"/>
              </w:rPr>
            </w:pPr>
          </w:p>
        </w:tc>
      </w:tr>
      <w:tr w:rsidR="00E94423" w:rsidRPr="00E014AB" w:rsidTr="00940A38">
        <w:tc>
          <w:tcPr>
            <w:tcW w:w="7093" w:type="dxa"/>
            <w:vAlign w:val="center"/>
          </w:tcPr>
          <w:p w:rsidR="00E94423" w:rsidRPr="00E014AB" w:rsidRDefault="00E94423" w:rsidP="00E94423">
            <w:pPr>
              <w:rPr>
                <w:rFonts w:ascii="Arial" w:eastAsia="Times New Roman" w:hAnsi="Arial" w:cs="Arial"/>
                <w:sz w:val="20"/>
                <w:szCs w:val="20"/>
                <w:lang w:eastAsia="en-GB"/>
              </w:rPr>
            </w:pPr>
            <w:r w:rsidRPr="00E014AB">
              <w:rPr>
                <w:rFonts w:ascii="Arial" w:eastAsia="Times New Roman" w:hAnsi="Arial" w:cs="Arial"/>
                <w:sz w:val="20"/>
                <w:szCs w:val="20"/>
                <w:lang w:eastAsia="en-GB"/>
              </w:rPr>
              <w:lastRenderedPageBreak/>
              <w:t>Decide what staff training (either delivered remotely or in school) is needed to implement any changes the school plans to make (for example, risk management, curriculum, behaviour, safeguarding).</w:t>
            </w:r>
          </w:p>
        </w:tc>
        <w:tc>
          <w:tcPr>
            <w:tcW w:w="897" w:type="dxa"/>
          </w:tcPr>
          <w:p w:rsidR="00E94423" w:rsidRPr="00E014AB" w:rsidRDefault="00E94423" w:rsidP="00E94423">
            <w:pPr>
              <w:rPr>
                <w:rFonts w:ascii="Arial" w:hAnsi="Arial" w:cs="Arial"/>
                <w:sz w:val="20"/>
                <w:szCs w:val="20"/>
              </w:rPr>
            </w:pPr>
          </w:p>
        </w:tc>
        <w:tc>
          <w:tcPr>
            <w:tcW w:w="897" w:type="dxa"/>
          </w:tcPr>
          <w:p w:rsidR="00E94423" w:rsidRPr="00E014AB" w:rsidRDefault="00E94423" w:rsidP="00E94423">
            <w:pPr>
              <w:rPr>
                <w:rFonts w:ascii="Arial" w:hAnsi="Arial" w:cs="Arial"/>
                <w:sz w:val="20"/>
                <w:szCs w:val="20"/>
              </w:rPr>
            </w:pPr>
          </w:p>
        </w:tc>
        <w:tc>
          <w:tcPr>
            <w:tcW w:w="4829" w:type="dxa"/>
          </w:tcPr>
          <w:p w:rsidR="00E94423" w:rsidRPr="00E014AB" w:rsidRDefault="00E94423" w:rsidP="00E94423">
            <w:pPr>
              <w:rPr>
                <w:rFonts w:ascii="Arial" w:hAnsi="Arial" w:cs="Arial"/>
                <w:sz w:val="20"/>
                <w:szCs w:val="20"/>
              </w:rPr>
            </w:pPr>
          </w:p>
        </w:tc>
      </w:tr>
      <w:tr w:rsidR="00E94423" w:rsidRPr="00E014AB" w:rsidTr="00940A38">
        <w:tc>
          <w:tcPr>
            <w:tcW w:w="7093" w:type="dxa"/>
            <w:vAlign w:val="center"/>
          </w:tcPr>
          <w:p w:rsidR="00E94423" w:rsidRPr="00E014AB" w:rsidRDefault="00E94423" w:rsidP="00E94423">
            <w:pPr>
              <w:rPr>
                <w:rFonts w:ascii="Arial" w:eastAsia="Times New Roman" w:hAnsi="Arial" w:cs="Arial"/>
                <w:sz w:val="20"/>
                <w:szCs w:val="20"/>
                <w:lang w:eastAsia="en-GB"/>
              </w:rPr>
            </w:pPr>
            <w:r w:rsidRPr="00E014AB">
              <w:rPr>
                <w:rFonts w:ascii="Arial" w:eastAsia="Times New Roman" w:hAnsi="Arial" w:cs="Arial"/>
                <w:sz w:val="20"/>
                <w:szCs w:val="20"/>
                <w:lang w:eastAsia="en-GB"/>
              </w:rPr>
              <w:t>Plan likely mental health, pastoral or wider wellbeing support for children returning to school (for example, bereavement support) and discuss with your local authority what wider support services are available. Work with your local authority to secure services for additional support and early help where possible (for example, around anxiety, mental health, behaviour, social care, or changes to mobility), and consider how these might apply to pupils and students who were not previously affected.</w:t>
            </w:r>
          </w:p>
        </w:tc>
        <w:tc>
          <w:tcPr>
            <w:tcW w:w="897" w:type="dxa"/>
          </w:tcPr>
          <w:p w:rsidR="00E94423" w:rsidRPr="00E014AB" w:rsidRDefault="00E94423" w:rsidP="00E94423">
            <w:pPr>
              <w:rPr>
                <w:rFonts w:ascii="Arial" w:hAnsi="Arial" w:cs="Arial"/>
                <w:sz w:val="20"/>
                <w:szCs w:val="20"/>
              </w:rPr>
            </w:pPr>
          </w:p>
        </w:tc>
        <w:tc>
          <w:tcPr>
            <w:tcW w:w="897" w:type="dxa"/>
          </w:tcPr>
          <w:p w:rsidR="00E94423" w:rsidRPr="00E014AB" w:rsidRDefault="00E94423" w:rsidP="00E94423">
            <w:pPr>
              <w:rPr>
                <w:rFonts w:ascii="Arial" w:hAnsi="Arial" w:cs="Arial"/>
                <w:sz w:val="20"/>
                <w:szCs w:val="20"/>
              </w:rPr>
            </w:pPr>
          </w:p>
        </w:tc>
        <w:tc>
          <w:tcPr>
            <w:tcW w:w="4829" w:type="dxa"/>
          </w:tcPr>
          <w:p w:rsidR="00E94423" w:rsidRPr="00E014AB" w:rsidRDefault="00E94423" w:rsidP="00E94423">
            <w:pPr>
              <w:rPr>
                <w:rFonts w:ascii="Arial" w:hAnsi="Arial" w:cs="Arial"/>
                <w:sz w:val="20"/>
                <w:szCs w:val="20"/>
              </w:rPr>
            </w:pPr>
          </w:p>
        </w:tc>
      </w:tr>
      <w:tr w:rsidR="00E94423" w:rsidRPr="00E014AB" w:rsidTr="00940A38">
        <w:tc>
          <w:tcPr>
            <w:tcW w:w="7093" w:type="dxa"/>
          </w:tcPr>
          <w:p w:rsidR="00E94423" w:rsidRPr="00E014AB" w:rsidRDefault="00E94423" w:rsidP="00E94423">
            <w:pPr>
              <w:spacing w:before="100" w:beforeAutospacing="1" w:after="100" w:afterAutospacing="1"/>
              <w:rPr>
                <w:rFonts w:ascii="Arial" w:hAnsi="Arial" w:cs="Arial"/>
                <w:sz w:val="20"/>
                <w:szCs w:val="20"/>
                <w:lang w:val="en"/>
              </w:rPr>
            </w:pPr>
            <w:r w:rsidRPr="00E014AB">
              <w:rPr>
                <w:rFonts w:ascii="Arial" w:hAnsi="Arial" w:cs="Arial"/>
                <w:sz w:val="20"/>
                <w:szCs w:val="20"/>
                <w:lang w:val="en"/>
              </w:rPr>
              <w:t>Organise classrooms and other learning environments such as workshops and science labs for those groups, maintaining space between seats and desks where possible</w:t>
            </w:r>
          </w:p>
        </w:tc>
        <w:tc>
          <w:tcPr>
            <w:tcW w:w="897" w:type="dxa"/>
          </w:tcPr>
          <w:p w:rsidR="00E94423" w:rsidRPr="00E014AB" w:rsidRDefault="00E94423" w:rsidP="00E94423">
            <w:pPr>
              <w:rPr>
                <w:rFonts w:ascii="Arial" w:hAnsi="Arial" w:cs="Arial"/>
                <w:sz w:val="20"/>
                <w:szCs w:val="20"/>
              </w:rPr>
            </w:pPr>
          </w:p>
        </w:tc>
        <w:tc>
          <w:tcPr>
            <w:tcW w:w="897" w:type="dxa"/>
          </w:tcPr>
          <w:p w:rsidR="00E94423" w:rsidRPr="00E014AB" w:rsidRDefault="00E94423" w:rsidP="00E94423">
            <w:pPr>
              <w:rPr>
                <w:rFonts w:ascii="Arial" w:hAnsi="Arial" w:cs="Arial"/>
                <w:sz w:val="20"/>
                <w:szCs w:val="20"/>
              </w:rPr>
            </w:pPr>
          </w:p>
        </w:tc>
        <w:tc>
          <w:tcPr>
            <w:tcW w:w="4829" w:type="dxa"/>
          </w:tcPr>
          <w:p w:rsidR="00E94423" w:rsidRPr="00E014AB" w:rsidRDefault="00E94423" w:rsidP="00E94423">
            <w:pPr>
              <w:rPr>
                <w:rFonts w:ascii="Arial" w:hAnsi="Arial" w:cs="Arial"/>
                <w:sz w:val="20"/>
                <w:szCs w:val="20"/>
              </w:rPr>
            </w:pPr>
          </w:p>
        </w:tc>
      </w:tr>
      <w:tr w:rsidR="00E94423" w:rsidRPr="00E014AB" w:rsidTr="00940A38">
        <w:tc>
          <w:tcPr>
            <w:tcW w:w="7093" w:type="dxa"/>
            <w:vAlign w:val="center"/>
          </w:tcPr>
          <w:p w:rsidR="00E94423" w:rsidRPr="00E014AB" w:rsidRDefault="00E94423" w:rsidP="00E94423">
            <w:pPr>
              <w:rPr>
                <w:rFonts w:ascii="Arial" w:eastAsia="Times New Roman" w:hAnsi="Arial" w:cs="Arial"/>
                <w:sz w:val="20"/>
                <w:szCs w:val="20"/>
                <w:lang w:eastAsia="en-GB"/>
              </w:rPr>
            </w:pPr>
            <w:r w:rsidRPr="00E014AB">
              <w:rPr>
                <w:rFonts w:ascii="Arial" w:eastAsia="Times New Roman" w:hAnsi="Arial" w:cs="Arial"/>
                <w:sz w:val="20"/>
                <w:szCs w:val="20"/>
                <w:lang w:eastAsia="en-GB"/>
              </w:rPr>
              <w:t>Agree what learning is appropriate (including the relationship between face-to-face and remote education), for example, identify curriculum priorities, agree revised expectations and required adjustments in practical lessons, and any approaches to ‘catch up’ support.</w:t>
            </w:r>
          </w:p>
        </w:tc>
        <w:tc>
          <w:tcPr>
            <w:tcW w:w="897" w:type="dxa"/>
          </w:tcPr>
          <w:p w:rsidR="00E94423" w:rsidRPr="00E014AB" w:rsidRDefault="00E94423" w:rsidP="00E94423">
            <w:pPr>
              <w:rPr>
                <w:rFonts w:ascii="Arial" w:hAnsi="Arial" w:cs="Arial"/>
                <w:sz w:val="20"/>
                <w:szCs w:val="20"/>
              </w:rPr>
            </w:pPr>
          </w:p>
        </w:tc>
        <w:tc>
          <w:tcPr>
            <w:tcW w:w="897" w:type="dxa"/>
          </w:tcPr>
          <w:p w:rsidR="00E94423" w:rsidRPr="00E014AB" w:rsidRDefault="00E94423" w:rsidP="00E94423">
            <w:pPr>
              <w:rPr>
                <w:rFonts w:ascii="Arial" w:hAnsi="Arial" w:cs="Arial"/>
                <w:sz w:val="20"/>
                <w:szCs w:val="20"/>
              </w:rPr>
            </w:pPr>
          </w:p>
        </w:tc>
        <w:tc>
          <w:tcPr>
            <w:tcW w:w="4829" w:type="dxa"/>
          </w:tcPr>
          <w:p w:rsidR="00E94423" w:rsidRPr="00E014AB" w:rsidRDefault="00E94423" w:rsidP="00E94423">
            <w:pPr>
              <w:rPr>
                <w:rFonts w:ascii="Arial" w:hAnsi="Arial" w:cs="Arial"/>
                <w:sz w:val="20"/>
                <w:szCs w:val="20"/>
              </w:rPr>
            </w:pPr>
          </w:p>
        </w:tc>
      </w:tr>
      <w:tr w:rsidR="00E94423" w:rsidRPr="00E014AB" w:rsidTr="00940A38">
        <w:tc>
          <w:tcPr>
            <w:tcW w:w="7093" w:type="dxa"/>
            <w:vAlign w:val="center"/>
          </w:tcPr>
          <w:p w:rsidR="00E94423" w:rsidRPr="00E014AB" w:rsidRDefault="00E94423" w:rsidP="00E94423">
            <w:pPr>
              <w:rPr>
                <w:rFonts w:ascii="Arial" w:eastAsia="Times New Roman" w:hAnsi="Arial" w:cs="Arial"/>
                <w:sz w:val="20"/>
                <w:szCs w:val="20"/>
                <w:lang w:eastAsia="en-GB"/>
              </w:rPr>
            </w:pPr>
            <w:r w:rsidRPr="00E014AB">
              <w:rPr>
                <w:rFonts w:ascii="Arial" w:eastAsia="Times New Roman" w:hAnsi="Arial" w:cs="Arial"/>
                <w:sz w:val="20"/>
                <w:szCs w:val="20"/>
                <w:lang w:eastAsia="en-GB"/>
              </w:rPr>
              <w:t>Work with your local authority or trust (and where applicable NHS Clinical Commissioning Group) and families to identify what provision can be reasonably provided for in line with education, health and care (EHC) plans.</w:t>
            </w:r>
          </w:p>
        </w:tc>
        <w:tc>
          <w:tcPr>
            <w:tcW w:w="897" w:type="dxa"/>
          </w:tcPr>
          <w:p w:rsidR="00E94423" w:rsidRPr="00E014AB" w:rsidRDefault="00E94423" w:rsidP="00E94423">
            <w:pPr>
              <w:rPr>
                <w:rFonts w:ascii="Arial" w:hAnsi="Arial" w:cs="Arial"/>
                <w:sz w:val="20"/>
                <w:szCs w:val="20"/>
              </w:rPr>
            </w:pPr>
          </w:p>
        </w:tc>
        <w:tc>
          <w:tcPr>
            <w:tcW w:w="897" w:type="dxa"/>
          </w:tcPr>
          <w:p w:rsidR="00E94423" w:rsidRPr="00E014AB" w:rsidRDefault="00E94423" w:rsidP="00E94423">
            <w:pPr>
              <w:rPr>
                <w:rFonts w:ascii="Arial" w:hAnsi="Arial" w:cs="Arial"/>
                <w:sz w:val="20"/>
                <w:szCs w:val="20"/>
              </w:rPr>
            </w:pPr>
          </w:p>
        </w:tc>
        <w:tc>
          <w:tcPr>
            <w:tcW w:w="4829" w:type="dxa"/>
          </w:tcPr>
          <w:p w:rsidR="00E94423" w:rsidRPr="00E014AB" w:rsidRDefault="00E94423" w:rsidP="00E94423">
            <w:pPr>
              <w:rPr>
                <w:rFonts w:ascii="Arial" w:hAnsi="Arial" w:cs="Arial"/>
                <w:sz w:val="20"/>
                <w:szCs w:val="20"/>
              </w:rPr>
            </w:pPr>
          </w:p>
        </w:tc>
      </w:tr>
      <w:tr w:rsidR="00E94423" w:rsidRPr="00E014AB" w:rsidTr="00940A38">
        <w:tc>
          <w:tcPr>
            <w:tcW w:w="7093" w:type="dxa"/>
            <w:vAlign w:val="center"/>
          </w:tcPr>
          <w:p w:rsidR="00E94423" w:rsidRPr="00E014AB" w:rsidRDefault="00E94423" w:rsidP="00E94423">
            <w:pPr>
              <w:rPr>
                <w:rFonts w:ascii="Arial" w:eastAsia="Times New Roman" w:hAnsi="Arial" w:cs="Arial"/>
                <w:sz w:val="20"/>
                <w:szCs w:val="20"/>
                <w:lang w:eastAsia="en-GB"/>
              </w:rPr>
            </w:pPr>
            <w:r w:rsidRPr="00E014AB">
              <w:rPr>
                <w:rFonts w:ascii="Arial" w:eastAsia="Times New Roman" w:hAnsi="Arial" w:cs="Arial"/>
                <w:sz w:val="20"/>
                <w:szCs w:val="20"/>
                <w:lang w:eastAsia="en-GB"/>
              </w:rPr>
              <w:t>Agree ongoing learning offer for eligible pupils who can’t attend school, as well as offer for those that continue to be out of school.</w:t>
            </w:r>
          </w:p>
        </w:tc>
        <w:tc>
          <w:tcPr>
            <w:tcW w:w="897" w:type="dxa"/>
          </w:tcPr>
          <w:p w:rsidR="00E94423" w:rsidRPr="00E014AB" w:rsidRDefault="00E94423" w:rsidP="00E94423">
            <w:pPr>
              <w:rPr>
                <w:rFonts w:ascii="Arial" w:hAnsi="Arial" w:cs="Arial"/>
                <w:sz w:val="20"/>
                <w:szCs w:val="20"/>
              </w:rPr>
            </w:pPr>
          </w:p>
        </w:tc>
        <w:tc>
          <w:tcPr>
            <w:tcW w:w="897" w:type="dxa"/>
          </w:tcPr>
          <w:p w:rsidR="00E94423" w:rsidRPr="00E014AB" w:rsidRDefault="00E94423" w:rsidP="00E94423">
            <w:pPr>
              <w:rPr>
                <w:rFonts w:ascii="Arial" w:hAnsi="Arial" w:cs="Arial"/>
                <w:sz w:val="20"/>
                <w:szCs w:val="20"/>
              </w:rPr>
            </w:pPr>
          </w:p>
        </w:tc>
        <w:tc>
          <w:tcPr>
            <w:tcW w:w="4829" w:type="dxa"/>
          </w:tcPr>
          <w:p w:rsidR="00E94423" w:rsidRPr="00E014AB" w:rsidRDefault="00E94423" w:rsidP="00E94423">
            <w:pPr>
              <w:rPr>
                <w:rFonts w:ascii="Arial" w:hAnsi="Arial" w:cs="Arial"/>
                <w:sz w:val="20"/>
                <w:szCs w:val="20"/>
              </w:rPr>
            </w:pPr>
          </w:p>
        </w:tc>
      </w:tr>
      <w:tr w:rsidR="00E94423" w:rsidRPr="00E014AB" w:rsidTr="00940A38">
        <w:tc>
          <w:tcPr>
            <w:tcW w:w="7093" w:type="dxa"/>
            <w:vAlign w:val="center"/>
          </w:tcPr>
          <w:p w:rsidR="00E94423" w:rsidRPr="00E014AB" w:rsidRDefault="00E94423" w:rsidP="00E94423">
            <w:pPr>
              <w:rPr>
                <w:rFonts w:ascii="Arial" w:eastAsia="Times New Roman" w:hAnsi="Arial" w:cs="Arial"/>
                <w:sz w:val="20"/>
                <w:szCs w:val="20"/>
                <w:lang w:eastAsia="en-GB"/>
              </w:rPr>
            </w:pPr>
            <w:r w:rsidRPr="00E014AB">
              <w:rPr>
                <w:rFonts w:ascii="Arial" w:eastAsia="Times New Roman" w:hAnsi="Arial" w:cs="Arial"/>
                <w:sz w:val="20"/>
                <w:szCs w:val="20"/>
                <w:lang w:eastAsia="en-GB"/>
              </w:rPr>
              <w:t>Agree ongoing approach for learning offer for vulnerable children and children of critical workers who are in school but not in the returning year groups.</w:t>
            </w:r>
          </w:p>
        </w:tc>
        <w:tc>
          <w:tcPr>
            <w:tcW w:w="897" w:type="dxa"/>
          </w:tcPr>
          <w:p w:rsidR="00E94423" w:rsidRPr="00E014AB" w:rsidRDefault="00E94423" w:rsidP="00E94423">
            <w:pPr>
              <w:rPr>
                <w:rFonts w:ascii="Arial" w:hAnsi="Arial" w:cs="Arial"/>
                <w:sz w:val="20"/>
                <w:szCs w:val="20"/>
              </w:rPr>
            </w:pPr>
          </w:p>
        </w:tc>
        <w:tc>
          <w:tcPr>
            <w:tcW w:w="897" w:type="dxa"/>
          </w:tcPr>
          <w:p w:rsidR="00E94423" w:rsidRPr="00E014AB" w:rsidRDefault="00E94423" w:rsidP="00E94423">
            <w:pPr>
              <w:rPr>
                <w:rFonts w:ascii="Arial" w:hAnsi="Arial" w:cs="Arial"/>
                <w:sz w:val="20"/>
                <w:szCs w:val="20"/>
              </w:rPr>
            </w:pPr>
          </w:p>
        </w:tc>
        <w:tc>
          <w:tcPr>
            <w:tcW w:w="4829" w:type="dxa"/>
          </w:tcPr>
          <w:p w:rsidR="00E94423" w:rsidRPr="00E014AB" w:rsidRDefault="00E94423" w:rsidP="00E94423">
            <w:pPr>
              <w:rPr>
                <w:rFonts w:ascii="Arial" w:hAnsi="Arial" w:cs="Arial"/>
                <w:sz w:val="20"/>
                <w:szCs w:val="20"/>
              </w:rPr>
            </w:pPr>
          </w:p>
        </w:tc>
      </w:tr>
      <w:tr w:rsidR="00E94423" w:rsidRPr="00E014AB" w:rsidTr="00940A38">
        <w:trPr>
          <w:trHeight w:val="536"/>
        </w:trPr>
        <w:tc>
          <w:tcPr>
            <w:tcW w:w="7093" w:type="dxa"/>
          </w:tcPr>
          <w:p w:rsidR="00E94423" w:rsidRPr="00F9527F" w:rsidRDefault="00E94423" w:rsidP="00A0098D">
            <w:pPr>
              <w:spacing w:before="100" w:beforeAutospacing="1" w:after="100" w:afterAutospacing="1"/>
              <w:rPr>
                <w:rFonts w:ascii="Arial" w:eastAsia="Times New Roman" w:hAnsi="Arial" w:cs="Arial"/>
                <w:sz w:val="20"/>
                <w:szCs w:val="20"/>
                <w:lang w:val="en" w:eastAsia="en-GB"/>
              </w:rPr>
            </w:pPr>
            <w:r w:rsidRPr="00A0098D">
              <w:rPr>
                <w:rFonts w:ascii="Arial" w:eastAsia="Times New Roman" w:hAnsi="Arial" w:cs="Arial"/>
                <w:sz w:val="20"/>
                <w:szCs w:val="20"/>
                <w:lang w:val="en" w:eastAsia="en-GB"/>
              </w:rPr>
              <w:t>Refresh the timetable:</w:t>
            </w:r>
            <w:r w:rsidR="00F9527F">
              <w:rPr>
                <w:rFonts w:ascii="Arial" w:eastAsia="Times New Roman" w:hAnsi="Arial" w:cs="Arial"/>
                <w:sz w:val="20"/>
                <w:szCs w:val="20"/>
                <w:lang w:val="en" w:eastAsia="en-GB"/>
              </w:rPr>
              <w:t xml:space="preserve"> consider the indoor and outdoor areas, reducing movement around the learning environment.</w:t>
            </w:r>
          </w:p>
        </w:tc>
        <w:tc>
          <w:tcPr>
            <w:tcW w:w="897" w:type="dxa"/>
          </w:tcPr>
          <w:p w:rsidR="00E94423" w:rsidRPr="00E014AB" w:rsidRDefault="00E94423" w:rsidP="00E94423">
            <w:pPr>
              <w:rPr>
                <w:rFonts w:ascii="Arial" w:hAnsi="Arial" w:cs="Arial"/>
                <w:sz w:val="20"/>
                <w:szCs w:val="20"/>
              </w:rPr>
            </w:pPr>
          </w:p>
        </w:tc>
        <w:tc>
          <w:tcPr>
            <w:tcW w:w="897" w:type="dxa"/>
          </w:tcPr>
          <w:p w:rsidR="00E94423" w:rsidRPr="00E014AB" w:rsidRDefault="00E94423" w:rsidP="00E94423">
            <w:pPr>
              <w:rPr>
                <w:rFonts w:ascii="Arial" w:hAnsi="Arial" w:cs="Arial"/>
                <w:sz w:val="20"/>
                <w:szCs w:val="20"/>
              </w:rPr>
            </w:pPr>
          </w:p>
        </w:tc>
        <w:tc>
          <w:tcPr>
            <w:tcW w:w="4829" w:type="dxa"/>
          </w:tcPr>
          <w:p w:rsidR="00E94423" w:rsidRPr="00E014AB" w:rsidRDefault="00E94423" w:rsidP="00E94423">
            <w:pPr>
              <w:rPr>
                <w:rFonts w:ascii="Arial" w:hAnsi="Arial" w:cs="Arial"/>
                <w:sz w:val="20"/>
                <w:szCs w:val="20"/>
              </w:rPr>
            </w:pPr>
          </w:p>
        </w:tc>
      </w:tr>
      <w:tr w:rsidR="00F9527F" w:rsidRPr="00E014AB" w:rsidTr="00940A38">
        <w:trPr>
          <w:trHeight w:val="536"/>
        </w:trPr>
        <w:tc>
          <w:tcPr>
            <w:tcW w:w="7093" w:type="dxa"/>
          </w:tcPr>
          <w:p w:rsidR="00F9527F" w:rsidRDefault="00F9527F" w:rsidP="00F9527F">
            <w:pPr>
              <w:spacing w:before="100" w:beforeAutospacing="1" w:after="100" w:afterAutospacing="1"/>
              <w:rPr>
                <w:rFonts w:ascii="Arial" w:eastAsia="Times New Roman" w:hAnsi="Arial" w:cs="Arial"/>
                <w:sz w:val="20"/>
                <w:szCs w:val="20"/>
                <w:lang w:val="en" w:eastAsia="en-GB"/>
              </w:rPr>
            </w:pPr>
            <w:r>
              <w:rPr>
                <w:rFonts w:ascii="Arial" w:eastAsia="Times New Roman" w:hAnsi="Arial" w:cs="Arial"/>
                <w:sz w:val="20"/>
                <w:szCs w:val="20"/>
                <w:lang w:val="en" w:eastAsia="en-GB"/>
              </w:rPr>
              <w:t>S</w:t>
            </w:r>
            <w:r w:rsidRPr="00E014AB">
              <w:rPr>
                <w:rFonts w:ascii="Arial" w:eastAsia="Times New Roman" w:hAnsi="Arial" w:cs="Arial"/>
                <w:sz w:val="20"/>
                <w:szCs w:val="20"/>
                <w:lang w:val="en" w:eastAsia="en-GB"/>
              </w:rPr>
              <w:t>tagger assembly groups</w:t>
            </w:r>
            <w:r>
              <w:rPr>
                <w:rFonts w:ascii="Arial" w:eastAsia="Times New Roman" w:hAnsi="Arial" w:cs="Arial"/>
                <w:sz w:val="20"/>
                <w:szCs w:val="20"/>
                <w:lang w:val="en" w:eastAsia="en-GB"/>
              </w:rPr>
              <w:t>,</w:t>
            </w:r>
            <w:r w:rsidRPr="00E014AB">
              <w:rPr>
                <w:rFonts w:ascii="Arial" w:eastAsia="Times New Roman" w:hAnsi="Arial" w:cs="Arial"/>
                <w:sz w:val="20"/>
                <w:szCs w:val="20"/>
                <w:lang w:val="en" w:eastAsia="en-GB"/>
              </w:rPr>
              <w:t xml:space="preserve"> break times (including lunch), so that all children are not moving around the school at the same time</w:t>
            </w:r>
            <w:r>
              <w:rPr>
                <w:rFonts w:ascii="Arial" w:eastAsia="Times New Roman" w:hAnsi="Arial" w:cs="Arial"/>
                <w:sz w:val="20"/>
                <w:szCs w:val="20"/>
                <w:lang w:val="en" w:eastAsia="en-GB"/>
              </w:rPr>
              <w:t>.</w:t>
            </w:r>
          </w:p>
          <w:p w:rsidR="00C56E8C" w:rsidRPr="00A0098D" w:rsidRDefault="00C56E8C" w:rsidP="00F9527F">
            <w:pPr>
              <w:spacing w:before="100" w:beforeAutospacing="1" w:after="100" w:afterAutospacing="1"/>
              <w:rPr>
                <w:rFonts w:ascii="Arial" w:eastAsia="Times New Roman" w:hAnsi="Arial" w:cs="Arial"/>
                <w:sz w:val="20"/>
                <w:szCs w:val="20"/>
                <w:lang w:val="en" w:eastAsia="en-GB"/>
              </w:rPr>
            </w:pPr>
          </w:p>
        </w:tc>
        <w:tc>
          <w:tcPr>
            <w:tcW w:w="897" w:type="dxa"/>
          </w:tcPr>
          <w:p w:rsidR="00F9527F" w:rsidRPr="00E014AB" w:rsidRDefault="00F9527F" w:rsidP="00E94423">
            <w:pPr>
              <w:rPr>
                <w:rFonts w:ascii="Arial" w:hAnsi="Arial" w:cs="Arial"/>
                <w:sz w:val="20"/>
                <w:szCs w:val="20"/>
              </w:rPr>
            </w:pPr>
          </w:p>
        </w:tc>
        <w:tc>
          <w:tcPr>
            <w:tcW w:w="897" w:type="dxa"/>
          </w:tcPr>
          <w:p w:rsidR="00F9527F" w:rsidRPr="00E014AB" w:rsidRDefault="00F9527F" w:rsidP="00E94423">
            <w:pPr>
              <w:rPr>
                <w:rFonts w:ascii="Arial" w:hAnsi="Arial" w:cs="Arial"/>
                <w:sz w:val="20"/>
                <w:szCs w:val="20"/>
              </w:rPr>
            </w:pPr>
          </w:p>
        </w:tc>
        <w:tc>
          <w:tcPr>
            <w:tcW w:w="4829" w:type="dxa"/>
          </w:tcPr>
          <w:p w:rsidR="00F9527F" w:rsidRPr="00E014AB" w:rsidRDefault="00F9527F" w:rsidP="00E94423">
            <w:pPr>
              <w:rPr>
                <w:rFonts w:ascii="Arial" w:hAnsi="Arial" w:cs="Arial"/>
                <w:sz w:val="20"/>
                <w:szCs w:val="20"/>
              </w:rPr>
            </w:pPr>
          </w:p>
        </w:tc>
      </w:tr>
      <w:tr w:rsidR="00E94423" w:rsidRPr="00E014AB" w:rsidTr="00940A38">
        <w:tc>
          <w:tcPr>
            <w:tcW w:w="7093" w:type="dxa"/>
          </w:tcPr>
          <w:p w:rsidR="00E94423" w:rsidRPr="00F9527F" w:rsidRDefault="00F9527F" w:rsidP="00F9527F">
            <w:pPr>
              <w:spacing w:before="100" w:beforeAutospacing="1" w:after="100" w:afterAutospacing="1"/>
              <w:rPr>
                <w:rFonts w:ascii="Arial" w:eastAsia="Times New Roman" w:hAnsi="Arial" w:cs="Arial"/>
                <w:sz w:val="20"/>
                <w:szCs w:val="20"/>
                <w:lang w:val="en" w:eastAsia="en-GB"/>
              </w:rPr>
            </w:pPr>
            <w:r>
              <w:rPr>
                <w:rFonts w:ascii="Arial" w:eastAsia="Times New Roman" w:hAnsi="Arial" w:cs="Arial"/>
                <w:sz w:val="20"/>
                <w:szCs w:val="20"/>
                <w:lang w:val="en" w:eastAsia="en-GB"/>
              </w:rPr>
              <w:t>S</w:t>
            </w:r>
            <w:r w:rsidRPr="00F9527F">
              <w:rPr>
                <w:rFonts w:ascii="Arial" w:eastAsia="Times New Roman" w:hAnsi="Arial" w:cs="Arial"/>
                <w:sz w:val="20"/>
                <w:szCs w:val="20"/>
                <w:lang w:val="en" w:eastAsia="en-GB"/>
              </w:rPr>
              <w:t xml:space="preserve">tagger drop-off and collection times </w:t>
            </w:r>
            <w:r>
              <w:rPr>
                <w:rFonts w:ascii="Arial" w:eastAsia="Times New Roman" w:hAnsi="Arial" w:cs="Arial"/>
                <w:sz w:val="20"/>
                <w:szCs w:val="20"/>
                <w:lang w:val="en" w:eastAsia="en-GB"/>
              </w:rPr>
              <w:t xml:space="preserve">and communicate with parents the </w:t>
            </w:r>
            <w:r w:rsidR="00E94423" w:rsidRPr="00F9527F">
              <w:rPr>
                <w:rFonts w:ascii="Arial" w:eastAsia="Times New Roman" w:hAnsi="Arial" w:cs="Arial"/>
                <w:sz w:val="20"/>
                <w:szCs w:val="20"/>
                <w:lang w:val="en" w:eastAsia="en-GB"/>
              </w:rPr>
              <w:t>plan</w:t>
            </w:r>
            <w:r>
              <w:rPr>
                <w:rFonts w:ascii="Arial" w:eastAsia="Times New Roman" w:hAnsi="Arial" w:cs="Arial"/>
                <w:sz w:val="20"/>
                <w:szCs w:val="20"/>
                <w:lang w:val="en" w:eastAsia="en-GB"/>
              </w:rPr>
              <w:t>s</w:t>
            </w:r>
            <w:r w:rsidR="00E94423" w:rsidRPr="00F9527F">
              <w:rPr>
                <w:rFonts w:ascii="Arial" w:eastAsia="Times New Roman" w:hAnsi="Arial" w:cs="Arial"/>
                <w:sz w:val="20"/>
                <w:szCs w:val="20"/>
                <w:lang w:val="en" w:eastAsia="en-GB"/>
              </w:rPr>
              <w:t xml:space="preserve"> </w:t>
            </w:r>
            <w:r>
              <w:rPr>
                <w:rFonts w:ascii="Arial" w:eastAsia="Times New Roman" w:hAnsi="Arial" w:cs="Arial"/>
                <w:sz w:val="20"/>
                <w:szCs w:val="20"/>
                <w:lang w:val="en" w:eastAsia="en-GB"/>
              </w:rPr>
              <w:t xml:space="preserve">for </w:t>
            </w:r>
            <w:r w:rsidR="00E94423" w:rsidRPr="00F9527F">
              <w:rPr>
                <w:rFonts w:ascii="Arial" w:eastAsia="Times New Roman" w:hAnsi="Arial" w:cs="Arial"/>
                <w:sz w:val="20"/>
                <w:szCs w:val="20"/>
                <w:lang w:val="en" w:eastAsia="en-GB"/>
              </w:rPr>
              <w:t>drop-off and pick-up protocols that minimise adult to adult contact</w:t>
            </w:r>
            <w:r w:rsidR="00C56E8C">
              <w:rPr>
                <w:rFonts w:ascii="Arial" w:eastAsia="Times New Roman" w:hAnsi="Arial" w:cs="Arial"/>
                <w:sz w:val="20"/>
                <w:szCs w:val="20"/>
                <w:lang w:val="en" w:eastAsia="en-GB"/>
              </w:rPr>
              <w:t>.</w:t>
            </w:r>
          </w:p>
        </w:tc>
        <w:tc>
          <w:tcPr>
            <w:tcW w:w="897" w:type="dxa"/>
          </w:tcPr>
          <w:p w:rsidR="00E94423" w:rsidRPr="00E014AB" w:rsidRDefault="00E94423" w:rsidP="00E94423">
            <w:pPr>
              <w:rPr>
                <w:rFonts w:ascii="Arial" w:hAnsi="Arial" w:cs="Arial"/>
                <w:sz w:val="20"/>
                <w:szCs w:val="20"/>
              </w:rPr>
            </w:pPr>
          </w:p>
        </w:tc>
        <w:tc>
          <w:tcPr>
            <w:tcW w:w="897" w:type="dxa"/>
          </w:tcPr>
          <w:p w:rsidR="00E94423" w:rsidRPr="00E014AB" w:rsidRDefault="00E94423" w:rsidP="00E94423">
            <w:pPr>
              <w:rPr>
                <w:rFonts w:ascii="Arial" w:hAnsi="Arial" w:cs="Arial"/>
                <w:sz w:val="20"/>
                <w:szCs w:val="20"/>
              </w:rPr>
            </w:pPr>
          </w:p>
        </w:tc>
        <w:tc>
          <w:tcPr>
            <w:tcW w:w="4829" w:type="dxa"/>
          </w:tcPr>
          <w:p w:rsidR="00E94423" w:rsidRPr="00E014AB" w:rsidRDefault="00E94423" w:rsidP="00E94423">
            <w:pPr>
              <w:rPr>
                <w:rFonts w:ascii="Arial" w:hAnsi="Arial" w:cs="Arial"/>
                <w:sz w:val="20"/>
                <w:szCs w:val="20"/>
              </w:rPr>
            </w:pPr>
          </w:p>
        </w:tc>
      </w:tr>
      <w:tr w:rsidR="00E94423" w:rsidRPr="00E014AB" w:rsidTr="00940A38">
        <w:tc>
          <w:tcPr>
            <w:tcW w:w="7093" w:type="dxa"/>
          </w:tcPr>
          <w:p w:rsidR="00E94423" w:rsidRPr="00E014AB" w:rsidRDefault="00E94423" w:rsidP="00E94423">
            <w:pPr>
              <w:rPr>
                <w:rFonts w:ascii="Arial" w:hAnsi="Arial" w:cs="Arial"/>
                <w:sz w:val="20"/>
                <w:szCs w:val="20"/>
              </w:rPr>
            </w:pPr>
            <w:r w:rsidRPr="00E014AB">
              <w:rPr>
                <w:rFonts w:ascii="Arial" w:hAnsi="Arial" w:cs="Arial"/>
                <w:sz w:val="20"/>
                <w:szCs w:val="20"/>
                <w:lang w:val="en"/>
              </w:rPr>
              <w:t>Resume taking attendance register and continue to complete the online DfE Educational Setting Status</w:t>
            </w:r>
            <w:r w:rsidR="00E60FF7">
              <w:rPr>
                <w:rFonts w:ascii="Arial" w:hAnsi="Arial" w:cs="Arial"/>
                <w:sz w:val="20"/>
                <w:szCs w:val="20"/>
                <w:lang w:val="en"/>
              </w:rPr>
              <w:t>.</w:t>
            </w:r>
          </w:p>
        </w:tc>
        <w:tc>
          <w:tcPr>
            <w:tcW w:w="897" w:type="dxa"/>
          </w:tcPr>
          <w:p w:rsidR="00E94423" w:rsidRPr="00E014AB" w:rsidRDefault="00E94423" w:rsidP="00E94423">
            <w:pPr>
              <w:rPr>
                <w:rFonts w:ascii="Arial" w:hAnsi="Arial" w:cs="Arial"/>
                <w:sz w:val="20"/>
                <w:szCs w:val="20"/>
              </w:rPr>
            </w:pPr>
          </w:p>
        </w:tc>
        <w:tc>
          <w:tcPr>
            <w:tcW w:w="897" w:type="dxa"/>
          </w:tcPr>
          <w:p w:rsidR="00E94423" w:rsidRPr="00E014AB" w:rsidRDefault="00E94423" w:rsidP="00E94423">
            <w:pPr>
              <w:rPr>
                <w:rFonts w:ascii="Arial" w:hAnsi="Arial" w:cs="Arial"/>
                <w:sz w:val="20"/>
                <w:szCs w:val="20"/>
              </w:rPr>
            </w:pPr>
          </w:p>
        </w:tc>
        <w:tc>
          <w:tcPr>
            <w:tcW w:w="4829" w:type="dxa"/>
          </w:tcPr>
          <w:p w:rsidR="00E94423" w:rsidRPr="00E014AB" w:rsidRDefault="00E94423" w:rsidP="00E94423">
            <w:pPr>
              <w:rPr>
                <w:rFonts w:ascii="Arial" w:hAnsi="Arial" w:cs="Arial"/>
                <w:sz w:val="20"/>
                <w:szCs w:val="20"/>
              </w:rPr>
            </w:pPr>
          </w:p>
        </w:tc>
      </w:tr>
      <w:tr w:rsidR="00E94423" w:rsidRPr="00E014AB" w:rsidTr="00940A38">
        <w:tc>
          <w:tcPr>
            <w:tcW w:w="7093" w:type="dxa"/>
          </w:tcPr>
          <w:p w:rsidR="00E94423" w:rsidRPr="00E014AB" w:rsidRDefault="00E94423" w:rsidP="00E94423">
            <w:pPr>
              <w:rPr>
                <w:rFonts w:ascii="Arial" w:hAnsi="Arial" w:cs="Arial"/>
                <w:sz w:val="20"/>
                <w:szCs w:val="20"/>
                <w:lang w:val="en"/>
              </w:rPr>
            </w:pPr>
            <w:r w:rsidRPr="00E014AB">
              <w:rPr>
                <w:rFonts w:ascii="Arial" w:hAnsi="Arial" w:cs="Arial"/>
                <w:sz w:val="20"/>
                <w:szCs w:val="20"/>
                <w:lang w:val="en"/>
              </w:rPr>
              <w:t>Provide meals for all children in school - meals should be available free of charge where pupils are eligible for FSM</w:t>
            </w:r>
            <w:r w:rsidR="00E60FF7">
              <w:rPr>
                <w:rFonts w:ascii="Arial" w:hAnsi="Arial" w:cs="Arial"/>
                <w:sz w:val="20"/>
                <w:szCs w:val="20"/>
                <w:lang w:val="en"/>
              </w:rPr>
              <w:t>.</w:t>
            </w:r>
          </w:p>
        </w:tc>
        <w:tc>
          <w:tcPr>
            <w:tcW w:w="897" w:type="dxa"/>
          </w:tcPr>
          <w:p w:rsidR="00E94423" w:rsidRPr="00E014AB" w:rsidRDefault="00E94423" w:rsidP="00E94423">
            <w:pPr>
              <w:rPr>
                <w:rFonts w:ascii="Arial" w:hAnsi="Arial" w:cs="Arial"/>
                <w:sz w:val="20"/>
                <w:szCs w:val="20"/>
              </w:rPr>
            </w:pPr>
          </w:p>
        </w:tc>
        <w:tc>
          <w:tcPr>
            <w:tcW w:w="897" w:type="dxa"/>
          </w:tcPr>
          <w:p w:rsidR="00E94423" w:rsidRPr="00E014AB" w:rsidRDefault="00E94423" w:rsidP="00E94423">
            <w:pPr>
              <w:rPr>
                <w:rFonts w:ascii="Arial" w:hAnsi="Arial" w:cs="Arial"/>
                <w:sz w:val="20"/>
                <w:szCs w:val="20"/>
              </w:rPr>
            </w:pPr>
          </w:p>
        </w:tc>
        <w:tc>
          <w:tcPr>
            <w:tcW w:w="4829" w:type="dxa"/>
          </w:tcPr>
          <w:p w:rsidR="00E94423" w:rsidRPr="00E014AB" w:rsidRDefault="00E94423" w:rsidP="00E94423">
            <w:pPr>
              <w:rPr>
                <w:rFonts w:ascii="Arial" w:hAnsi="Arial" w:cs="Arial"/>
                <w:sz w:val="20"/>
                <w:szCs w:val="20"/>
              </w:rPr>
            </w:pPr>
          </w:p>
        </w:tc>
      </w:tr>
      <w:tr w:rsidR="00E94423" w:rsidRPr="00E014AB" w:rsidTr="00940A38">
        <w:tc>
          <w:tcPr>
            <w:tcW w:w="7093" w:type="dxa"/>
          </w:tcPr>
          <w:p w:rsidR="00E94423" w:rsidRPr="00E014AB" w:rsidRDefault="00E94423" w:rsidP="00E94423">
            <w:pPr>
              <w:rPr>
                <w:rFonts w:ascii="Arial" w:hAnsi="Arial" w:cs="Arial"/>
                <w:sz w:val="20"/>
                <w:szCs w:val="20"/>
              </w:rPr>
            </w:pPr>
            <w:r w:rsidRPr="00E014AB">
              <w:rPr>
                <w:rFonts w:ascii="Arial" w:hAnsi="Arial" w:cs="Arial"/>
                <w:sz w:val="20"/>
                <w:szCs w:val="20"/>
                <w:lang w:val="en"/>
              </w:rPr>
              <w:t>Reopen kitchens and ensure that meals are able to be prepared and served safely.</w:t>
            </w:r>
          </w:p>
        </w:tc>
        <w:tc>
          <w:tcPr>
            <w:tcW w:w="897" w:type="dxa"/>
          </w:tcPr>
          <w:p w:rsidR="00E94423" w:rsidRPr="00E014AB" w:rsidRDefault="00E94423" w:rsidP="00E94423">
            <w:pPr>
              <w:rPr>
                <w:rFonts w:ascii="Arial" w:hAnsi="Arial" w:cs="Arial"/>
                <w:sz w:val="20"/>
                <w:szCs w:val="20"/>
              </w:rPr>
            </w:pPr>
          </w:p>
        </w:tc>
        <w:tc>
          <w:tcPr>
            <w:tcW w:w="897" w:type="dxa"/>
          </w:tcPr>
          <w:p w:rsidR="00E94423" w:rsidRPr="00E014AB" w:rsidRDefault="00E94423" w:rsidP="00E94423">
            <w:pPr>
              <w:rPr>
                <w:rFonts w:ascii="Arial" w:hAnsi="Arial" w:cs="Arial"/>
                <w:sz w:val="20"/>
                <w:szCs w:val="20"/>
              </w:rPr>
            </w:pPr>
          </w:p>
        </w:tc>
        <w:tc>
          <w:tcPr>
            <w:tcW w:w="4829" w:type="dxa"/>
          </w:tcPr>
          <w:p w:rsidR="00E94423" w:rsidRPr="00E014AB" w:rsidRDefault="00E94423" w:rsidP="00E94423">
            <w:pPr>
              <w:rPr>
                <w:rFonts w:ascii="Arial" w:hAnsi="Arial" w:cs="Arial"/>
                <w:sz w:val="20"/>
                <w:szCs w:val="20"/>
              </w:rPr>
            </w:pPr>
          </w:p>
        </w:tc>
      </w:tr>
      <w:tr w:rsidR="00E94423" w:rsidRPr="00E014AB" w:rsidTr="00940A38">
        <w:tc>
          <w:tcPr>
            <w:tcW w:w="7093" w:type="dxa"/>
          </w:tcPr>
          <w:p w:rsidR="00E94423" w:rsidRPr="00E014AB" w:rsidRDefault="00E94423" w:rsidP="00E94423">
            <w:pPr>
              <w:rPr>
                <w:rFonts w:ascii="Arial" w:hAnsi="Arial" w:cs="Arial"/>
                <w:sz w:val="20"/>
                <w:szCs w:val="20"/>
                <w:lang w:val="en"/>
              </w:rPr>
            </w:pPr>
            <w:r w:rsidRPr="00E014AB">
              <w:rPr>
                <w:rFonts w:ascii="Arial" w:eastAsia="Times New Roman" w:hAnsi="Arial" w:cs="Arial"/>
                <w:sz w:val="20"/>
                <w:szCs w:val="20"/>
                <w:lang w:eastAsia="en-GB"/>
              </w:rPr>
              <w:t xml:space="preserve">Agree whether breakfast clubs, lunch clubs and after-school clubs can operate (in line with the </w:t>
            </w:r>
            <w:hyperlink r:id="rId10" w:history="1">
              <w:r w:rsidRPr="00E014AB">
                <w:rPr>
                  <w:rFonts w:ascii="Arial" w:eastAsia="Times New Roman" w:hAnsi="Arial" w:cs="Arial"/>
                  <w:color w:val="0000FF"/>
                  <w:sz w:val="20"/>
                  <w:szCs w:val="20"/>
                  <w:u w:val="single"/>
                  <w:lang w:eastAsia="en-GB"/>
                </w:rPr>
                <w:t>implementing protective measures in education and childcare settings</w:t>
              </w:r>
            </w:hyperlink>
            <w:r w:rsidRPr="00E014AB">
              <w:rPr>
                <w:rFonts w:ascii="Arial" w:eastAsia="Times New Roman" w:hAnsi="Arial" w:cs="Arial"/>
                <w:sz w:val="20"/>
                <w:szCs w:val="20"/>
                <w:lang w:eastAsia="en-GB"/>
              </w:rPr>
              <w:t xml:space="preserve"> guidance), and under what terms.</w:t>
            </w:r>
          </w:p>
        </w:tc>
        <w:tc>
          <w:tcPr>
            <w:tcW w:w="897" w:type="dxa"/>
          </w:tcPr>
          <w:p w:rsidR="00E94423" w:rsidRPr="00E014AB" w:rsidRDefault="00E94423" w:rsidP="00E94423">
            <w:pPr>
              <w:rPr>
                <w:rFonts w:ascii="Arial" w:hAnsi="Arial" w:cs="Arial"/>
                <w:sz w:val="20"/>
                <w:szCs w:val="20"/>
              </w:rPr>
            </w:pPr>
          </w:p>
        </w:tc>
        <w:tc>
          <w:tcPr>
            <w:tcW w:w="897" w:type="dxa"/>
          </w:tcPr>
          <w:p w:rsidR="00E94423" w:rsidRPr="00E014AB" w:rsidRDefault="00E94423" w:rsidP="00E94423">
            <w:pPr>
              <w:rPr>
                <w:rFonts w:ascii="Arial" w:hAnsi="Arial" w:cs="Arial"/>
                <w:sz w:val="20"/>
                <w:szCs w:val="20"/>
              </w:rPr>
            </w:pPr>
          </w:p>
        </w:tc>
        <w:tc>
          <w:tcPr>
            <w:tcW w:w="4829" w:type="dxa"/>
          </w:tcPr>
          <w:p w:rsidR="00E94423" w:rsidRPr="00E014AB" w:rsidRDefault="00E94423" w:rsidP="00E94423">
            <w:pPr>
              <w:rPr>
                <w:rFonts w:ascii="Arial" w:hAnsi="Arial" w:cs="Arial"/>
                <w:sz w:val="20"/>
                <w:szCs w:val="20"/>
              </w:rPr>
            </w:pPr>
          </w:p>
        </w:tc>
      </w:tr>
      <w:tr w:rsidR="00E94423" w:rsidRPr="00E014AB" w:rsidTr="00940A38">
        <w:tc>
          <w:tcPr>
            <w:tcW w:w="7093" w:type="dxa"/>
          </w:tcPr>
          <w:p w:rsidR="00E94423" w:rsidRPr="00E014AB" w:rsidRDefault="00E94423" w:rsidP="00E94423">
            <w:pPr>
              <w:rPr>
                <w:rFonts w:ascii="Arial" w:hAnsi="Arial" w:cs="Arial"/>
                <w:sz w:val="20"/>
                <w:szCs w:val="20"/>
              </w:rPr>
            </w:pPr>
            <w:r w:rsidRPr="00E014AB">
              <w:rPr>
                <w:rFonts w:ascii="Arial" w:hAnsi="Arial" w:cs="Arial"/>
                <w:sz w:val="20"/>
                <w:szCs w:val="20"/>
                <w:lang w:val="en"/>
              </w:rPr>
              <w:t>Work with food providers to offer meals or food parcels for benefits-related free school meal pupils not in school.</w:t>
            </w:r>
          </w:p>
        </w:tc>
        <w:tc>
          <w:tcPr>
            <w:tcW w:w="897" w:type="dxa"/>
          </w:tcPr>
          <w:p w:rsidR="00E94423" w:rsidRPr="00E014AB" w:rsidRDefault="00E94423" w:rsidP="00E94423">
            <w:pPr>
              <w:rPr>
                <w:rFonts w:ascii="Arial" w:hAnsi="Arial" w:cs="Arial"/>
                <w:sz w:val="20"/>
                <w:szCs w:val="20"/>
              </w:rPr>
            </w:pPr>
          </w:p>
        </w:tc>
        <w:tc>
          <w:tcPr>
            <w:tcW w:w="897" w:type="dxa"/>
          </w:tcPr>
          <w:p w:rsidR="00E94423" w:rsidRPr="00E014AB" w:rsidRDefault="00E94423" w:rsidP="00E94423">
            <w:pPr>
              <w:rPr>
                <w:rFonts w:ascii="Arial" w:hAnsi="Arial" w:cs="Arial"/>
                <w:sz w:val="20"/>
                <w:szCs w:val="20"/>
              </w:rPr>
            </w:pPr>
          </w:p>
        </w:tc>
        <w:tc>
          <w:tcPr>
            <w:tcW w:w="4829" w:type="dxa"/>
          </w:tcPr>
          <w:p w:rsidR="00E94423" w:rsidRPr="00E014AB" w:rsidRDefault="00E94423" w:rsidP="00E94423">
            <w:pPr>
              <w:rPr>
                <w:rFonts w:ascii="Arial" w:hAnsi="Arial" w:cs="Arial"/>
                <w:sz w:val="20"/>
                <w:szCs w:val="20"/>
              </w:rPr>
            </w:pPr>
          </w:p>
        </w:tc>
      </w:tr>
      <w:tr w:rsidR="00E94423" w:rsidRPr="00E014AB" w:rsidTr="00940A38">
        <w:tc>
          <w:tcPr>
            <w:tcW w:w="7093" w:type="dxa"/>
          </w:tcPr>
          <w:p w:rsidR="00E94423" w:rsidRPr="00E014AB" w:rsidRDefault="00E94423" w:rsidP="00E94423">
            <w:pPr>
              <w:spacing w:before="100" w:beforeAutospacing="1" w:after="100" w:afterAutospacing="1"/>
              <w:rPr>
                <w:rFonts w:ascii="Arial" w:eastAsia="Times New Roman" w:hAnsi="Arial" w:cs="Arial"/>
                <w:sz w:val="20"/>
                <w:szCs w:val="20"/>
                <w:lang w:val="en" w:eastAsia="en-GB"/>
              </w:rPr>
            </w:pPr>
            <w:r w:rsidRPr="00E014AB">
              <w:rPr>
                <w:rFonts w:ascii="Arial" w:eastAsia="Times New Roman" w:hAnsi="Arial" w:cs="Arial"/>
                <w:sz w:val="20"/>
                <w:szCs w:val="20"/>
                <w:lang w:val="en" w:eastAsia="en-GB"/>
              </w:rPr>
              <w:t>Remove unnecessary items from classrooms and other learning environments where there is space to store it elsewhere</w:t>
            </w:r>
            <w:r w:rsidR="00E60FF7">
              <w:rPr>
                <w:rFonts w:ascii="Arial" w:eastAsia="Times New Roman" w:hAnsi="Arial" w:cs="Arial"/>
                <w:sz w:val="20"/>
                <w:szCs w:val="20"/>
                <w:lang w:val="en" w:eastAsia="en-GB"/>
              </w:rPr>
              <w:t>.</w:t>
            </w:r>
          </w:p>
        </w:tc>
        <w:tc>
          <w:tcPr>
            <w:tcW w:w="897" w:type="dxa"/>
          </w:tcPr>
          <w:p w:rsidR="00E94423" w:rsidRPr="00E014AB" w:rsidRDefault="00E94423" w:rsidP="00E94423">
            <w:pPr>
              <w:rPr>
                <w:rFonts w:ascii="Arial" w:hAnsi="Arial" w:cs="Arial"/>
                <w:sz w:val="20"/>
                <w:szCs w:val="20"/>
              </w:rPr>
            </w:pPr>
          </w:p>
        </w:tc>
        <w:tc>
          <w:tcPr>
            <w:tcW w:w="897" w:type="dxa"/>
          </w:tcPr>
          <w:p w:rsidR="00E94423" w:rsidRPr="00E014AB" w:rsidRDefault="00E94423" w:rsidP="00E94423">
            <w:pPr>
              <w:rPr>
                <w:rFonts w:ascii="Arial" w:hAnsi="Arial" w:cs="Arial"/>
                <w:sz w:val="20"/>
                <w:szCs w:val="20"/>
              </w:rPr>
            </w:pPr>
          </w:p>
        </w:tc>
        <w:tc>
          <w:tcPr>
            <w:tcW w:w="4829" w:type="dxa"/>
          </w:tcPr>
          <w:p w:rsidR="00E94423" w:rsidRPr="00E014AB" w:rsidRDefault="00E94423" w:rsidP="00E94423">
            <w:pPr>
              <w:rPr>
                <w:rFonts w:ascii="Arial" w:hAnsi="Arial" w:cs="Arial"/>
                <w:sz w:val="20"/>
                <w:szCs w:val="20"/>
              </w:rPr>
            </w:pPr>
          </w:p>
        </w:tc>
      </w:tr>
      <w:tr w:rsidR="00E94423" w:rsidRPr="00E014AB" w:rsidTr="00940A38">
        <w:tc>
          <w:tcPr>
            <w:tcW w:w="7093" w:type="dxa"/>
          </w:tcPr>
          <w:p w:rsidR="00E94423" w:rsidRPr="00E014AB" w:rsidRDefault="00E94423" w:rsidP="00E94423">
            <w:pPr>
              <w:spacing w:before="100" w:beforeAutospacing="1" w:after="100" w:afterAutospacing="1"/>
              <w:rPr>
                <w:rFonts w:ascii="Arial" w:eastAsia="Times New Roman" w:hAnsi="Arial" w:cs="Arial"/>
                <w:sz w:val="20"/>
                <w:szCs w:val="20"/>
                <w:lang w:val="en" w:eastAsia="en-GB"/>
              </w:rPr>
            </w:pPr>
            <w:r w:rsidRPr="00E014AB">
              <w:rPr>
                <w:rFonts w:ascii="Arial" w:eastAsia="Times New Roman" w:hAnsi="Arial" w:cs="Arial"/>
                <w:sz w:val="20"/>
                <w:szCs w:val="20"/>
                <w:lang w:val="en" w:eastAsia="en-GB"/>
              </w:rPr>
              <w:t>Remove soft furnishings, soft toys and toys that are hard to clean (such as those with intricate parts)</w:t>
            </w:r>
            <w:r w:rsidR="00E60FF7">
              <w:rPr>
                <w:rFonts w:ascii="Arial" w:eastAsia="Times New Roman" w:hAnsi="Arial" w:cs="Arial"/>
                <w:sz w:val="20"/>
                <w:szCs w:val="20"/>
                <w:lang w:val="en" w:eastAsia="en-GB"/>
              </w:rPr>
              <w:t>.</w:t>
            </w:r>
          </w:p>
        </w:tc>
        <w:tc>
          <w:tcPr>
            <w:tcW w:w="897" w:type="dxa"/>
          </w:tcPr>
          <w:p w:rsidR="00E94423" w:rsidRPr="00E014AB" w:rsidRDefault="00E94423" w:rsidP="00E94423">
            <w:pPr>
              <w:rPr>
                <w:rFonts w:ascii="Arial" w:hAnsi="Arial" w:cs="Arial"/>
                <w:sz w:val="20"/>
                <w:szCs w:val="20"/>
              </w:rPr>
            </w:pPr>
          </w:p>
        </w:tc>
        <w:tc>
          <w:tcPr>
            <w:tcW w:w="897" w:type="dxa"/>
          </w:tcPr>
          <w:p w:rsidR="00E94423" w:rsidRPr="00E014AB" w:rsidRDefault="00E94423" w:rsidP="00E94423">
            <w:pPr>
              <w:rPr>
                <w:rFonts w:ascii="Arial" w:hAnsi="Arial" w:cs="Arial"/>
                <w:sz w:val="20"/>
                <w:szCs w:val="20"/>
              </w:rPr>
            </w:pPr>
          </w:p>
        </w:tc>
        <w:tc>
          <w:tcPr>
            <w:tcW w:w="4829" w:type="dxa"/>
          </w:tcPr>
          <w:p w:rsidR="00E94423" w:rsidRPr="00E014AB" w:rsidRDefault="00E94423" w:rsidP="00E94423">
            <w:pPr>
              <w:rPr>
                <w:rFonts w:ascii="Arial" w:hAnsi="Arial" w:cs="Arial"/>
                <w:sz w:val="20"/>
                <w:szCs w:val="20"/>
              </w:rPr>
            </w:pPr>
          </w:p>
        </w:tc>
      </w:tr>
      <w:tr w:rsidR="00E94423" w:rsidRPr="00E014AB" w:rsidTr="00940A38">
        <w:tc>
          <w:tcPr>
            <w:tcW w:w="7093" w:type="dxa"/>
          </w:tcPr>
          <w:p w:rsidR="00E94423" w:rsidRPr="00E014AB" w:rsidRDefault="00E94423" w:rsidP="00E94423">
            <w:pPr>
              <w:spacing w:before="100" w:beforeAutospacing="1" w:after="100" w:afterAutospacing="1"/>
              <w:rPr>
                <w:rFonts w:ascii="Arial" w:eastAsia="Times New Roman" w:hAnsi="Arial" w:cs="Arial"/>
                <w:sz w:val="20"/>
                <w:szCs w:val="20"/>
                <w:lang w:val="en" w:eastAsia="en-GB"/>
              </w:rPr>
            </w:pPr>
            <w:r w:rsidRPr="00E014AB">
              <w:rPr>
                <w:rFonts w:ascii="Arial" w:eastAsia="Times New Roman" w:hAnsi="Arial" w:cs="Arial"/>
                <w:sz w:val="20"/>
                <w:szCs w:val="20"/>
                <w:lang w:val="en" w:eastAsia="en-GB"/>
              </w:rPr>
              <w:t>Consider how children and young people arrive at the education or childcare setting, and reduce any unnecessary travel on coaches, buses or public transport where possible</w:t>
            </w:r>
            <w:r w:rsidR="00E60FF7">
              <w:rPr>
                <w:rFonts w:ascii="Arial" w:eastAsia="Times New Roman" w:hAnsi="Arial" w:cs="Arial"/>
                <w:sz w:val="20"/>
                <w:szCs w:val="20"/>
                <w:lang w:val="en" w:eastAsia="en-GB"/>
              </w:rPr>
              <w:t>.</w:t>
            </w:r>
          </w:p>
        </w:tc>
        <w:tc>
          <w:tcPr>
            <w:tcW w:w="897" w:type="dxa"/>
          </w:tcPr>
          <w:p w:rsidR="00E94423" w:rsidRPr="00E014AB" w:rsidRDefault="00E94423" w:rsidP="00E94423">
            <w:pPr>
              <w:rPr>
                <w:rFonts w:ascii="Arial" w:hAnsi="Arial" w:cs="Arial"/>
                <w:sz w:val="20"/>
                <w:szCs w:val="20"/>
              </w:rPr>
            </w:pPr>
          </w:p>
        </w:tc>
        <w:tc>
          <w:tcPr>
            <w:tcW w:w="897" w:type="dxa"/>
          </w:tcPr>
          <w:p w:rsidR="00E94423" w:rsidRPr="00E014AB" w:rsidRDefault="00E94423" w:rsidP="00E94423">
            <w:pPr>
              <w:rPr>
                <w:rFonts w:ascii="Arial" w:hAnsi="Arial" w:cs="Arial"/>
                <w:sz w:val="20"/>
                <w:szCs w:val="20"/>
              </w:rPr>
            </w:pPr>
          </w:p>
        </w:tc>
        <w:tc>
          <w:tcPr>
            <w:tcW w:w="4829" w:type="dxa"/>
          </w:tcPr>
          <w:p w:rsidR="00E94423" w:rsidRPr="00E014AB" w:rsidRDefault="00E94423" w:rsidP="00E94423">
            <w:pPr>
              <w:rPr>
                <w:rFonts w:ascii="Arial" w:hAnsi="Arial" w:cs="Arial"/>
                <w:sz w:val="20"/>
                <w:szCs w:val="20"/>
              </w:rPr>
            </w:pPr>
          </w:p>
        </w:tc>
      </w:tr>
      <w:tr w:rsidR="000308A9" w:rsidRPr="00E014AB" w:rsidTr="00940A38">
        <w:tc>
          <w:tcPr>
            <w:tcW w:w="7093" w:type="dxa"/>
            <w:vAlign w:val="center"/>
          </w:tcPr>
          <w:p w:rsidR="000308A9" w:rsidRDefault="000308A9" w:rsidP="000308A9">
            <w:pPr>
              <w:rPr>
                <w:rFonts w:ascii="Arial" w:eastAsia="Times New Roman" w:hAnsi="Arial" w:cs="Arial"/>
                <w:sz w:val="20"/>
                <w:szCs w:val="20"/>
                <w:lang w:eastAsia="en-GB"/>
              </w:rPr>
            </w:pPr>
            <w:r w:rsidRPr="00E014AB">
              <w:rPr>
                <w:rFonts w:ascii="Arial" w:eastAsia="Times New Roman" w:hAnsi="Arial" w:cs="Arial"/>
                <w:sz w:val="20"/>
                <w:szCs w:val="20"/>
                <w:lang w:eastAsia="en-GB"/>
              </w:rPr>
              <w:t>Agree approach to any scheduled or ongoing building works</w:t>
            </w:r>
            <w:r w:rsidR="00E60FF7">
              <w:rPr>
                <w:rFonts w:ascii="Arial" w:eastAsia="Times New Roman" w:hAnsi="Arial" w:cs="Arial"/>
                <w:sz w:val="20"/>
                <w:szCs w:val="20"/>
                <w:lang w:eastAsia="en-GB"/>
              </w:rPr>
              <w:t>.</w:t>
            </w:r>
          </w:p>
          <w:p w:rsidR="007B3826" w:rsidRPr="00E014AB" w:rsidRDefault="007B3826" w:rsidP="000308A9">
            <w:pPr>
              <w:rPr>
                <w:rFonts w:ascii="Arial" w:eastAsia="Times New Roman" w:hAnsi="Arial" w:cs="Arial"/>
                <w:sz w:val="20"/>
                <w:szCs w:val="20"/>
                <w:lang w:eastAsia="en-GB"/>
              </w:rPr>
            </w:pP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shd w:val="clear" w:color="auto" w:fill="EEECE1" w:themeFill="background2"/>
          </w:tcPr>
          <w:p w:rsidR="000308A9" w:rsidRPr="00E014AB" w:rsidRDefault="000308A9" w:rsidP="000308A9">
            <w:pPr>
              <w:spacing w:before="100" w:beforeAutospacing="1" w:after="100" w:afterAutospacing="1"/>
              <w:rPr>
                <w:rFonts w:ascii="Arial" w:eastAsia="Times New Roman" w:hAnsi="Arial" w:cs="Arial"/>
                <w:b/>
                <w:sz w:val="20"/>
                <w:szCs w:val="20"/>
                <w:lang w:val="en" w:eastAsia="en-GB"/>
              </w:rPr>
            </w:pPr>
            <w:r w:rsidRPr="00E014AB">
              <w:rPr>
                <w:rFonts w:ascii="Arial" w:eastAsia="Times New Roman" w:hAnsi="Arial" w:cs="Arial"/>
                <w:b/>
                <w:sz w:val="20"/>
                <w:szCs w:val="20"/>
                <w:lang w:val="en" w:eastAsia="en-GB"/>
              </w:rPr>
              <w:t>Section 2 - Communicating your plans.</w:t>
            </w:r>
          </w:p>
        </w:tc>
        <w:tc>
          <w:tcPr>
            <w:tcW w:w="897" w:type="dxa"/>
            <w:shd w:val="clear" w:color="auto" w:fill="EEECE1" w:themeFill="background2"/>
          </w:tcPr>
          <w:p w:rsidR="000308A9" w:rsidRPr="00E014AB" w:rsidRDefault="000308A9" w:rsidP="000308A9">
            <w:pPr>
              <w:rPr>
                <w:rFonts w:ascii="Arial" w:hAnsi="Arial" w:cs="Arial"/>
                <w:sz w:val="20"/>
                <w:szCs w:val="20"/>
              </w:rPr>
            </w:pPr>
          </w:p>
        </w:tc>
        <w:tc>
          <w:tcPr>
            <w:tcW w:w="897" w:type="dxa"/>
            <w:shd w:val="clear" w:color="auto" w:fill="EEECE1" w:themeFill="background2"/>
          </w:tcPr>
          <w:p w:rsidR="000308A9" w:rsidRPr="00E014AB" w:rsidRDefault="000308A9" w:rsidP="000308A9">
            <w:pPr>
              <w:rPr>
                <w:rFonts w:ascii="Arial" w:hAnsi="Arial" w:cs="Arial"/>
                <w:sz w:val="20"/>
                <w:szCs w:val="20"/>
              </w:rPr>
            </w:pPr>
          </w:p>
        </w:tc>
        <w:tc>
          <w:tcPr>
            <w:tcW w:w="4829" w:type="dxa"/>
            <w:shd w:val="clear" w:color="auto" w:fill="EEECE1" w:themeFill="background2"/>
          </w:tcPr>
          <w:p w:rsidR="000308A9" w:rsidRPr="00E014AB" w:rsidRDefault="000308A9" w:rsidP="000308A9">
            <w:pPr>
              <w:rPr>
                <w:rFonts w:ascii="Arial" w:hAnsi="Arial" w:cs="Arial"/>
                <w:sz w:val="20"/>
                <w:szCs w:val="20"/>
              </w:rPr>
            </w:pPr>
          </w:p>
        </w:tc>
      </w:tr>
      <w:tr w:rsidR="000308A9" w:rsidRPr="00E014AB" w:rsidTr="00940A38">
        <w:trPr>
          <w:trHeight w:val="841"/>
        </w:trPr>
        <w:tc>
          <w:tcPr>
            <w:tcW w:w="7093" w:type="dxa"/>
          </w:tcPr>
          <w:p w:rsidR="000308A9" w:rsidRPr="00E014AB" w:rsidRDefault="00E60FF7" w:rsidP="000308A9">
            <w:pPr>
              <w:spacing w:before="100" w:beforeAutospacing="1" w:after="100" w:afterAutospacing="1"/>
              <w:rPr>
                <w:rFonts w:ascii="Arial" w:eastAsia="Times New Roman" w:hAnsi="Arial" w:cs="Arial"/>
                <w:sz w:val="20"/>
                <w:szCs w:val="20"/>
                <w:lang w:val="en" w:eastAsia="en-GB"/>
              </w:rPr>
            </w:pPr>
            <w:r>
              <w:rPr>
                <w:rFonts w:ascii="Arial" w:eastAsia="Times New Roman" w:hAnsi="Arial" w:cs="Arial"/>
                <w:sz w:val="20"/>
                <w:szCs w:val="20"/>
                <w:lang w:val="en" w:eastAsia="en-GB"/>
              </w:rPr>
              <w:t>Consider the following steps.</w:t>
            </w:r>
          </w:p>
          <w:p w:rsidR="000308A9" w:rsidRPr="00E60FF7" w:rsidRDefault="00E60FF7" w:rsidP="00E60FF7">
            <w:pPr>
              <w:spacing w:before="100" w:beforeAutospacing="1" w:after="100" w:afterAutospacing="1"/>
              <w:rPr>
                <w:rFonts w:ascii="Arial" w:eastAsia="Times New Roman" w:hAnsi="Arial" w:cs="Arial"/>
                <w:sz w:val="20"/>
                <w:szCs w:val="20"/>
                <w:lang w:val="en" w:eastAsia="en-GB"/>
              </w:rPr>
            </w:pPr>
            <w:r>
              <w:rPr>
                <w:rFonts w:ascii="Arial" w:eastAsia="Times New Roman" w:hAnsi="Arial" w:cs="Arial"/>
                <w:sz w:val="20"/>
                <w:szCs w:val="20"/>
                <w:lang w:val="en" w:eastAsia="en-GB"/>
              </w:rPr>
              <w:t>T</w:t>
            </w:r>
            <w:r w:rsidR="000308A9" w:rsidRPr="00E60FF7">
              <w:rPr>
                <w:rFonts w:ascii="Arial" w:eastAsia="Times New Roman" w:hAnsi="Arial" w:cs="Arial"/>
                <w:sz w:val="20"/>
                <w:szCs w:val="20"/>
                <w:lang w:val="en" w:eastAsia="en-GB"/>
              </w:rPr>
              <w:t xml:space="preserve">ell children, young people, parents, carers or any visitors, such as suppliers, not to enter the education or childcare setting if they are displaying any symptoms of coronavirus (following the </w:t>
            </w:r>
            <w:hyperlink r:id="rId11" w:history="1">
              <w:r w:rsidR="000308A9" w:rsidRPr="00E60FF7">
                <w:rPr>
                  <w:rFonts w:ascii="Arial" w:eastAsia="Times New Roman" w:hAnsi="Arial" w:cs="Arial"/>
                  <w:color w:val="0000FF"/>
                  <w:sz w:val="20"/>
                  <w:szCs w:val="20"/>
                  <w:u w:val="single"/>
                  <w:lang w:val="en" w:eastAsia="en-GB"/>
                </w:rPr>
                <w:t>COVID-19: guidance for households with possible coronavirus infection</w:t>
              </w:r>
            </w:hyperlink>
            <w:r w:rsidR="000308A9" w:rsidRPr="00E60FF7">
              <w:rPr>
                <w:rFonts w:ascii="Arial" w:eastAsia="Times New Roman" w:hAnsi="Arial" w:cs="Arial"/>
                <w:sz w:val="20"/>
                <w:szCs w:val="20"/>
                <w:lang w:val="en" w:eastAsia="en-GB"/>
              </w:rPr>
              <w:t>)</w:t>
            </w:r>
            <w:r>
              <w:rPr>
                <w:rFonts w:ascii="Arial" w:eastAsia="Times New Roman" w:hAnsi="Arial" w:cs="Arial"/>
                <w:sz w:val="20"/>
                <w:szCs w:val="20"/>
                <w:lang w:val="en" w:eastAsia="en-GB"/>
              </w:rPr>
              <w:t>.</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E60FF7" w:rsidRDefault="00E60FF7" w:rsidP="00E60FF7">
            <w:pPr>
              <w:spacing w:before="100" w:beforeAutospacing="1" w:after="100" w:afterAutospacing="1"/>
              <w:rPr>
                <w:rFonts w:ascii="Arial" w:eastAsia="Times New Roman" w:hAnsi="Arial" w:cs="Arial"/>
                <w:sz w:val="20"/>
                <w:szCs w:val="20"/>
                <w:lang w:val="en" w:eastAsia="en-GB"/>
              </w:rPr>
            </w:pPr>
            <w:r>
              <w:rPr>
                <w:rFonts w:ascii="Arial" w:eastAsia="Times New Roman" w:hAnsi="Arial" w:cs="Arial"/>
                <w:sz w:val="20"/>
                <w:szCs w:val="20"/>
                <w:lang w:val="en" w:eastAsia="en-GB"/>
              </w:rPr>
              <w:t>T</w:t>
            </w:r>
            <w:r w:rsidR="000308A9" w:rsidRPr="00E60FF7">
              <w:rPr>
                <w:rFonts w:ascii="Arial" w:eastAsia="Times New Roman" w:hAnsi="Arial" w:cs="Arial"/>
                <w:sz w:val="20"/>
                <w:szCs w:val="20"/>
                <w:lang w:val="en" w:eastAsia="en-GB"/>
              </w:rPr>
              <w:t>ell parents and young people their allocated drop off and collection times and the process for doing so, including protocols for minimising adult to adult contact (for example, which entrance to use)</w:t>
            </w:r>
            <w:r>
              <w:rPr>
                <w:rFonts w:ascii="Arial" w:eastAsia="Times New Roman" w:hAnsi="Arial" w:cs="Arial"/>
                <w:sz w:val="20"/>
                <w:szCs w:val="20"/>
                <w:lang w:val="en" w:eastAsia="en-GB"/>
              </w:rPr>
              <w:t>.</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E60FF7" w:rsidRDefault="00E60FF7" w:rsidP="00E60FF7">
            <w:pPr>
              <w:spacing w:before="100" w:beforeAutospacing="1" w:after="100" w:afterAutospacing="1"/>
              <w:rPr>
                <w:rFonts w:ascii="Arial" w:eastAsia="Times New Roman" w:hAnsi="Arial" w:cs="Arial"/>
                <w:sz w:val="20"/>
                <w:szCs w:val="20"/>
                <w:lang w:val="en" w:eastAsia="en-GB"/>
              </w:rPr>
            </w:pPr>
            <w:r>
              <w:rPr>
                <w:rFonts w:ascii="Arial" w:eastAsia="Times New Roman" w:hAnsi="Arial" w:cs="Arial"/>
                <w:sz w:val="20"/>
                <w:szCs w:val="20"/>
                <w:lang w:val="en" w:eastAsia="en-GB"/>
              </w:rPr>
              <w:t>T</w:t>
            </w:r>
            <w:r w:rsidR="000308A9" w:rsidRPr="00E60FF7">
              <w:rPr>
                <w:rFonts w:ascii="Arial" w:eastAsia="Times New Roman" w:hAnsi="Arial" w:cs="Arial"/>
                <w:sz w:val="20"/>
                <w:szCs w:val="20"/>
                <w:lang w:val="en" w:eastAsia="en-GB"/>
              </w:rPr>
              <w:t>ell parents that if their child needs to be accompanied to the education or childcare setting, only one parent should attend</w:t>
            </w:r>
            <w:r>
              <w:rPr>
                <w:rFonts w:ascii="Arial" w:eastAsia="Times New Roman" w:hAnsi="Arial" w:cs="Arial"/>
                <w:sz w:val="20"/>
                <w:szCs w:val="20"/>
                <w:lang w:val="en" w:eastAsia="en-GB"/>
              </w:rPr>
              <w:t>.</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E60FF7" w:rsidRDefault="00E60FF7" w:rsidP="00E60FF7">
            <w:pPr>
              <w:spacing w:before="100" w:beforeAutospacing="1" w:after="100" w:afterAutospacing="1"/>
              <w:rPr>
                <w:rFonts w:ascii="Arial" w:eastAsia="Times New Roman" w:hAnsi="Arial" w:cs="Arial"/>
                <w:sz w:val="20"/>
                <w:szCs w:val="20"/>
                <w:lang w:val="en" w:eastAsia="en-GB"/>
              </w:rPr>
            </w:pPr>
            <w:r>
              <w:rPr>
                <w:rFonts w:ascii="Arial" w:eastAsia="Times New Roman" w:hAnsi="Arial" w:cs="Arial"/>
                <w:sz w:val="20"/>
                <w:szCs w:val="20"/>
                <w:lang w:val="en" w:eastAsia="en-GB"/>
              </w:rPr>
              <w:t>M</w:t>
            </w:r>
            <w:r w:rsidR="000308A9" w:rsidRPr="00E60FF7">
              <w:rPr>
                <w:rFonts w:ascii="Arial" w:eastAsia="Times New Roman" w:hAnsi="Arial" w:cs="Arial"/>
                <w:sz w:val="20"/>
                <w:szCs w:val="20"/>
                <w:lang w:val="en" w:eastAsia="en-GB"/>
              </w:rPr>
              <w:t>ake clear to parents that they cannot gather at entrance gates or doors, or enter the site (unless they have a pre-arranged appointment, which should be conducted safely)</w:t>
            </w:r>
            <w:r>
              <w:rPr>
                <w:rFonts w:ascii="Arial" w:eastAsia="Times New Roman" w:hAnsi="Arial" w:cs="Arial"/>
                <w:sz w:val="20"/>
                <w:szCs w:val="20"/>
                <w:lang w:val="en" w:eastAsia="en-GB"/>
              </w:rPr>
              <w:t>.</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E60FF7" w:rsidRDefault="00E60FF7" w:rsidP="00E60FF7">
            <w:pPr>
              <w:spacing w:before="100" w:beforeAutospacing="1" w:after="100" w:afterAutospacing="1"/>
              <w:rPr>
                <w:rFonts w:ascii="Arial" w:eastAsia="Times New Roman" w:hAnsi="Arial" w:cs="Arial"/>
                <w:sz w:val="20"/>
                <w:szCs w:val="20"/>
                <w:lang w:val="en" w:eastAsia="en-GB"/>
              </w:rPr>
            </w:pPr>
            <w:r>
              <w:rPr>
                <w:rFonts w:ascii="Arial" w:eastAsia="Times New Roman" w:hAnsi="Arial" w:cs="Arial"/>
                <w:sz w:val="20"/>
                <w:szCs w:val="20"/>
                <w:lang w:val="en" w:eastAsia="en-GB"/>
              </w:rPr>
              <w:t>A</w:t>
            </w:r>
            <w:r w:rsidR="000308A9" w:rsidRPr="00E60FF7">
              <w:rPr>
                <w:rFonts w:ascii="Arial" w:eastAsia="Times New Roman" w:hAnsi="Arial" w:cs="Arial"/>
                <w:sz w:val="20"/>
                <w:szCs w:val="20"/>
                <w:lang w:val="en" w:eastAsia="en-GB"/>
              </w:rPr>
              <w:t xml:space="preserve">lso think about engaging parents and children in education resources such as </w:t>
            </w:r>
            <w:hyperlink r:id="rId12" w:history="1">
              <w:r w:rsidR="000308A9" w:rsidRPr="00E60FF7">
                <w:rPr>
                  <w:rFonts w:ascii="Arial" w:eastAsia="Times New Roman" w:hAnsi="Arial" w:cs="Arial"/>
                  <w:color w:val="0000FF"/>
                  <w:sz w:val="20"/>
                  <w:szCs w:val="20"/>
                  <w:u w:val="single"/>
                  <w:lang w:val="en" w:eastAsia="en-GB"/>
                </w:rPr>
                <w:t>e-bug</w:t>
              </w:r>
            </w:hyperlink>
            <w:r w:rsidR="000308A9" w:rsidRPr="00E60FF7">
              <w:rPr>
                <w:rFonts w:ascii="Arial" w:eastAsia="Times New Roman" w:hAnsi="Arial" w:cs="Arial"/>
                <w:sz w:val="20"/>
                <w:szCs w:val="20"/>
                <w:lang w:val="en" w:eastAsia="en-GB"/>
              </w:rPr>
              <w:t xml:space="preserve"> and </w:t>
            </w:r>
            <w:hyperlink r:id="rId13" w:history="1">
              <w:r w:rsidR="000308A9" w:rsidRPr="00E60FF7">
                <w:rPr>
                  <w:rFonts w:ascii="Arial" w:eastAsia="Times New Roman" w:hAnsi="Arial" w:cs="Arial"/>
                  <w:color w:val="0000FF"/>
                  <w:sz w:val="20"/>
                  <w:szCs w:val="20"/>
                  <w:u w:val="single"/>
                  <w:lang w:val="en" w:eastAsia="en-GB"/>
                </w:rPr>
                <w:t>PHE schools resources</w:t>
              </w:r>
            </w:hyperlink>
            <w:r>
              <w:rPr>
                <w:rFonts w:ascii="Arial" w:eastAsia="Times New Roman" w:hAnsi="Arial" w:cs="Arial"/>
                <w:sz w:val="20"/>
                <w:szCs w:val="20"/>
                <w:lang w:val="en" w:eastAsia="en-GB"/>
              </w:rPr>
              <w:t>.</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E60FF7" w:rsidRDefault="00E60FF7" w:rsidP="00E60FF7">
            <w:pPr>
              <w:spacing w:before="100" w:beforeAutospacing="1" w:after="100" w:afterAutospacing="1"/>
              <w:rPr>
                <w:rFonts w:ascii="Arial" w:eastAsia="Times New Roman" w:hAnsi="Arial" w:cs="Arial"/>
                <w:sz w:val="20"/>
                <w:szCs w:val="20"/>
                <w:lang w:val="en" w:eastAsia="en-GB"/>
              </w:rPr>
            </w:pPr>
            <w:r>
              <w:rPr>
                <w:rFonts w:ascii="Arial" w:eastAsia="Times New Roman" w:hAnsi="Arial" w:cs="Arial"/>
                <w:sz w:val="20"/>
                <w:szCs w:val="20"/>
                <w:lang w:val="en" w:eastAsia="en-GB"/>
              </w:rPr>
              <w:t>E</w:t>
            </w:r>
            <w:r w:rsidR="000308A9" w:rsidRPr="00E60FF7">
              <w:rPr>
                <w:rFonts w:ascii="Arial" w:eastAsia="Times New Roman" w:hAnsi="Arial" w:cs="Arial"/>
                <w:sz w:val="20"/>
                <w:szCs w:val="20"/>
                <w:lang w:val="en" w:eastAsia="en-GB"/>
              </w:rPr>
              <w:t>nsure parents and young people are aware of recommendations on transport to and from education or childcare setting (including avoiding peak times)</w:t>
            </w:r>
            <w:r>
              <w:rPr>
                <w:rFonts w:ascii="Arial" w:eastAsia="Times New Roman" w:hAnsi="Arial" w:cs="Arial"/>
                <w:sz w:val="20"/>
                <w:szCs w:val="20"/>
                <w:lang w:val="en" w:eastAsia="en-GB"/>
              </w:rPr>
              <w:t>.</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E60FF7" w:rsidRDefault="00E60FF7" w:rsidP="00E60FF7">
            <w:pPr>
              <w:spacing w:before="100" w:beforeAutospacing="1" w:after="100" w:afterAutospacing="1"/>
              <w:rPr>
                <w:rFonts w:ascii="Arial" w:eastAsia="Times New Roman" w:hAnsi="Arial" w:cs="Arial"/>
                <w:sz w:val="20"/>
                <w:szCs w:val="20"/>
                <w:lang w:val="en" w:eastAsia="en-GB"/>
              </w:rPr>
            </w:pPr>
            <w:r>
              <w:rPr>
                <w:rFonts w:ascii="Arial" w:eastAsia="Times New Roman" w:hAnsi="Arial" w:cs="Arial"/>
                <w:sz w:val="20"/>
                <w:szCs w:val="20"/>
                <w:lang w:val="en" w:eastAsia="en-GB"/>
              </w:rPr>
              <w:lastRenderedPageBreak/>
              <w:t>T</w:t>
            </w:r>
            <w:r w:rsidR="000308A9" w:rsidRPr="00E60FF7">
              <w:rPr>
                <w:rFonts w:ascii="Arial" w:eastAsia="Times New Roman" w:hAnsi="Arial" w:cs="Arial"/>
                <w:sz w:val="20"/>
                <w:szCs w:val="20"/>
                <w:lang w:val="en" w:eastAsia="en-GB"/>
              </w:rPr>
              <w:t>alk to staff about the plans (for example, safety measures, timetable changes and staggered arrival and departure times), including discussing whether training would be helpful</w:t>
            </w:r>
            <w:r>
              <w:rPr>
                <w:rFonts w:ascii="Arial" w:eastAsia="Times New Roman" w:hAnsi="Arial" w:cs="Arial"/>
                <w:sz w:val="20"/>
                <w:szCs w:val="20"/>
                <w:lang w:val="en" w:eastAsia="en-GB"/>
              </w:rPr>
              <w:t>.</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E60FF7" w:rsidRDefault="00E60FF7" w:rsidP="00E60FF7">
            <w:pPr>
              <w:spacing w:before="100" w:beforeAutospacing="1" w:after="100" w:afterAutospacing="1"/>
              <w:rPr>
                <w:rFonts w:ascii="Arial" w:eastAsia="Times New Roman" w:hAnsi="Arial" w:cs="Arial"/>
                <w:sz w:val="20"/>
                <w:szCs w:val="20"/>
                <w:lang w:val="en" w:eastAsia="en-GB"/>
              </w:rPr>
            </w:pPr>
            <w:r>
              <w:rPr>
                <w:rFonts w:ascii="Arial" w:eastAsia="Times New Roman" w:hAnsi="Arial" w:cs="Arial"/>
                <w:sz w:val="20"/>
                <w:szCs w:val="20"/>
                <w:lang w:val="en" w:eastAsia="en-GB"/>
              </w:rPr>
              <w:t>C</w:t>
            </w:r>
            <w:r w:rsidR="000308A9" w:rsidRPr="00E60FF7">
              <w:rPr>
                <w:rFonts w:ascii="Arial" w:eastAsia="Times New Roman" w:hAnsi="Arial" w:cs="Arial"/>
                <w:sz w:val="20"/>
                <w:szCs w:val="20"/>
                <w:lang w:val="en" w:eastAsia="en-GB"/>
              </w:rPr>
              <w:t>ommunicate early with contractors and suppliers that will need to prepare to support your plans for opening for example, cleaning, catering, food supplies, hygiene suppliers</w:t>
            </w:r>
            <w:r>
              <w:rPr>
                <w:rFonts w:ascii="Arial" w:eastAsia="Times New Roman" w:hAnsi="Arial" w:cs="Arial"/>
                <w:sz w:val="20"/>
                <w:szCs w:val="20"/>
                <w:lang w:val="en" w:eastAsia="en-GB"/>
              </w:rPr>
              <w:t>.</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E60FF7" w:rsidRDefault="00E60FF7" w:rsidP="00E60FF7">
            <w:pPr>
              <w:spacing w:before="100" w:beforeAutospacing="1" w:after="100" w:afterAutospacing="1"/>
              <w:rPr>
                <w:rFonts w:ascii="Arial" w:eastAsia="Times New Roman" w:hAnsi="Arial" w:cs="Arial"/>
                <w:sz w:val="20"/>
                <w:szCs w:val="20"/>
                <w:lang w:val="en" w:eastAsia="en-GB"/>
              </w:rPr>
            </w:pPr>
            <w:r>
              <w:rPr>
                <w:rFonts w:ascii="Arial" w:eastAsia="Times New Roman" w:hAnsi="Arial" w:cs="Arial"/>
                <w:sz w:val="20"/>
                <w:szCs w:val="20"/>
                <w:lang w:val="en" w:eastAsia="en-GB"/>
              </w:rPr>
              <w:t>D</w:t>
            </w:r>
            <w:r w:rsidR="000308A9" w:rsidRPr="00E60FF7">
              <w:rPr>
                <w:rFonts w:ascii="Arial" w:eastAsia="Times New Roman" w:hAnsi="Arial" w:cs="Arial"/>
                <w:sz w:val="20"/>
                <w:szCs w:val="20"/>
                <w:lang w:val="en" w:eastAsia="en-GB"/>
              </w:rPr>
              <w:t>iscuss with cleaning contractors or staff the additional cleaning requirements and agree additional hours to allow for this</w:t>
            </w:r>
            <w:r>
              <w:rPr>
                <w:rFonts w:ascii="Arial" w:eastAsia="Times New Roman" w:hAnsi="Arial" w:cs="Arial"/>
                <w:sz w:val="20"/>
                <w:szCs w:val="20"/>
                <w:lang w:val="en" w:eastAsia="en-GB"/>
              </w:rPr>
              <w:t>.</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shd w:val="clear" w:color="auto" w:fill="EEECE1" w:themeFill="background2"/>
          </w:tcPr>
          <w:p w:rsidR="000308A9" w:rsidRPr="00E014AB" w:rsidRDefault="000308A9" w:rsidP="000308A9">
            <w:pPr>
              <w:spacing w:before="100" w:beforeAutospacing="1" w:after="100" w:afterAutospacing="1"/>
              <w:rPr>
                <w:rFonts w:ascii="Arial" w:eastAsia="Times New Roman" w:hAnsi="Arial" w:cs="Arial"/>
                <w:b/>
                <w:sz w:val="20"/>
                <w:szCs w:val="20"/>
                <w:lang w:val="en" w:eastAsia="en-GB"/>
              </w:rPr>
            </w:pPr>
            <w:r w:rsidRPr="00E014AB">
              <w:rPr>
                <w:rFonts w:ascii="Arial" w:eastAsia="Times New Roman" w:hAnsi="Arial" w:cs="Arial"/>
                <w:b/>
                <w:sz w:val="20"/>
                <w:szCs w:val="20"/>
                <w:lang w:val="en" w:eastAsia="en-GB"/>
              </w:rPr>
              <w:t>Section 3 - When open.</w:t>
            </w:r>
          </w:p>
        </w:tc>
        <w:tc>
          <w:tcPr>
            <w:tcW w:w="897" w:type="dxa"/>
            <w:shd w:val="clear" w:color="auto" w:fill="EEECE1" w:themeFill="background2"/>
          </w:tcPr>
          <w:p w:rsidR="000308A9" w:rsidRPr="00E014AB" w:rsidRDefault="000308A9" w:rsidP="000308A9">
            <w:pPr>
              <w:rPr>
                <w:rFonts w:ascii="Arial" w:hAnsi="Arial" w:cs="Arial"/>
                <w:sz w:val="20"/>
                <w:szCs w:val="20"/>
              </w:rPr>
            </w:pPr>
          </w:p>
        </w:tc>
        <w:tc>
          <w:tcPr>
            <w:tcW w:w="897" w:type="dxa"/>
            <w:shd w:val="clear" w:color="auto" w:fill="EEECE1" w:themeFill="background2"/>
          </w:tcPr>
          <w:p w:rsidR="000308A9" w:rsidRPr="00E014AB" w:rsidRDefault="000308A9" w:rsidP="000308A9">
            <w:pPr>
              <w:rPr>
                <w:rFonts w:ascii="Arial" w:hAnsi="Arial" w:cs="Arial"/>
                <w:sz w:val="20"/>
                <w:szCs w:val="20"/>
              </w:rPr>
            </w:pPr>
          </w:p>
        </w:tc>
        <w:tc>
          <w:tcPr>
            <w:tcW w:w="4829" w:type="dxa"/>
            <w:shd w:val="clear" w:color="auto" w:fill="EEECE1" w:themeFill="background2"/>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E014AB" w:rsidRDefault="000308A9" w:rsidP="000308A9">
            <w:pPr>
              <w:spacing w:before="100" w:beforeAutospacing="1" w:after="100" w:afterAutospacing="1"/>
              <w:rPr>
                <w:rFonts w:ascii="Arial" w:eastAsia="Times New Roman" w:hAnsi="Arial" w:cs="Arial"/>
                <w:sz w:val="20"/>
                <w:szCs w:val="20"/>
                <w:lang w:val="en" w:eastAsia="en-GB"/>
              </w:rPr>
            </w:pPr>
            <w:r w:rsidRPr="00E014AB">
              <w:rPr>
                <w:rFonts w:ascii="Arial" w:eastAsia="Times New Roman" w:hAnsi="Arial" w:cs="Arial"/>
                <w:sz w:val="20"/>
                <w:szCs w:val="20"/>
                <w:lang w:val="en" w:eastAsia="en-GB"/>
              </w:rPr>
              <w:t>Keep cohorts together where possible and:</w:t>
            </w:r>
          </w:p>
          <w:p w:rsidR="000308A9" w:rsidRPr="00DE6D90" w:rsidRDefault="00DE6D90" w:rsidP="00DE6D90">
            <w:pPr>
              <w:spacing w:before="100" w:beforeAutospacing="1" w:after="100" w:afterAutospacing="1"/>
              <w:rPr>
                <w:rFonts w:ascii="Arial" w:eastAsia="Times New Roman" w:hAnsi="Arial" w:cs="Arial"/>
                <w:sz w:val="20"/>
                <w:szCs w:val="20"/>
                <w:lang w:val="en" w:eastAsia="en-GB"/>
              </w:rPr>
            </w:pPr>
            <w:r>
              <w:rPr>
                <w:rFonts w:ascii="Arial" w:eastAsia="Times New Roman" w:hAnsi="Arial" w:cs="Arial"/>
                <w:sz w:val="20"/>
                <w:szCs w:val="20"/>
                <w:lang w:val="en" w:eastAsia="en-GB"/>
              </w:rPr>
              <w:t>E</w:t>
            </w:r>
            <w:r w:rsidR="000308A9" w:rsidRPr="00DE6D90">
              <w:rPr>
                <w:rFonts w:ascii="Arial" w:eastAsia="Times New Roman" w:hAnsi="Arial" w:cs="Arial"/>
                <w:sz w:val="20"/>
                <w:szCs w:val="20"/>
                <w:lang w:val="en" w:eastAsia="en-GB"/>
              </w:rPr>
              <w:t>nsure that children and young people are in the same small groups at all times each day, and different groups are not mixed during the day, or on subsequent days</w:t>
            </w:r>
            <w:r>
              <w:rPr>
                <w:rFonts w:ascii="Arial" w:eastAsia="Times New Roman" w:hAnsi="Arial" w:cs="Arial"/>
                <w:sz w:val="20"/>
                <w:szCs w:val="20"/>
                <w:lang w:val="en" w:eastAsia="en-GB"/>
              </w:rPr>
              <w:t>.</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E014AB" w:rsidRDefault="00DE6D90" w:rsidP="000308A9">
            <w:pPr>
              <w:spacing w:before="100" w:beforeAutospacing="1" w:after="100" w:afterAutospacing="1"/>
              <w:rPr>
                <w:rFonts w:ascii="Arial" w:eastAsia="Times New Roman" w:hAnsi="Arial" w:cs="Arial"/>
                <w:sz w:val="20"/>
                <w:szCs w:val="20"/>
                <w:lang w:val="en" w:eastAsia="en-GB"/>
              </w:rPr>
            </w:pPr>
            <w:r>
              <w:rPr>
                <w:rFonts w:ascii="Arial" w:eastAsia="Times New Roman" w:hAnsi="Arial" w:cs="Arial"/>
                <w:sz w:val="20"/>
                <w:szCs w:val="20"/>
                <w:lang w:val="en" w:eastAsia="en-GB"/>
              </w:rPr>
              <w:t>E</w:t>
            </w:r>
            <w:r w:rsidR="000308A9" w:rsidRPr="00DE6D90">
              <w:rPr>
                <w:rFonts w:ascii="Arial" w:eastAsia="Times New Roman" w:hAnsi="Arial" w:cs="Arial"/>
                <w:sz w:val="20"/>
                <w:szCs w:val="20"/>
                <w:lang w:val="en" w:eastAsia="en-GB"/>
              </w:rPr>
              <w:t>nsure that wherever possible children and young people use the same classroom or area of a setting throughout the day, with a thorough cleaning of the rooms at the end of the day</w:t>
            </w:r>
            <w:r>
              <w:rPr>
                <w:rFonts w:ascii="Arial" w:eastAsia="Times New Roman" w:hAnsi="Arial" w:cs="Arial"/>
                <w:sz w:val="20"/>
                <w:szCs w:val="20"/>
                <w:lang w:val="en" w:eastAsia="en-GB"/>
              </w:rPr>
              <w:t>.</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DE6D90" w:rsidRDefault="000308A9" w:rsidP="00DE6D90">
            <w:pPr>
              <w:spacing w:before="100" w:beforeAutospacing="1" w:after="100" w:afterAutospacing="1"/>
              <w:rPr>
                <w:rFonts w:ascii="Arial" w:eastAsia="Times New Roman" w:hAnsi="Arial" w:cs="Arial"/>
                <w:sz w:val="20"/>
                <w:szCs w:val="20"/>
                <w:lang w:val="en" w:eastAsia="en-GB"/>
              </w:rPr>
            </w:pPr>
            <w:r w:rsidRPr="00DE6D90">
              <w:rPr>
                <w:rFonts w:ascii="Arial" w:eastAsia="Times New Roman" w:hAnsi="Arial" w:cs="Arial"/>
                <w:sz w:val="20"/>
                <w:szCs w:val="20"/>
                <w:lang w:val="en" w:eastAsia="en-GB"/>
              </w:rPr>
              <w:t>Consider seating students at the same desk each day if they attend on consecutive days</w:t>
            </w:r>
            <w:r w:rsidR="00DE6D90">
              <w:rPr>
                <w:rFonts w:ascii="Arial" w:eastAsia="Times New Roman" w:hAnsi="Arial" w:cs="Arial"/>
                <w:sz w:val="20"/>
                <w:szCs w:val="20"/>
                <w:lang w:val="en" w:eastAsia="en-GB"/>
              </w:rPr>
              <w:t>.</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shd w:val="clear" w:color="auto" w:fill="EEECE1" w:themeFill="background2"/>
          </w:tcPr>
          <w:p w:rsidR="000308A9" w:rsidRPr="00E014AB" w:rsidRDefault="000308A9" w:rsidP="000308A9">
            <w:pPr>
              <w:spacing w:before="100" w:beforeAutospacing="1" w:after="100" w:afterAutospacing="1"/>
              <w:rPr>
                <w:rFonts w:ascii="Arial" w:eastAsia="Times New Roman" w:hAnsi="Arial" w:cs="Arial"/>
                <w:b/>
                <w:sz w:val="20"/>
                <w:szCs w:val="20"/>
                <w:lang w:val="en" w:eastAsia="en-GB"/>
              </w:rPr>
            </w:pPr>
            <w:r w:rsidRPr="00E014AB">
              <w:rPr>
                <w:rFonts w:ascii="Arial" w:eastAsia="Times New Roman" w:hAnsi="Arial" w:cs="Arial"/>
                <w:b/>
                <w:sz w:val="20"/>
                <w:szCs w:val="20"/>
                <w:lang w:val="en" w:eastAsia="en-GB"/>
              </w:rPr>
              <w:t>Section 4 – Cleaning and hygiene.</w:t>
            </w:r>
          </w:p>
        </w:tc>
        <w:tc>
          <w:tcPr>
            <w:tcW w:w="897" w:type="dxa"/>
            <w:shd w:val="clear" w:color="auto" w:fill="EEECE1" w:themeFill="background2"/>
          </w:tcPr>
          <w:p w:rsidR="000308A9" w:rsidRPr="00E014AB" w:rsidRDefault="000308A9" w:rsidP="000308A9">
            <w:pPr>
              <w:rPr>
                <w:rFonts w:ascii="Arial" w:hAnsi="Arial" w:cs="Arial"/>
                <w:sz w:val="20"/>
                <w:szCs w:val="20"/>
              </w:rPr>
            </w:pPr>
          </w:p>
        </w:tc>
        <w:tc>
          <w:tcPr>
            <w:tcW w:w="897" w:type="dxa"/>
            <w:shd w:val="clear" w:color="auto" w:fill="EEECE1" w:themeFill="background2"/>
          </w:tcPr>
          <w:p w:rsidR="000308A9" w:rsidRPr="00E014AB" w:rsidRDefault="000308A9" w:rsidP="000308A9">
            <w:pPr>
              <w:rPr>
                <w:rFonts w:ascii="Arial" w:hAnsi="Arial" w:cs="Arial"/>
                <w:sz w:val="20"/>
                <w:szCs w:val="20"/>
              </w:rPr>
            </w:pPr>
          </w:p>
        </w:tc>
        <w:tc>
          <w:tcPr>
            <w:tcW w:w="4829" w:type="dxa"/>
            <w:shd w:val="clear" w:color="auto" w:fill="EEECE1" w:themeFill="background2"/>
          </w:tcPr>
          <w:p w:rsidR="000308A9" w:rsidRPr="00E014AB" w:rsidRDefault="000308A9" w:rsidP="000308A9">
            <w:pPr>
              <w:rPr>
                <w:rFonts w:ascii="Arial" w:hAnsi="Arial" w:cs="Arial"/>
                <w:sz w:val="20"/>
                <w:szCs w:val="20"/>
              </w:rPr>
            </w:pPr>
          </w:p>
        </w:tc>
      </w:tr>
      <w:tr w:rsidR="000308A9" w:rsidRPr="00E014AB" w:rsidTr="00940A38">
        <w:tc>
          <w:tcPr>
            <w:tcW w:w="7093" w:type="dxa"/>
            <w:vAlign w:val="center"/>
          </w:tcPr>
          <w:p w:rsidR="000308A9" w:rsidRPr="00E014AB" w:rsidRDefault="000308A9" w:rsidP="000308A9">
            <w:pPr>
              <w:rPr>
                <w:rFonts w:ascii="Arial" w:eastAsia="Times New Roman" w:hAnsi="Arial" w:cs="Arial"/>
                <w:sz w:val="20"/>
                <w:szCs w:val="20"/>
                <w:lang w:eastAsia="en-GB"/>
              </w:rPr>
            </w:pPr>
            <w:r w:rsidRPr="00E014AB">
              <w:rPr>
                <w:rFonts w:ascii="Arial" w:eastAsia="Times New Roman" w:hAnsi="Arial" w:cs="Arial"/>
                <w:sz w:val="20"/>
                <w:szCs w:val="20"/>
                <w:lang w:eastAsia="en-GB"/>
              </w:rPr>
              <w:t>Plan the school level response should someone fall ill on site (in line with relevant government guidance).</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vAlign w:val="center"/>
          </w:tcPr>
          <w:p w:rsidR="000308A9" w:rsidRPr="00E014AB" w:rsidRDefault="000308A9" w:rsidP="000308A9">
            <w:pPr>
              <w:rPr>
                <w:rFonts w:ascii="Arial" w:eastAsia="Times New Roman" w:hAnsi="Arial" w:cs="Arial"/>
                <w:sz w:val="20"/>
                <w:szCs w:val="20"/>
                <w:lang w:eastAsia="en-GB"/>
              </w:rPr>
            </w:pPr>
            <w:r w:rsidRPr="00E014AB">
              <w:rPr>
                <w:rFonts w:ascii="Arial" w:eastAsia="Times New Roman" w:hAnsi="Arial" w:cs="Arial"/>
                <w:sz w:val="20"/>
                <w:szCs w:val="20"/>
                <w:lang w:eastAsia="en-GB"/>
              </w:rPr>
              <w:t>Make arrangements for the very small number of cases where personal protective equipment (PPE) supplies will be needed: if your staff provide intimate care for any children or young people and for cases where a child becomes unwell with symptoms of coronavirus while in their setting and needs direct personal care until they can return home.</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E014AB" w:rsidRDefault="000308A9" w:rsidP="000308A9">
            <w:pPr>
              <w:spacing w:before="100" w:beforeAutospacing="1" w:after="100" w:afterAutospacing="1"/>
              <w:rPr>
                <w:rFonts w:ascii="Arial" w:eastAsia="Times New Roman" w:hAnsi="Arial" w:cs="Arial"/>
                <w:sz w:val="20"/>
                <w:szCs w:val="20"/>
                <w:lang w:val="en" w:eastAsia="en-GB"/>
              </w:rPr>
            </w:pPr>
            <w:r w:rsidRPr="00E014AB">
              <w:rPr>
                <w:rFonts w:ascii="Arial" w:eastAsia="Times New Roman" w:hAnsi="Arial" w:cs="Arial"/>
                <w:sz w:val="20"/>
                <w:szCs w:val="20"/>
                <w:lang w:val="en" w:eastAsia="en-GB"/>
              </w:rPr>
              <w:t xml:space="preserve">Follow the </w:t>
            </w:r>
            <w:hyperlink r:id="rId14" w:history="1">
              <w:r w:rsidRPr="00E014AB">
                <w:rPr>
                  <w:rFonts w:ascii="Arial" w:eastAsia="Times New Roman" w:hAnsi="Arial" w:cs="Arial"/>
                  <w:color w:val="0000FF"/>
                  <w:sz w:val="20"/>
                  <w:szCs w:val="20"/>
                  <w:u w:val="single"/>
                  <w:lang w:val="en" w:eastAsia="en-GB"/>
                </w:rPr>
                <w:t>COVID-19: cleaning of non-healthcare settings guidance</w:t>
              </w:r>
            </w:hyperlink>
            <w:r w:rsidRPr="00E014AB">
              <w:rPr>
                <w:rFonts w:ascii="Arial" w:eastAsia="Times New Roman" w:hAnsi="Arial" w:cs="Arial"/>
                <w:sz w:val="20"/>
                <w:szCs w:val="20"/>
                <w:lang w:val="en" w:eastAsia="en-GB"/>
              </w:rPr>
              <w:t xml:space="preserve"> </w:t>
            </w:r>
          </w:p>
          <w:p w:rsidR="000308A9" w:rsidRPr="00DE6D90" w:rsidRDefault="00DE6D90" w:rsidP="00DE6D90">
            <w:pPr>
              <w:spacing w:before="100" w:beforeAutospacing="1" w:after="100" w:afterAutospacing="1"/>
              <w:rPr>
                <w:rFonts w:ascii="Arial" w:eastAsia="Times New Roman" w:hAnsi="Arial" w:cs="Arial"/>
                <w:sz w:val="20"/>
                <w:szCs w:val="20"/>
                <w:lang w:val="en" w:eastAsia="en-GB"/>
              </w:rPr>
            </w:pPr>
            <w:r>
              <w:rPr>
                <w:rFonts w:ascii="Arial" w:eastAsia="Times New Roman" w:hAnsi="Arial" w:cs="Arial"/>
                <w:sz w:val="20"/>
                <w:szCs w:val="20"/>
                <w:lang w:val="en" w:eastAsia="en-GB"/>
              </w:rPr>
              <w:t>E</w:t>
            </w:r>
            <w:r w:rsidR="000308A9" w:rsidRPr="00DE6D90">
              <w:rPr>
                <w:rFonts w:ascii="Arial" w:eastAsia="Times New Roman" w:hAnsi="Arial" w:cs="Arial"/>
                <w:sz w:val="20"/>
                <w:szCs w:val="20"/>
                <w:lang w:val="en" w:eastAsia="en-GB"/>
              </w:rPr>
              <w:t>nsure that sufficient handwashing facilities are available. Where a sink is not nearby, provide hand sanitiser in classrooms and other learning environments</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DE6D90" w:rsidRDefault="00DE6D90" w:rsidP="00DE6D90">
            <w:pPr>
              <w:spacing w:before="100" w:beforeAutospacing="1" w:after="100" w:afterAutospacing="1"/>
              <w:rPr>
                <w:rFonts w:ascii="Arial" w:eastAsia="Times New Roman" w:hAnsi="Arial" w:cs="Arial"/>
                <w:sz w:val="20"/>
                <w:szCs w:val="20"/>
                <w:lang w:val="en" w:eastAsia="en-GB"/>
              </w:rPr>
            </w:pPr>
            <w:r>
              <w:rPr>
                <w:rFonts w:ascii="Arial" w:eastAsia="Times New Roman" w:hAnsi="Arial" w:cs="Arial"/>
                <w:sz w:val="20"/>
                <w:szCs w:val="20"/>
                <w:lang w:val="en" w:eastAsia="en-GB"/>
              </w:rPr>
              <w:t>T</w:t>
            </w:r>
            <w:r w:rsidR="000308A9" w:rsidRPr="00DE6D90">
              <w:rPr>
                <w:rFonts w:ascii="Arial" w:eastAsia="Times New Roman" w:hAnsi="Arial" w:cs="Arial"/>
                <w:sz w:val="20"/>
                <w:szCs w:val="20"/>
                <w:lang w:val="en" w:eastAsia="en-GB"/>
              </w:rPr>
              <w:t>here is no need for anything other than normal personal hygiene and washing of clothes following a day in an educational or childcare setting</w:t>
            </w:r>
            <w:r w:rsidR="00777235">
              <w:rPr>
                <w:rFonts w:ascii="Arial" w:eastAsia="Times New Roman" w:hAnsi="Arial" w:cs="Arial"/>
                <w:sz w:val="20"/>
                <w:szCs w:val="20"/>
                <w:lang w:val="en" w:eastAsia="en-GB"/>
              </w:rPr>
              <w:t>.</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DE6D90" w:rsidRDefault="00DE6D90" w:rsidP="00DE6D90">
            <w:pPr>
              <w:spacing w:before="100" w:beforeAutospacing="1" w:after="100" w:afterAutospacing="1"/>
              <w:rPr>
                <w:rFonts w:ascii="Arial" w:eastAsia="Times New Roman" w:hAnsi="Arial" w:cs="Arial"/>
                <w:sz w:val="20"/>
                <w:szCs w:val="20"/>
                <w:lang w:val="en" w:eastAsia="en-GB"/>
              </w:rPr>
            </w:pPr>
            <w:r>
              <w:rPr>
                <w:rFonts w:ascii="Arial" w:eastAsia="Times New Roman" w:hAnsi="Arial" w:cs="Arial"/>
                <w:sz w:val="20"/>
                <w:szCs w:val="20"/>
                <w:lang w:val="en" w:eastAsia="en-GB"/>
              </w:rPr>
              <w:t>C</w:t>
            </w:r>
            <w:r w:rsidR="000308A9" w:rsidRPr="00DE6D90">
              <w:rPr>
                <w:rFonts w:ascii="Arial" w:eastAsia="Times New Roman" w:hAnsi="Arial" w:cs="Arial"/>
                <w:sz w:val="20"/>
                <w:szCs w:val="20"/>
                <w:lang w:val="en" w:eastAsia="en-GB"/>
              </w:rPr>
              <w:t>lean surfaces that children and young people are touching, such as toys, books, desks, chairs, doors, sinks, toilets, light switches, bannisters, more regularly than normal</w:t>
            </w:r>
            <w:r w:rsidR="00777235">
              <w:rPr>
                <w:rFonts w:ascii="Arial" w:eastAsia="Times New Roman" w:hAnsi="Arial" w:cs="Arial"/>
                <w:sz w:val="20"/>
                <w:szCs w:val="20"/>
                <w:lang w:val="en" w:eastAsia="en-GB"/>
              </w:rPr>
              <w:t>.</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777235" w:rsidRDefault="00777235" w:rsidP="00777235">
            <w:pPr>
              <w:spacing w:before="100" w:beforeAutospacing="1" w:after="100" w:afterAutospacing="1"/>
              <w:rPr>
                <w:rFonts w:ascii="Arial" w:eastAsia="Times New Roman" w:hAnsi="Arial" w:cs="Arial"/>
                <w:sz w:val="20"/>
                <w:szCs w:val="20"/>
                <w:lang w:val="en" w:eastAsia="en-GB"/>
              </w:rPr>
            </w:pPr>
            <w:r>
              <w:rPr>
                <w:rFonts w:ascii="Arial" w:eastAsia="Times New Roman" w:hAnsi="Arial" w:cs="Arial"/>
                <w:sz w:val="20"/>
                <w:szCs w:val="20"/>
                <w:lang w:val="en" w:eastAsia="en-GB"/>
              </w:rPr>
              <w:t>E</w:t>
            </w:r>
            <w:r w:rsidR="000308A9" w:rsidRPr="00777235">
              <w:rPr>
                <w:rFonts w:ascii="Arial" w:eastAsia="Times New Roman" w:hAnsi="Arial" w:cs="Arial"/>
                <w:sz w:val="20"/>
                <w:szCs w:val="20"/>
                <w:lang w:val="en" w:eastAsia="en-GB"/>
              </w:rPr>
              <w:t>nsure that help is available for children and young people who have trouble cleaning their hands independently</w:t>
            </w:r>
            <w:r>
              <w:rPr>
                <w:rFonts w:ascii="Arial" w:eastAsia="Times New Roman" w:hAnsi="Arial" w:cs="Arial"/>
                <w:sz w:val="20"/>
                <w:szCs w:val="20"/>
                <w:lang w:val="en" w:eastAsia="en-GB"/>
              </w:rPr>
              <w:t>.</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777235" w:rsidRDefault="00777235" w:rsidP="00777235">
            <w:pPr>
              <w:spacing w:before="100" w:beforeAutospacing="1" w:after="100" w:afterAutospacing="1"/>
              <w:rPr>
                <w:rFonts w:ascii="Arial" w:eastAsia="Times New Roman" w:hAnsi="Arial" w:cs="Arial"/>
                <w:sz w:val="20"/>
                <w:szCs w:val="20"/>
                <w:lang w:val="en" w:eastAsia="en-GB"/>
              </w:rPr>
            </w:pPr>
            <w:r>
              <w:rPr>
                <w:rFonts w:ascii="Arial" w:eastAsia="Times New Roman" w:hAnsi="Arial" w:cs="Arial"/>
                <w:sz w:val="20"/>
                <w:szCs w:val="20"/>
                <w:lang w:val="en" w:eastAsia="en-GB"/>
              </w:rPr>
              <w:t>C</w:t>
            </w:r>
            <w:r w:rsidR="000308A9" w:rsidRPr="00777235">
              <w:rPr>
                <w:rFonts w:ascii="Arial" w:eastAsia="Times New Roman" w:hAnsi="Arial" w:cs="Arial"/>
                <w:sz w:val="20"/>
                <w:szCs w:val="20"/>
                <w:lang w:val="en" w:eastAsia="en-GB"/>
              </w:rPr>
              <w:t>onsider how to encourage young children to learn and practise these habits through games, songs and repetition</w:t>
            </w:r>
            <w:r>
              <w:rPr>
                <w:rFonts w:ascii="Arial" w:eastAsia="Times New Roman" w:hAnsi="Arial" w:cs="Arial"/>
                <w:sz w:val="20"/>
                <w:szCs w:val="20"/>
                <w:lang w:val="en" w:eastAsia="en-GB"/>
              </w:rPr>
              <w:t>.</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777235" w:rsidRDefault="00777235" w:rsidP="00777235">
            <w:pPr>
              <w:spacing w:before="100" w:beforeAutospacing="1" w:after="100" w:afterAutospacing="1"/>
              <w:rPr>
                <w:rFonts w:ascii="Arial" w:eastAsia="Times New Roman" w:hAnsi="Arial" w:cs="Arial"/>
                <w:sz w:val="20"/>
                <w:szCs w:val="20"/>
                <w:lang w:val="en" w:eastAsia="en-GB"/>
              </w:rPr>
            </w:pPr>
            <w:r>
              <w:rPr>
                <w:rFonts w:ascii="Arial" w:eastAsia="Times New Roman" w:hAnsi="Arial" w:cs="Arial"/>
                <w:sz w:val="20"/>
                <w:szCs w:val="20"/>
                <w:lang w:val="en" w:eastAsia="en-GB"/>
              </w:rPr>
              <w:t>E</w:t>
            </w:r>
            <w:r w:rsidR="000308A9" w:rsidRPr="00777235">
              <w:rPr>
                <w:rFonts w:ascii="Arial" w:eastAsia="Times New Roman" w:hAnsi="Arial" w:cs="Arial"/>
                <w:sz w:val="20"/>
                <w:szCs w:val="20"/>
                <w:lang w:val="en" w:eastAsia="en-GB"/>
              </w:rPr>
              <w:t>nsure that bins for tissues are emptied throughout the day</w:t>
            </w:r>
            <w:r>
              <w:rPr>
                <w:rFonts w:ascii="Arial" w:eastAsia="Times New Roman" w:hAnsi="Arial" w:cs="Arial"/>
                <w:sz w:val="20"/>
                <w:szCs w:val="20"/>
                <w:lang w:val="en" w:eastAsia="en-GB"/>
              </w:rPr>
              <w:t>.</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777235" w:rsidRDefault="00777235" w:rsidP="00777235">
            <w:pPr>
              <w:spacing w:before="100" w:beforeAutospacing="1" w:after="100" w:afterAutospacing="1"/>
              <w:rPr>
                <w:rFonts w:ascii="Arial" w:eastAsia="Times New Roman" w:hAnsi="Arial" w:cs="Arial"/>
                <w:sz w:val="20"/>
                <w:szCs w:val="20"/>
                <w:lang w:val="en" w:eastAsia="en-GB"/>
              </w:rPr>
            </w:pPr>
            <w:r>
              <w:rPr>
                <w:rFonts w:ascii="Arial" w:eastAsia="Times New Roman" w:hAnsi="Arial" w:cs="Arial"/>
                <w:sz w:val="20"/>
                <w:szCs w:val="20"/>
                <w:lang w:val="en" w:eastAsia="en-GB"/>
              </w:rPr>
              <w:t>W</w:t>
            </w:r>
            <w:r w:rsidR="000308A9" w:rsidRPr="00777235">
              <w:rPr>
                <w:rFonts w:ascii="Arial" w:eastAsia="Times New Roman" w:hAnsi="Arial" w:cs="Arial"/>
                <w:sz w:val="20"/>
                <w:szCs w:val="20"/>
                <w:lang w:val="en" w:eastAsia="en-GB"/>
              </w:rPr>
              <w:t>here possible, all spaces should be well ventilated using natural ventilation (opening windows) or ventilation units</w:t>
            </w:r>
            <w:r>
              <w:rPr>
                <w:rFonts w:ascii="Arial" w:eastAsia="Times New Roman" w:hAnsi="Arial" w:cs="Arial"/>
                <w:sz w:val="20"/>
                <w:szCs w:val="20"/>
                <w:lang w:val="en" w:eastAsia="en-GB"/>
              </w:rPr>
              <w:t>.</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rPr>
          <w:trHeight w:val="710"/>
        </w:trPr>
        <w:tc>
          <w:tcPr>
            <w:tcW w:w="7093" w:type="dxa"/>
          </w:tcPr>
          <w:p w:rsidR="000308A9" w:rsidRPr="00E014AB" w:rsidRDefault="00777235" w:rsidP="000308A9">
            <w:pPr>
              <w:spacing w:before="100" w:beforeAutospacing="1" w:after="100" w:afterAutospacing="1"/>
              <w:rPr>
                <w:rFonts w:ascii="Arial" w:eastAsia="Times New Roman" w:hAnsi="Arial" w:cs="Arial"/>
                <w:sz w:val="20"/>
                <w:szCs w:val="20"/>
                <w:lang w:val="en" w:eastAsia="en-GB"/>
              </w:rPr>
            </w:pPr>
            <w:r>
              <w:rPr>
                <w:rFonts w:ascii="Arial" w:eastAsia="Times New Roman" w:hAnsi="Arial" w:cs="Arial"/>
                <w:sz w:val="20"/>
                <w:szCs w:val="20"/>
                <w:lang w:val="en" w:eastAsia="en-GB"/>
              </w:rPr>
              <w:t>P</w:t>
            </w:r>
            <w:r w:rsidR="000308A9" w:rsidRPr="00777235">
              <w:rPr>
                <w:rFonts w:ascii="Arial" w:eastAsia="Times New Roman" w:hAnsi="Arial" w:cs="Arial"/>
                <w:sz w:val="20"/>
                <w:szCs w:val="20"/>
                <w:lang w:val="en" w:eastAsia="en-GB"/>
              </w:rPr>
              <w:t>rop doors open, where safe to do so (bearing in mind fire safety and safeguarding), to limit use of door handles and aid ventilation</w:t>
            </w:r>
            <w:r>
              <w:rPr>
                <w:rFonts w:ascii="Arial" w:eastAsia="Times New Roman" w:hAnsi="Arial" w:cs="Arial"/>
                <w:sz w:val="20"/>
                <w:szCs w:val="20"/>
                <w:lang w:val="en" w:eastAsia="en-GB"/>
              </w:rPr>
              <w:t>.</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777235" w:rsidRDefault="00777235" w:rsidP="00777235">
            <w:pPr>
              <w:spacing w:before="100" w:beforeAutospacing="1" w:after="100" w:afterAutospacing="1"/>
              <w:rPr>
                <w:rFonts w:ascii="Arial" w:eastAsia="Times New Roman" w:hAnsi="Arial" w:cs="Arial"/>
                <w:sz w:val="20"/>
                <w:szCs w:val="20"/>
                <w:lang w:val="en" w:eastAsia="en-GB"/>
              </w:rPr>
            </w:pPr>
            <w:r>
              <w:rPr>
                <w:rFonts w:ascii="Arial" w:eastAsia="Times New Roman" w:hAnsi="Arial" w:cs="Arial"/>
                <w:sz w:val="20"/>
                <w:szCs w:val="20"/>
                <w:lang w:val="en" w:eastAsia="en-GB"/>
              </w:rPr>
              <w:t>G</w:t>
            </w:r>
            <w:r w:rsidR="000308A9" w:rsidRPr="00777235">
              <w:rPr>
                <w:rFonts w:ascii="Arial" w:eastAsia="Times New Roman" w:hAnsi="Arial" w:cs="Arial"/>
                <w:sz w:val="20"/>
                <w:szCs w:val="20"/>
                <w:lang w:val="en" w:eastAsia="en-GB"/>
              </w:rPr>
              <w:t>et in touch with public sector buying organisation partners (for example ESPO, YPO, NEPO) about proportionate supplies of soap, anti-bacterial gel and cleaning products if needed</w:t>
            </w:r>
            <w:r>
              <w:rPr>
                <w:rFonts w:ascii="Arial" w:eastAsia="Times New Roman" w:hAnsi="Arial" w:cs="Arial"/>
                <w:sz w:val="20"/>
                <w:szCs w:val="20"/>
                <w:lang w:val="en" w:eastAsia="en-GB"/>
              </w:rPr>
              <w:t>.</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shd w:val="clear" w:color="auto" w:fill="EEECE1" w:themeFill="background2"/>
          </w:tcPr>
          <w:p w:rsidR="000308A9" w:rsidRPr="00E014AB" w:rsidRDefault="000308A9" w:rsidP="000308A9">
            <w:pPr>
              <w:spacing w:before="100" w:beforeAutospacing="1" w:after="100" w:afterAutospacing="1"/>
              <w:rPr>
                <w:rFonts w:ascii="Arial" w:eastAsia="Times New Roman" w:hAnsi="Arial" w:cs="Arial"/>
                <w:b/>
                <w:sz w:val="20"/>
                <w:szCs w:val="20"/>
                <w:lang w:val="en" w:eastAsia="en-GB"/>
              </w:rPr>
            </w:pPr>
            <w:r w:rsidRPr="00E014AB">
              <w:rPr>
                <w:rFonts w:ascii="Arial" w:eastAsia="Times New Roman" w:hAnsi="Arial" w:cs="Arial"/>
                <w:b/>
                <w:sz w:val="20"/>
                <w:szCs w:val="20"/>
                <w:lang w:val="en" w:eastAsia="en-GB"/>
              </w:rPr>
              <w:t>Section 5 - Reduce mixing within education or childcare setting by:</w:t>
            </w:r>
          </w:p>
        </w:tc>
        <w:tc>
          <w:tcPr>
            <w:tcW w:w="897" w:type="dxa"/>
            <w:shd w:val="clear" w:color="auto" w:fill="EEECE1" w:themeFill="background2"/>
          </w:tcPr>
          <w:p w:rsidR="000308A9" w:rsidRPr="00E014AB" w:rsidRDefault="000308A9" w:rsidP="000308A9">
            <w:pPr>
              <w:rPr>
                <w:rFonts w:ascii="Arial" w:hAnsi="Arial" w:cs="Arial"/>
                <w:sz w:val="20"/>
                <w:szCs w:val="20"/>
              </w:rPr>
            </w:pPr>
          </w:p>
        </w:tc>
        <w:tc>
          <w:tcPr>
            <w:tcW w:w="897" w:type="dxa"/>
            <w:shd w:val="clear" w:color="auto" w:fill="EEECE1" w:themeFill="background2"/>
          </w:tcPr>
          <w:p w:rsidR="000308A9" w:rsidRPr="00E014AB" w:rsidRDefault="000308A9" w:rsidP="000308A9">
            <w:pPr>
              <w:rPr>
                <w:rFonts w:ascii="Arial" w:hAnsi="Arial" w:cs="Arial"/>
                <w:sz w:val="20"/>
                <w:szCs w:val="20"/>
              </w:rPr>
            </w:pPr>
          </w:p>
        </w:tc>
        <w:tc>
          <w:tcPr>
            <w:tcW w:w="4829" w:type="dxa"/>
            <w:shd w:val="clear" w:color="auto" w:fill="EEECE1" w:themeFill="background2"/>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777235" w:rsidRDefault="000308A9" w:rsidP="00777235">
            <w:pPr>
              <w:spacing w:before="100" w:beforeAutospacing="1" w:after="100" w:afterAutospacing="1"/>
              <w:rPr>
                <w:rFonts w:ascii="Arial" w:eastAsia="Times New Roman" w:hAnsi="Arial" w:cs="Arial"/>
                <w:sz w:val="20"/>
                <w:szCs w:val="20"/>
                <w:lang w:val="en" w:eastAsia="en-GB"/>
              </w:rPr>
            </w:pPr>
            <w:r w:rsidRPr="00777235">
              <w:rPr>
                <w:rFonts w:ascii="Arial" w:eastAsia="Times New Roman" w:hAnsi="Arial" w:cs="Arial"/>
                <w:sz w:val="20"/>
                <w:szCs w:val="20"/>
                <w:lang w:val="en" w:eastAsia="en-GB"/>
              </w:rPr>
              <w:t>accessing rooms directly from outside where possible</w:t>
            </w:r>
            <w:r w:rsidR="00777235">
              <w:rPr>
                <w:rFonts w:ascii="Arial" w:eastAsia="Times New Roman" w:hAnsi="Arial" w:cs="Arial"/>
                <w:sz w:val="20"/>
                <w:szCs w:val="20"/>
                <w:lang w:val="en" w:eastAsia="en-GB"/>
              </w:rPr>
              <w:t>,</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777235" w:rsidRDefault="00777235" w:rsidP="00777235">
            <w:pPr>
              <w:spacing w:before="100" w:beforeAutospacing="1" w:after="100" w:afterAutospacing="1"/>
              <w:rPr>
                <w:rFonts w:ascii="Arial" w:eastAsia="Times New Roman" w:hAnsi="Arial" w:cs="Arial"/>
                <w:sz w:val="20"/>
                <w:szCs w:val="20"/>
                <w:lang w:val="en" w:eastAsia="en-GB"/>
              </w:rPr>
            </w:pPr>
            <w:r>
              <w:rPr>
                <w:rFonts w:ascii="Arial" w:eastAsia="Times New Roman" w:hAnsi="Arial" w:cs="Arial"/>
                <w:sz w:val="20"/>
                <w:szCs w:val="20"/>
                <w:lang w:val="en" w:eastAsia="en-GB"/>
              </w:rPr>
              <w:t>C</w:t>
            </w:r>
            <w:r w:rsidR="000308A9" w:rsidRPr="00777235">
              <w:rPr>
                <w:rFonts w:ascii="Arial" w:eastAsia="Times New Roman" w:hAnsi="Arial" w:cs="Arial"/>
                <w:sz w:val="20"/>
                <w:szCs w:val="20"/>
                <w:lang w:val="en" w:eastAsia="en-GB"/>
              </w:rPr>
              <w:t>onsidering one-way circulation, or place a divider down the middle of the corridor to keep groups apart as they move through the setting where spaces are accessed by corridors</w:t>
            </w:r>
            <w:r>
              <w:rPr>
                <w:rFonts w:ascii="Arial" w:eastAsia="Times New Roman" w:hAnsi="Arial" w:cs="Arial"/>
                <w:sz w:val="20"/>
                <w:szCs w:val="20"/>
                <w:lang w:val="en" w:eastAsia="en-GB"/>
              </w:rPr>
              <w:t>.</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777235" w:rsidRDefault="00777235" w:rsidP="00777235">
            <w:pPr>
              <w:spacing w:before="100" w:beforeAutospacing="1" w:after="100" w:afterAutospacing="1"/>
              <w:rPr>
                <w:rFonts w:ascii="Arial" w:eastAsia="Times New Roman" w:hAnsi="Arial" w:cs="Arial"/>
                <w:sz w:val="20"/>
                <w:szCs w:val="20"/>
                <w:lang w:val="en" w:eastAsia="en-GB"/>
              </w:rPr>
            </w:pPr>
            <w:r>
              <w:rPr>
                <w:rFonts w:ascii="Arial" w:eastAsia="Times New Roman" w:hAnsi="Arial" w:cs="Arial"/>
                <w:sz w:val="20"/>
                <w:szCs w:val="20"/>
                <w:lang w:val="en" w:eastAsia="en-GB"/>
              </w:rPr>
              <w:t>S</w:t>
            </w:r>
            <w:r w:rsidR="000308A9" w:rsidRPr="00777235">
              <w:rPr>
                <w:rFonts w:ascii="Arial" w:eastAsia="Times New Roman" w:hAnsi="Arial" w:cs="Arial"/>
                <w:sz w:val="20"/>
                <w:szCs w:val="20"/>
                <w:lang w:val="en" w:eastAsia="en-GB"/>
              </w:rPr>
              <w:t>taggering breaks to ensure that any corridors or circulation routes used have a limited number of pupils using them at any time</w:t>
            </w:r>
            <w:r>
              <w:rPr>
                <w:rFonts w:ascii="Arial" w:eastAsia="Times New Roman" w:hAnsi="Arial" w:cs="Arial"/>
                <w:sz w:val="20"/>
                <w:szCs w:val="20"/>
                <w:lang w:val="en" w:eastAsia="en-GB"/>
              </w:rPr>
              <w:t>.</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777235" w:rsidRDefault="00777235" w:rsidP="00777235">
            <w:pPr>
              <w:spacing w:before="100" w:beforeAutospacing="1" w:after="100" w:afterAutospacing="1"/>
              <w:rPr>
                <w:rFonts w:ascii="Arial" w:eastAsia="Times New Roman" w:hAnsi="Arial" w:cs="Arial"/>
                <w:sz w:val="20"/>
                <w:szCs w:val="20"/>
                <w:lang w:val="en" w:eastAsia="en-GB"/>
              </w:rPr>
            </w:pPr>
            <w:r>
              <w:rPr>
                <w:rFonts w:ascii="Arial" w:eastAsia="Times New Roman" w:hAnsi="Arial" w:cs="Arial"/>
                <w:sz w:val="20"/>
                <w:szCs w:val="20"/>
                <w:lang w:val="en" w:eastAsia="en-GB"/>
              </w:rPr>
              <w:t>S</w:t>
            </w:r>
            <w:r w:rsidR="000308A9" w:rsidRPr="00777235">
              <w:rPr>
                <w:rFonts w:ascii="Arial" w:eastAsia="Times New Roman" w:hAnsi="Arial" w:cs="Arial"/>
                <w:sz w:val="20"/>
                <w:szCs w:val="20"/>
                <w:lang w:val="en" w:eastAsia="en-GB"/>
              </w:rPr>
              <w:t>taggering lunch breaks - children and young people should clean their hands beforehand and enter in the groups they are already in, groups should be kept apart as much as possible and tables should be cleaned between each group. If such measures are not possible, children should be brought their lunch in their classrooms</w:t>
            </w:r>
            <w:r>
              <w:rPr>
                <w:rFonts w:ascii="Arial" w:eastAsia="Times New Roman" w:hAnsi="Arial" w:cs="Arial"/>
                <w:sz w:val="20"/>
                <w:szCs w:val="20"/>
                <w:lang w:val="en" w:eastAsia="en-GB"/>
              </w:rPr>
              <w:t>.</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777235" w:rsidRDefault="00777235" w:rsidP="00777235">
            <w:pPr>
              <w:spacing w:before="100" w:beforeAutospacing="1" w:after="100" w:afterAutospacing="1"/>
              <w:rPr>
                <w:rFonts w:ascii="Arial" w:eastAsia="Times New Roman" w:hAnsi="Arial" w:cs="Arial"/>
                <w:sz w:val="20"/>
                <w:szCs w:val="20"/>
                <w:lang w:val="en" w:eastAsia="en-GB"/>
              </w:rPr>
            </w:pPr>
            <w:r>
              <w:rPr>
                <w:rFonts w:ascii="Arial" w:eastAsia="Times New Roman" w:hAnsi="Arial" w:cs="Arial"/>
                <w:sz w:val="20"/>
                <w:szCs w:val="20"/>
                <w:lang w:val="en" w:eastAsia="en-GB"/>
              </w:rPr>
              <w:t>E</w:t>
            </w:r>
            <w:r w:rsidR="000308A9" w:rsidRPr="00777235">
              <w:rPr>
                <w:rFonts w:ascii="Arial" w:eastAsia="Times New Roman" w:hAnsi="Arial" w:cs="Arial"/>
                <w:sz w:val="20"/>
                <w:szCs w:val="20"/>
                <w:lang w:val="en" w:eastAsia="en-GB"/>
              </w:rPr>
              <w:t>nsuring that toilets do not become crowded by limiting the number of children or young people who use the toilet facilities at one time</w:t>
            </w:r>
            <w:r>
              <w:rPr>
                <w:rFonts w:ascii="Arial" w:eastAsia="Times New Roman" w:hAnsi="Arial" w:cs="Arial"/>
                <w:sz w:val="20"/>
                <w:szCs w:val="20"/>
                <w:lang w:val="en" w:eastAsia="en-GB"/>
              </w:rPr>
              <w:t>.</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Default="00777235" w:rsidP="00777235">
            <w:pPr>
              <w:spacing w:before="100" w:beforeAutospacing="1" w:after="100" w:afterAutospacing="1"/>
              <w:rPr>
                <w:rFonts w:ascii="Arial" w:eastAsia="Times New Roman" w:hAnsi="Arial" w:cs="Arial"/>
                <w:sz w:val="20"/>
                <w:szCs w:val="20"/>
                <w:lang w:val="en" w:eastAsia="en-GB"/>
              </w:rPr>
            </w:pPr>
            <w:r>
              <w:rPr>
                <w:rFonts w:ascii="Arial" w:eastAsia="Times New Roman" w:hAnsi="Arial" w:cs="Arial"/>
                <w:sz w:val="20"/>
                <w:szCs w:val="20"/>
                <w:lang w:val="en" w:eastAsia="en-GB"/>
              </w:rPr>
              <w:t>N</w:t>
            </w:r>
            <w:r w:rsidR="000308A9" w:rsidRPr="00777235">
              <w:rPr>
                <w:rFonts w:ascii="Arial" w:eastAsia="Times New Roman" w:hAnsi="Arial" w:cs="Arial"/>
                <w:sz w:val="20"/>
                <w:szCs w:val="20"/>
                <w:lang w:val="en" w:eastAsia="en-GB"/>
              </w:rPr>
              <w:t>oting that some children and young people will need additional support to follow these measures (for example, routes round school marked in braille or with other meaningful symbols, and social stories to support them in understanding how to follow rules)</w:t>
            </w:r>
          </w:p>
          <w:p w:rsidR="00777235" w:rsidRPr="00777235" w:rsidRDefault="00777235" w:rsidP="00777235">
            <w:pPr>
              <w:spacing w:before="100" w:beforeAutospacing="1" w:after="100" w:afterAutospacing="1"/>
              <w:rPr>
                <w:rFonts w:ascii="Arial" w:eastAsia="Times New Roman" w:hAnsi="Arial" w:cs="Arial"/>
                <w:sz w:val="20"/>
                <w:szCs w:val="20"/>
                <w:lang w:val="en" w:eastAsia="en-GB"/>
              </w:rPr>
            </w:pP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shd w:val="clear" w:color="auto" w:fill="EEECE1" w:themeFill="background2"/>
          </w:tcPr>
          <w:p w:rsidR="000308A9" w:rsidRPr="00E014AB" w:rsidRDefault="000308A9" w:rsidP="000308A9">
            <w:pPr>
              <w:spacing w:before="100" w:beforeAutospacing="1" w:after="100" w:afterAutospacing="1"/>
              <w:rPr>
                <w:rFonts w:ascii="Arial" w:eastAsia="Times New Roman" w:hAnsi="Arial" w:cs="Arial"/>
                <w:b/>
                <w:sz w:val="20"/>
                <w:szCs w:val="20"/>
                <w:lang w:val="en" w:eastAsia="en-GB"/>
              </w:rPr>
            </w:pPr>
            <w:r w:rsidRPr="00E014AB">
              <w:rPr>
                <w:rFonts w:ascii="Arial" w:eastAsia="Times New Roman" w:hAnsi="Arial" w:cs="Arial"/>
                <w:b/>
                <w:sz w:val="20"/>
                <w:szCs w:val="20"/>
                <w:lang w:val="en" w:eastAsia="en-GB"/>
              </w:rPr>
              <w:t>Section 6 - Use outside space:</w:t>
            </w:r>
          </w:p>
        </w:tc>
        <w:tc>
          <w:tcPr>
            <w:tcW w:w="897" w:type="dxa"/>
            <w:shd w:val="clear" w:color="auto" w:fill="EEECE1" w:themeFill="background2"/>
          </w:tcPr>
          <w:p w:rsidR="000308A9" w:rsidRPr="00E014AB" w:rsidRDefault="000308A9" w:rsidP="000308A9">
            <w:pPr>
              <w:rPr>
                <w:rFonts w:ascii="Arial" w:hAnsi="Arial" w:cs="Arial"/>
                <w:sz w:val="20"/>
                <w:szCs w:val="20"/>
              </w:rPr>
            </w:pPr>
          </w:p>
        </w:tc>
        <w:tc>
          <w:tcPr>
            <w:tcW w:w="897" w:type="dxa"/>
            <w:shd w:val="clear" w:color="auto" w:fill="EEECE1" w:themeFill="background2"/>
          </w:tcPr>
          <w:p w:rsidR="000308A9" w:rsidRPr="00E014AB" w:rsidRDefault="000308A9" w:rsidP="000308A9">
            <w:pPr>
              <w:rPr>
                <w:rFonts w:ascii="Arial" w:hAnsi="Arial" w:cs="Arial"/>
                <w:sz w:val="20"/>
                <w:szCs w:val="20"/>
              </w:rPr>
            </w:pPr>
          </w:p>
        </w:tc>
        <w:tc>
          <w:tcPr>
            <w:tcW w:w="4829" w:type="dxa"/>
            <w:shd w:val="clear" w:color="auto" w:fill="EEECE1" w:themeFill="background2"/>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777235" w:rsidRDefault="000308A9" w:rsidP="00777235">
            <w:pPr>
              <w:spacing w:before="100" w:beforeAutospacing="1" w:after="100" w:afterAutospacing="1"/>
              <w:rPr>
                <w:rFonts w:ascii="Arial" w:eastAsia="Times New Roman" w:hAnsi="Arial" w:cs="Arial"/>
                <w:sz w:val="20"/>
                <w:szCs w:val="20"/>
                <w:lang w:val="en" w:eastAsia="en-GB"/>
              </w:rPr>
            </w:pPr>
            <w:r w:rsidRPr="00777235">
              <w:rPr>
                <w:rFonts w:ascii="Arial" w:eastAsia="Times New Roman" w:hAnsi="Arial" w:cs="Arial"/>
                <w:sz w:val="20"/>
                <w:szCs w:val="20"/>
                <w:lang w:val="en" w:eastAsia="en-GB"/>
              </w:rPr>
              <w:t>for exercise and breaks</w:t>
            </w:r>
            <w:r w:rsidR="00777235">
              <w:rPr>
                <w:rFonts w:ascii="Arial" w:eastAsia="Times New Roman" w:hAnsi="Arial" w:cs="Arial"/>
                <w:sz w:val="20"/>
                <w:szCs w:val="20"/>
                <w:lang w:val="en" w:eastAsia="en-GB"/>
              </w:rPr>
              <w:t>,</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777235" w:rsidRDefault="00777235" w:rsidP="00777235">
            <w:pPr>
              <w:spacing w:before="100" w:beforeAutospacing="1" w:after="100" w:afterAutospacing="1"/>
              <w:rPr>
                <w:rFonts w:ascii="Arial" w:eastAsia="Times New Roman" w:hAnsi="Arial" w:cs="Arial"/>
                <w:sz w:val="20"/>
                <w:szCs w:val="20"/>
                <w:lang w:val="en" w:eastAsia="en-GB"/>
              </w:rPr>
            </w:pPr>
            <w:r>
              <w:rPr>
                <w:rFonts w:ascii="Arial" w:eastAsia="Times New Roman" w:hAnsi="Arial" w:cs="Arial"/>
                <w:sz w:val="20"/>
                <w:szCs w:val="20"/>
                <w:lang w:val="en" w:eastAsia="en-GB"/>
              </w:rPr>
              <w:t>f</w:t>
            </w:r>
            <w:r w:rsidR="000308A9" w:rsidRPr="00777235">
              <w:rPr>
                <w:rFonts w:ascii="Arial" w:eastAsia="Times New Roman" w:hAnsi="Arial" w:cs="Arial"/>
                <w:sz w:val="20"/>
                <w:szCs w:val="20"/>
                <w:lang w:val="en" w:eastAsia="en-GB"/>
              </w:rPr>
              <w:t xml:space="preserve">or outdoor education, where possible, as this can limit transmission and more easily allow for distance between children and staff although outdoor equipment should not be used unless the setting is able to ensure that it is appropriately cleaned between groups of children and young </w:t>
            </w:r>
            <w:r w:rsidR="000308A9" w:rsidRPr="00777235">
              <w:rPr>
                <w:rFonts w:ascii="Arial" w:eastAsia="Times New Roman" w:hAnsi="Arial" w:cs="Arial"/>
                <w:sz w:val="20"/>
                <w:szCs w:val="20"/>
                <w:lang w:val="en" w:eastAsia="en-GB"/>
              </w:rPr>
              <w:lastRenderedPageBreak/>
              <w:t xml:space="preserve">people using it, and that multiple groups do not use it simultaneously. Read </w:t>
            </w:r>
            <w:hyperlink r:id="rId15" w:history="1">
              <w:r w:rsidR="000308A9" w:rsidRPr="00777235">
                <w:rPr>
                  <w:rFonts w:ascii="Arial" w:eastAsia="Times New Roman" w:hAnsi="Arial" w:cs="Arial"/>
                  <w:color w:val="0000FF"/>
                  <w:sz w:val="20"/>
                  <w:szCs w:val="20"/>
                  <w:u w:val="single"/>
                  <w:lang w:val="en" w:eastAsia="en-GB"/>
                </w:rPr>
                <w:t>COVID-19: cleaning of non-healthcare settings</w:t>
              </w:r>
            </w:hyperlink>
            <w:r>
              <w:rPr>
                <w:rFonts w:ascii="Arial" w:eastAsia="Times New Roman" w:hAnsi="Arial" w:cs="Arial"/>
                <w:color w:val="0000FF"/>
                <w:sz w:val="20"/>
                <w:szCs w:val="20"/>
                <w:u w:val="single"/>
                <w:lang w:val="en" w:eastAsia="en-GB"/>
              </w:rPr>
              <w:t>,</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E014AB" w:rsidRDefault="000308A9" w:rsidP="000308A9">
            <w:pPr>
              <w:spacing w:before="100" w:beforeAutospacing="1" w:after="100" w:afterAutospacing="1"/>
              <w:rPr>
                <w:rFonts w:ascii="Arial" w:eastAsia="Times New Roman" w:hAnsi="Arial" w:cs="Arial"/>
                <w:sz w:val="20"/>
                <w:szCs w:val="20"/>
                <w:lang w:val="en" w:eastAsia="en-GB"/>
              </w:rPr>
            </w:pPr>
            <w:r w:rsidRPr="00E014AB">
              <w:rPr>
                <w:rFonts w:ascii="Arial" w:eastAsia="Times New Roman" w:hAnsi="Arial" w:cs="Arial"/>
                <w:sz w:val="20"/>
                <w:szCs w:val="20"/>
                <w:lang w:val="en" w:eastAsia="en-GB"/>
              </w:rPr>
              <w:t>Use halls, dining areas and internal and external sports facilities for lunch and exercise at half capacity. If class groups take st</w:t>
            </w:r>
            <w:r w:rsidR="00777235">
              <w:rPr>
                <w:rFonts w:ascii="Arial" w:eastAsia="Times New Roman" w:hAnsi="Arial" w:cs="Arial"/>
                <w:sz w:val="20"/>
                <w:szCs w:val="20"/>
                <w:lang w:val="en" w:eastAsia="en-GB"/>
              </w:rPr>
              <w:t>aggered breaks between lessons.</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E014AB" w:rsidRDefault="000308A9" w:rsidP="007B3826">
            <w:pPr>
              <w:spacing w:before="100" w:beforeAutospacing="1" w:after="100" w:afterAutospacing="1"/>
              <w:rPr>
                <w:rFonts w:ascii="Arial" w:eastAsia="Times New Roman" w:hAnsi="Arial" w:cs="Arial"/>
                <w:sz w:val="20"/>
                <w:szCs w:val="20"/>
                <w:lang w:val="en" w:eastAsia="en-GB"/>
              </w:rPr>
            </w:pPr>
            <w:r w:rsidRPr="00E014AB">
              <w:rPr>
                <w:rFonts w:ascii="Arial" w:eastAsia="Times New Roman" w:hAnsi="Arial" w:cs="Arial"/>
                <w:sz w:val="20"/>
                <w:szCs w:val="20"/>
                <w:lang w:val="en" w:eastAsia="en-GB"/>
              </w:rPr>
              <w:t>Stagger the use of staff rooms and offices to limit occupancy</w:t>
            </w:r>
            <w:r w:rsidR="007B3826">
              <w:rPr>
                <w:rFonts w:ascii="Arial" w:eastAsia="Times New Roman" w:hAnsi="Arial" w:cs="Arial"/>
                <w:sz w:val="20"/>
                <w:szCs w:val="20"/>
                <w:lang w:val="en" w:eastAsia="en-GB"/>
              </w:rPr>
              <w:t>. T</w:t>
            </w:r>
            <w:r w:rsidR="007B3826" w:rsidRPr="00E014AB">
              <w:rPr>
                <w:rFonts w:ascii="Arial" w:eastAsia="Times New Roman" w:hAnsi="Arial" w:cs="Arial"/>
                <w:sz w:val="20"/>
                <w:szCs w:val="20"/>
                <w:lang w:val="en" w:eastAsia="en-GB"/>
              </w:rPr>
              <w:t>hese areas can be shared as long as different groups do not mix (and especially do not play sports or games together) and adequate cleaning between groups between groups is in place</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shd w:val="clear" w:color="auto" w:fill="EEECE1" w:themeFill="background2"/>
          </w:tcPr>
          <w:p w:rsidR="000308A9" w:rsidRPr="00E014AB" w:rsidRDefault="000308A9" w:rsidP="000308A9">
            <w:pPr>
              <w:spacing w:before="100" w:beforeAutospacing="1" w:after="100" w:afterAutospacing="1"/>
              <w:rPr>
                <w:rFonts w:ascii="Arial" w:eastAsia="Times New Roman" w:hAnsi="Arial" w:cs="Arial"/>
                <w:b/>
                <w:sz w:val="20"/>
                <w:szCs w:val="20"/>
                <w:lang w:val="en" w:eastAsia="en-GB"/>
              </w:rPr>
            </w:pPr>
            <w:r w:rsidRPr="00E014AB">
              <w:rPr>
                <w:rFonts w:ascii="Arial" w:eastAsia="Times New Roman" w:hAnsi="Arial" w:cs="Arial"/>
                <w:b/>
                <w:sz w:val="20"/>
                <w:szCs w:val="20"/>
                <w:lang w:val="en" w:eastAsia="en-GB"/>
              </w:rPr>
              <w:t>Section 7 – The use of shared resources</w:t>
            </w:r>
          </w:p>
        </w:tc>
        <w:tc>
          <w:tcPr>
            <w:tcW w:w="897" w:type="dxa"/>
            <w:shd w:val="clear" w:color="auto" w:fill="EEECE1" w:themeFill="background2"/>
          </w:tcPr>
          <w:p w:rsidR="000308A9" w:rsidRPr="00E014AB" w:rsidRDefault="000308A9" w:rsidP="000308A9">
            <w:pPr>
              <w:rPr>
                <w:rFonts w:ascii="Arial" w:hAnsi="Arial" w:cs="Arial"/>
                <w:sz w:val="20"/>
                <w:szCs w:val="20"/>
              </w:rPr>
            </w:pPr>
          </w:p>
        </w:tc>
        <w:tc>
          <w:tcPr>
            <w:tcW w:w="897" w:type="dxa"/>
            <w:shd w:val="clear" w:color="auto" w:fill="EEECE1" w:themeFill="background2"/>
          </w:tcPr>
          <w:p w:rsidR="000308A9" w:rsidRPr="00E014AB" w:rsidRDefault="000308A9" w:rsidP="000308A9">
            <w:pPr>
              <w:rPr>
                <w:rFonts w:ascii="Arial" w:hAnsi="Arial" w:cs="Arial"/>
                <w:sz w:val="20"/>
                <w:szCs w:val="20"/>
              </w:rPr>
            </w:pPr>
          </w:p>
        </w:tc>
        <w:tc>
          <w:tcPr>
            <w:tcW w:w="4829" w:type="dxa"/>
            <w:shd w:val="clear" w:color="auto" w:fill="EEECE1" w:themeFill="background2"/>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E014AB" w:rsidRDefault="000308A9" w:rsidP="000308A9">
            <w:pPr>
              <w:spacing w:before="100" w:beforeAutospacing="1" w:after="100" w:afterAutospacing="1"/>
              <w:rPr>
                <w:rFonts w:ascii="Arial" w:eastAsia="Times New Roman" w:hAnsi="Arial" w:cs="Arial"/>
                <w:sz w:val="20"/>
                <w:szCs w:val="20"/>
                <w:lang w:val="en" w:eastAsia="en-GB"/>
              </w:rPr>
            </w:pPr>
            <w:r w:rsidRPr="00E014AB">
              <w:rPr>
                <w:rFonts w:ascii="Arial" w:eastAsia="Times New Roman" w:hAnsi="Arial" w:cs="Arial"/>
                <w:sz w:val="20"/>
                <w:szCs w:val="20"/>
                <w:lang w:val="en" w:eastAsia="en-GB"/>
              </w:rPr>
              <w:t>Reduce the use of shared resources:</w:t>
            </w:r>
          </w:p>
          <w:p w:rsidR="000308A9" w:rsidRPr="00777235" w:rsidRDefault="000308A9" w:rsidP="00777235">
            <w:pPr>
              <w:spacing w:before="100" w:beforeAutospacing="1" w:after="100" w:afterAutospacing="1"/>
              <w:rPr>
                <w:rFonts w:ascii="Arial" w:eastAsia="Times New Roman" w:hAnsi="Arial" w:cs="Arial"/>
                <w:sz w:val="20"/>
                <w:szCs w:val="20"/>
                <w:lang w:val="en" w:eastAsia="en-GB"/>
              </w:rPr>
            </w:pPr>
            <w:r w:rsidRPr="00777235">
              <w:rPr>
                <w:rFonts w:ascii="Arial" w:eastAsia="Times New Roman" w:hAnsi="Arial" w:cs="Arial"/>
                <w:sz w:val="20"/>
                <w:szCs w:val="20"/>
                <w:lang w:val="en" w:eastAsia="en-GB"/>
              </w:rPr>
              <w:t>limit the amount of shared resources that are taken home and limit exchange of take-home resources between children, young people and staff</w:t>
            </w:r>
            <w:r w:rsidR="00777235">
              <w:rPr>
                <w:rFonts w:ascii="Arial" w:eastAsia="Times New Roman" w:hAnsi="Arial" w:cs="Arial"/>
                <w:sz w:val="20"/>
                <w:szCs w:val="20"/>
                <w:lang w:val="en" w:eastAsia="en-GB"/>
              </w:rPr>
              <w:t>,</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777235" w:rsidRDefault="000308A9" w:rsidP="00777235">
            <w:pPr>
              <w:spacing w:before="100" w:beforeAutospacing="1" w:after="100" w:afterAutospacing="1"/>
              <w:rPr>
                <w:rFonts w:ascii="Arial" w:eastAsia="Times New Roman" w:hAnsi="Arial" w:cs="Arial"/>
                <w:sz w:val="20"/>
                <w:szCs w:val="20"/>
                <w:lang w:val="en" w:eastAsia="en-GB"/>
              </w:rPr>
            </w:pPr>
            <w:r w:rsidRPr="00777235">
              <w:rPr>
                <w:rFonts w:ascii="Arial" w:eastAsia="Times New Roman" w:hAnsi="Arial" w:cs="Arial"/>
                <w:sz w:val="20"/>
                <w:szCs w:val="20"/>
                <w:lang w:val="en" w:eastAsia="en-GB"/>
              </w:rPr>
              <w:t>seek to prevent the sharing of stationery and other equipment where possible. Shared materials and surfaces should be cleaned and disinfected more frequently</w:t>
            </w:r>
            <w:r w:rsidR="00777235">
              <w:rPr>
                <w:rFonts w:ascii="Arial" w:eastAsia="Times New Roman" w:hAnsi="Arial" w:cs="Arial"/>
                <w:sz w:val="20"/>
                <w:szCs w:val="20"/>
                <w:lang w:val="en" w:eastAsia="en-GB"/>
              </w:rPr>
              <w:t>,</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shd w:val="clear" w:color="auto" w:fill="EEECE1" w:themeFill="background2"/>
          </w:tcPr>
          <w:p w:rsidR="000308A9" w:rsidRPr="00E014AB" w:rsidRDefault="000308A9" w:rsidP="000308A9">
            <w:pPr>
              <w:spacing w:before="100" w:beforeAutospacing="1" w:after="100" w:afterAutospacing="1"/>
              <w:rPr>
                <w:rFonts w:ascii="Arial" w:eastAsia="Times New Roman" w:hAnsi="Arial" w:cs="Arial"/>
                <w:b/>
                <w:sz w:val="20"/>
                <w:szCs w:val="20"/>
                <w:lang w:val="en" w:eastAsia="en-GB"/>
              </w:rPr>
            </w:pPr>
            <w:r w:rsidRPr="00E014AB">
              <w:rPr>
                <w:rFonts w:ascii="Arial" w:eastAsia="Times New Roman" w:hAnsi="Arial" w:cs="Arial"/>
                <w:b/>
                <w:sz w:val="20"/>
                <w:szCs w:val="20"/>
                <w:lang w:val="en" w:eastAsia="en-GB"/>
              </w:rPr>
              <w:t>Section 8 - Transport</w:t>
            </w:r>
          </w:p>
        </w:tc>
        <w:tc>
          <w:tcPr>
            <w:tcW w:w="897" w:type="dxa"/>
            <w:shd w:val="clear" w:color="auto" w:fill="EEECE1" w:themeFill="background2"/>
          </w:tcPr>
          <w:p w:rsidR="000308A9" w:rsidRPr="00E014AB" w:rsidRDefault="000308A9" w:rsidP="000308A9">
            <w:pPr>
              <w:rPr>
                <w:rFonts w:ascii="Arial" w:hAnsi="Arial" w:cs="Arial"/>
                <w:sz w:val="20"/>
                <w:szCs w:val="20"/>
              </w:rPr>
            </w:pPr>
          </w:p>
        </w:tc>
        <w:tc>
          <w:tcPr>
            <w:tcW w:w="897" w:type="dxa"/>
            <w:shd w:val="clear" w:color="auto" w:fill="EEECE1" w:themeFill="background2"/>
          </w:tcPr>
          <w:p w:rsidR="000308A9" w:rsidRPr="00E014AB" w:rsidRDefault="000308A9" w:rsidP="000308A9">
            <w:pPr>
              <w:rPr>
                <w:rFonts w:ascii="Arial" w:hAnsi="Arial" w:cs="Arial"/>
                <w:sz w:val="20"/>
                <w:szCs w:val="20"/>
              </w:rPr>
            </w:pPr>
          </w:p>
        </w:tc>
        <w:tc>
          <w:tcPr>
            <w:tcW w:w="4829" w:type="dxa"/>
            <w:shd w:val="clear" w:color="auto" w:fill="EEECE1" w:themeFill="background2"/>
          </w:tcPr>
          <w:p w:rsidR="000308A9" w:rsidRPr="00E014AB" w:rsidRDefault="000308A9" w:rsidP="000308A9">
            <w:pPr>
              <w:rPr>
                <w:rFonts w:ascii="Arial" w:hAnsi="Arial" w:cs="Arial"/>
                <w:sz w:val="20"/>
                <w:szCs w:val="20"/>
              </w:rPr>
            </w:pPr>
          </w:p>
        </w:tc>
      </w:tr>
      <w:tr w:rsidR="000308A9" w:rsidRPr="00E014AB" w:rsidTr="00940A38">
        <w:tc>
          <w:tcPr>
            <w:tcW w:w="7093" w:type="dxa"/>
          </w:tcPr>
          <w:p w:rsidR="00C56E8C" w:rsidRPr="00C56E8C" w:rsidRDefault="000308A9" w:rsidP="00C56E8C">
            <w:pPr>
              <w:spacing w:before="100" w:beforeAutospacing="1" w:after="100" w:afterAutospacing="1"/>
              <w:rPr>
                <w:rFonts w:ascii="Arial" w:eastAsia="Times New Roman" w:hAnsi="Arial" w:cs="Arial"/>
                <w:sz w:val="20"/>
                <w:szCs w:val="20"/>
                <w:lang w:val="en" w:eastAsia="en-GB"/>
              </w:rPr>
            </w:pPr>
            <w:r w:rsidRPr="00E014AB">
              <w:rPr>
                <w:rFonts w:ascii="Arial" w:eastAsia="Times New Roman" w:hAnsi="Arial" w:cs="Arial"/>
                <w:sz w:val="20"/>
                <w:szCs w:val="20"/>
                <w:lang w:val="en" w:eastAsia="en-GB"/>
              </w:rPr>
              <w:t>Adjust transpo</w:t>
            </w:r>
            <w:r w:rsidR="00C56E8C">
              <w:rPr>
                <w:rFonts w:ascii="Arial" w:eastAsia="Times New Roman" w:hAnsi="Arial" w:cs="Arial"/>
                <w:sz w:val="20"/>
                <w:szCs w:val="20"/>
                <w:lang w:val="en" w:eastAsia="en-GB"/>
              </w:rPr>
              <w:t xml:space="preserve">rt arrangements where necessary, specific consideration should be given to pupils with SEND. </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C56E8C" w:rsidRDefault="00C56E8C" w:rsidP="00C56E8C">
            <w:pPr>
              <w:spacing w:before="100" w:beforeAutospacing="1" w:after="100" w:afterAutospacing="1"/>
              <w:rPr>
                <w:rFonts w:ascii="Arial" w:eastAsia="Times New Roman" w:hAnsi="Arial" w:cs="Arial"/>
                <w:sz w:val="20"/>
                <w:szCs w:val="20"/>
                <w:lang w:val="en" w:eastAsia="en-GB"/>
              </w:rPr>
            </w:pPr>
            <w:r>
              <w:rPr>
                <w:rFonts w:ascii="Arial" w:eastAsia="Times New Roman" w:hAnsi="Arial" w:cs="Arial"/>
                <w:sz w:val="20"/>
                <w:szCs w:val="20"/>
                <w:lang w:val="en" w:eastAsia="en-GB"/>
              </w:rPr>
              <w:t>E</w:t>
            </w:r>
            <w:r w:rsidRPr="00C56E8C">
              <w:rPr>
                <w:rFonts w:ascii="Arial" w:eastAsia="Times New Roman" w:hAnsi="Arial" w:cs="Arial"/>
                <w:sz w:val="20"/>
                <w:szCs w:val="20"/>
                <w:lang w:val="en" w:eastAsia="en-GB"/>
              </w:rPr>
              <w:t>nsure that transport arrangements cater for any changes to start and finish times</w:t>
            </w:r>
            <w:r>
              <w:rPr>
                <w:rFonts w:ascii="Arial" w:eastAsia="Times New Roman" w:hAnsi="Arial" w:cs="Arial"/>
                <w:sz w:val="20"/>
                <w:szCs w:val="20"/>
                <w:lang w:val="en" w:eastAsia="en-GB"/>
              </w:rPr>
              <w:t>.</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C56E8C" w:rsidRDefault="00C56E8C" w:rsidP="00C56E8C">
            <w:pPr>
              <w:spacing w:before="100" w:beforeAutospacing="1" w:after="100" w:afterAutospacing="1"/>
              <w:rPr>
                <w:rFonts w:ascii="Arial" w:eastAsia="Times New Roman" w:hAnsi="Arial" w:cs="Arial"/>
                <w:sz w:val="20"/>
                <w:szCs w:val="20"/>
                <w:lang w:val="en" w:eastAsia="en-GB"/>
              </w:rPr>
            </w:pPr>
            <w:r>
              <w:rPr>
                <w:rFonts w:ascii="Arial" w:eastAsia="Times New Roman" w:hAnsi="Arial" w:cs="Arial"/>
                <w:sz w:val="20"/>
                <w:szCs w:val="20"/>
                <w:lang w:val="en" w:eastAsia="en-GB"/>
              </w:rPr>
              <w:t>E</w:t>
            </w:r>
            <w:r w:rsidRPr="00C56E8C">
              <w:rPr>
                <w:rFonts w:ascii="Arial" w:eastAsia="Times New Roman" w:hAnsi="Arial" w:cs="Arial"/>
                <w:sz w:val="20"/>
                <w:szCs w:val="20"/>
                <w:lang w:val="en" w:eastAsia="en-GB"/>
              </w:rPr>
              <w:t>ncourage parents and children and young people to walk or cycle to their education setting where possibl</w:t>
            </w:r>
            <w:r>
              <w:rPr>
                <w:rFonts w:ascii="Arial" w:eastAsia="Times New Roman" w:hAnsi="Arial" w:cs="Arial"/>
                <w:sz w:val="20"/>
                <w:szCs w:val="20"/>
                <w:lang w:val="en" w:eastAsia="en-GB"/>
              </w:rPr>
              <w:t>e.</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C56E8C" w:rsidRDefault="00C56E8C" w:rsidP="00E60FF7">
            <w:pPr>
              <w:spacing w:before="100" w:beforeAutospacing="1" w:after="100" w:afterAutospacing="1"/>
              <w:rPr>
                <w:rFonts w:ascii="Arial" w:eastAsia="Times New Roman" w:hAnsi="Arial" w:cs="Arial"/>
                <w:sz w:val="20"/>
                <w:szCs w:val="20"/>
                <w:lang w:val="en" w:eastAsia="en-GB"/>
              </w:rPr>
            </w:pPr>
            <w:r>
              <w:rPr>
                <w:rFonts w:ascii="Arial" w:eastAsia="Times New Roman" w:hAnsi="Arial" w:cs="Arial"/>
                <w:sz w:val="20"/>
                <w:szCs w:val="20"/>
                <w:lang w:val="en" w:eastAsia="en-GB"/>
              </w:rPr>
              <w:t>M</w:t>
            </w:r>
            <w:r w:rsidR="000308A9" w:rsidRPr="00C56E8C">
              <w:rPr>
                <w:rFonts w:ascii="Arial" w:eastAsia="Times New Roman" w:hAnsi="Arial" w:cs="Arial"/>
                <w:sz w:val="20"/>
                <w:szCs w:val="20"/>
                <w:lang w:val="en" w:eastAsia="en-GB"/>
              </w:rPr>
              <w:t>ake sure transport providers, as far as possible, follow hygiene rules and try to keep distance from their passengers</w:t>
            </w:r>
            <w:r w:rsidR="00E60FF7" w:rsidRPr="00E014AB">
              <w:rPr>
                <w:rFonts w:ascii="Arial" w:eastAsia="Times New Roman" w:hAnsi="Arial" w:cs="Arial"/>
                <w:sz w:val="20"/>
                <w:szCs w:val="20"/>
                <w:lang w:val="en" w:eastAsia="en-GB"/>
              </w:rPr>
              <w:t xml:space="preserve"> </w:t>
            </w:r>
            <w:r w:rsidR="00E60FF7">
              <w:rPr>
                <w:rFonts w:ascii="Arial" w:eastAsia="Times New Roman" w:hAnsi="Arial" w:cs="Arial"/>
                <w:sz w:val="20"/>
                <w:szCs w:val="20"/>
                <w:lang w:val="en" w:eastAsia="en-GB"/>
              </w:rPr>
              <w:t>and</w:t>
            </w:r>
            <w:r w:rsidR="00E60FF7" w:rsidRPr="00E014AB">
              <w:rPr>
                <w:rFonts w:ascii="Arial" w:eastAsia="Times New Roman" w:hAnsi="Arial" w:cs="Arial"/>
                <w:sz w:val="20"/>
                <w:szCs w:val="20"/>
                <w:lang w:val="en" w:eastAsia="en-GB"/>
              </w:rPr>
              <w:t xml:space="preserve"> do not work if they or a member of their household are displaying any symptoms of coronavirus</w:t>
            </w:r>
            <w:r w:rsidR="00E60FF7">
              <w:rPr>
                <w:rFonts w:ascii="Arial" w:eastAsia="Times New Roman" w:hAnsi="Arial" w:cs="Arial"/>
                <w:sz w:val="20"/>
                <w:szCs w:val="20"/>
                <w:lang w:val="en" w:eastAsia="en-GB"/>
              </w:rPr>
              <w:t>.</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C56E8C" w:rsidRDefault="00C56E8C" w:rsidP="00C56E8C">
            <w:pPr>
              <w:spacing w:before="100" w:beforeAutospacing="1" w:after="100" w:afterAutospacing="1"/>
              <w:rPr>
                <w:rFonts w:ascii="Arial" w:eastAsia="Times New Roman" w:hAnsi="Arial" w:cs="Arial"/>
                <w:sz w:val="20"/>
                <w:szCs w:val="20"/>
                <w:lang w:val="en" w:eastAsia="en-GB"/>
              </w:rPr>
            </w:pPr>
            <w:r>
              <w:rPr>
                <w:rFonts w:ascii="Arial" w:eastAsia="Times New Roman" w:hAnsi="Arial" w:cs="Arial"/>
                <w:sz w:val="20"/>
                <w:szCs w:val="20"/>
                <w:lang w:val="en" w:eastAsia="en-GB"/>
              </w:rPr>
              <w:t>T</w:t>
            </w:r>
            <w:r w:rsidR="000308A9" w:rsidRPr="00C56E8C">
              <w:rPr>
                <w:rFonts w:ascii="Arial" w:eastAsia="Times New Roman" w:hAnsi="Arial" w:cs="Arial"/>
                <w:sz w:val="20"/>
                <w:szCs w:val="20"/>
                <w:lang w:val="en" w:eastAsia="en-GB"/>
              </w:rPr>
              <w:t>ake appropriate actions to reduce risk if hygiene rules and social distancing is not possible</w:t>
            </w:r>
            <w:r w:rsidR="00E60FF7">
              <w:rPr>
                <w:rFonts w:ascii="Arial" w:eastAsia="Times New Roman" w:hAnsi="Arial" w:cs="Arial"/>
                <w:sz w:val="20"/>
                <w:szCs w:val="20"/>
                <w:lang w:val="en" w:eastAsia="en-GB"/>
              </w:rPr>
              <w:t>.</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777235" w:rsidRDefault="00C56E8C" w:rsidP="00C56E8C">
            <w:pPr>
              <w:spacing w:before="100" w:beforeAutospacing="1" w:after="100" w:afterAutospacing="1"/>
              <w:rPr>
                <w:rFonts w:ascii="Arial" w:eastAsia="Times New Roman" w:hAnsi="Arial" w:cs="Arial"/>
                <w:sz w:val="20"/>
                <w:szCs w:val="20"/>
                <w:lang w:val="en" w:eastAsia="en-GB"/>
              </w:rPr>
            </w:pPr>
            <w:r>
              <w:rPr>
                <w:rFonts w:ascii="Arial" w:eastAsia="Times New Roman" w:hAnsi="Arial" w:cs="Arial"/>
                <w:sz w:val="20"/>
                <w:szCs w:val="20"/>
                <w:lang w:val="en" w:eastAsia="en-GB"/>
              </w:rPr>
              <w:t>C</w:t>
            </w:r>
            <w:r w:rsidR="000308A9" w:rsidRPr="00C56E8C">
              <w:rPr>
                <w:rFonts w:ascii="Arial" w:eastAsia="Times New Roman" w:hAnsi="Arial" w:cs="Arial"/>
                <w:sz w:val="20"/>
                <w:szCs w:val="20"/>
                <w:lang w:val="en" w:eastAsia="en-GB"/>
              </w:rPr>
              <w:t>ommunicating revised travel plans clearly to contractors, local authorities and parents where appropriate (for instance, to agree pick-up and drop-off times)</w:t>
            </w:r>
            <w:r w:rsidR="00E60FF7">
              <w:rPr>
                <w:rFonts w:ascii="Arial" w:eastAsia="Times New Roman" w:hAnsi="Arial" w:cs="Arial"/>
                <w:sz w:val="20"/>
                <w:szCs w:val="20"/>
                <w:lang w:val="en" w:eastAsia="en-GB"/>
              </w:rPr>
              <w:t>.</w:t>
            </w:r>
          </w:p>
          <w:p w:rsidR="00777235" w:rsidRPr="00C56E8C" w:rsidRDefault="00777235" w:rsidP="00C56E8C">
            <w:pPr>
              <w:spacing w:before="100" w:beforeAutospacing="1" w:after="100" w:afterAutospacing="1"/>
              <w:rPr>
                <w:rFonts w:ascii="Arial" w:eastAsia="Times New Roman" w:hAnsi="Arial" w:cs="Arial"/>
                <w:sz w:val="20"/>
                <w:szCs w:val="20"/>
                <w:lang w:val="en" w:eastAsia="en-GB"/>
              </w:rPr>
            </w:pP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E014AB" w:rsidRPr="00E014AB" w:rsidTr="00940A38">
        <w:tc>
          <w:tcPr>
            <w:tcW w:w="7093" w:type="dxa"/>
            <w:shd w:val="clear" w:color="auto" w:fill="EEECE1" w:themeFill="background2"/>
          </w:tcPr>
          <w:p w:rsidR="00E014AB" w:rsidRPr="00E014AB" w:rsidRDefault="00E014AB" w:rsidP="00E014AB">
            <w:pPr>
              <w:spacing w:before="100" w:beforeAutospacing="1" w:after="100" w:afterAutospacing="1"/>
              <w:rPr>
                <w:rFonts w:ascii="Arial" w:eastAsia="Times New Roman" w:hAnsi="Arial" w:cs="Arial"/>
                <w:b/>
                <w:sz w:val="20"/>
                <w:szCs w:val="20"/>
                <w:lang w:val="en" w:eastAsia="en-GB"/>
              </w:rPr>
            </w:pPr>
            <w:r w:rsidRPr="00E014AB">
              <w:rPr>
                <w:rFonts w:ascii="Arial" w:eastAsia="Times New Roman" w:hAnsi="Arial" w:cs="Arial"/>
                <w:b/>
                <w:sz w:val="20"/>
                <w:szCs w:val="20"/>
                <w:lang w:val="en" w:eastAsia="en-GB"/>
              </w:rPr>
              <w:t>Section 9 - Additional Considerations</w:t>
            </w:r>
          </w:p>
        </w:tc>
        <w:tc>
          <w:tcPr>
            <w:tcW w:w="897" w:type="dxa"/>
            <w:shd w:val="clear" w:color="auto" w:fill="EEECE1" w:themeFill="background2"/>
          </w:tcPr>
          <w:p w:rsidR="00E014AB" w:rsidRPr="00E014AB" w:rsidRDefault="00E014AB" w:rsidP="000308A9">
            <w:pPr>
              <w:rPr>
                <w:rFonts w:ascii="Arial" w:hAnsi="Arial" w:cs="Arial"/>
                <w:sz w:val="20"/>
                <w:szCs w:val="20"/>
              </w:rPr>
            </w:pPr>
          </w:p>
        </w:tc>
        <w:tc>
          <w:tcPr>
            <w:tcW w:w="897" w:type="dxa"/>
            <w:shd w:val="clear" w:color="auto" w:fill="EEECE1" w:themeFill="background2"/>
          </w:tcPr>
          <w:p w:rsidR="00E014AB" w:rsidRPr="00E014AB" w:rsidRDefault="00E014AB" w:rsidP="000308A9">
            <w:pPr>
              <w:rPr>
                <w:rFonts w:ascii="Arial" w:hAnsi="Arial" w:cs="Arial"/>
                <w:sz w:val="20"/>
                <w:szCs w:val="20"/>
              </w:rPr>
            </w:pPr>
          </w:p>
        </w:tc>
        <w:tc>
          <w:tcPr>
            <w:tcW w:w="4829" w:type="dxa"/>
            <w:shd w:val="clear" w:color="auto" w:fill="EEECE1" w:themeFill="background2"/>
          </w:tcPr>
          <w:p w:rsidR="00E014AB" w:rsidRPr="00E014AB" w:rsidRDefault="00E014AB" w:rsidP="000308A9">
            <w:pPr>
              <w:rPr>
                <w:rFonts w:ascii="Arial" w:hAnsi="Arial" w:cs="Arial"/>
                <w:sz w:val="20"/>
                <w:szCs w:val="20"/>
              </w:rPr>
            </w:pPr>
          </w:p>
        </w:tc>
      </w:tr>
      <w:tr w:rsidR="000308A9" w:rsidRPr="00E014AB" w:rsidTr="00940A38">
        <w:tc>
          <w:tcPr>
            <w:tcW w:w="7093" w:type="dxa"/>
          </w:tcPr>
          <w:p w:rsidR="000308A9" w:rsidRPr="007B3826" w:rsidRDefault="000308A9" w:rsidP="000308A9">
            <w:pPr>
              <w:rPr>
                <w:rFonts w:ascii="Arial" w:hAnsi="Arial" w:cs="Arial"/>
                <w:sz w:val="20"/>
                <w:szCs w:val="20"/>
              </w:rPr>
            </w:pPr>
            <w:r w:rsidRPr="007B3826">
              <w:rPr>
                <w:rFonts w:ascii="Arial" w:eastAsia="Times New Roman" w:hAnsi="Arial" w:cs="Arial"/>
                <w:sz w:val="20"/>
                <w:szCs w:val="20"/>
                <w:lang w:eastAsia="en-GB"/>
              </w:rPr>
              <w:t>Ensure you have considered the impact on staff and pupils with protected characteristics, including race and disability, in developing your approach.</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7B3826" w:rsidRDefault="000308A9" w:rsidP="000308A9">
            <w:pPr>
              <w:rPr>
                <w:rFonts w:ascii="Arial" w:hAnsi="Arial" w:cs="Arial"/>
                <w:sz w:val="20"/>
                <w:szCs w:val="20"/>
              </w:rPr>
            </w:pPr>
            <w:r w:rsidRPr="007B3826">
              <w:rPr>
                <w:rFonts w:ascii="Arial" w:hAnsi="Arial" w:cs="Arial"/>
                <w:sz w:val="20"/>
                <w:szCs w:val="20"/>
              </w:rPr>
              <w:t>Ensuring effective Communication with Governors to support leadership decisions</w:t>
            </w:r>
          </w:p>
          <w:p w:rsidR="00E014AB" w:rsidRPr="007B3826" w:rsidRDefault="004519C8" w:rsidP="00E014AB">
            <w:pPr>
              <w:rPr>
                <w:rFonts w:ascii="Arial" w:hAnsi="Arial" w:cs="Arial"/>
                <w:sz w:val="20"/>
                <w:szCs w:val="20"/>
              </w:rPr>
            </w:pPr>
            <w:hyperlink r:id="rId16" w:history="1">
              <w:r w:rsidR="00E014AB" w:rsidRPr="007B3826">
                <w:rPr>
                  <w:rStyle w:val="Hyperlink"/>
                  <w:rFonts w:ascii="Arial" w:hAnsi="Arial" w:cs="Arial"/>
                  <w:sz w:val="20"/>
                  <w:szCs w:val="20"/>
                </w:rPr>
                <w:t>https://www.nga.org.uk/News/NGA-News/May-2020/The-governing-board%E2%80%99s-role-in-the-safe-opening-of.aspx</w:t>
              </w:r>
            </w:hyperlink>
          </w:p>
          <w:p w:rsidR="00E014AB" w:rsidRPr="007B3826" w:rsidRDefault="00E014AB"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7B3826" w:rsidRDefault="000308A9" w:rsidP="000308A9">
            <w:pPr>
              <w:rPr>
                <w:rFonts w:ascii="Arial" w:hAnsi="Arial" w:cs="Arial"/>
                <w:sz w:val="20"/>
                <w:szCs w:val="20"/>
              </w:rPr>
            </w:pPr>
            <w:r w:rsidRPr="007B3826">
              <w:rPr>
                <w:rFonts w:ascii="Arial" w:hAnsi="Arial" w:cs="Arial"/>
                <w:sz w:val="20"/>
                <w:szCs w:val="20"/>
              </w:rPr>
              <w:t>Consideration of wearing school uniform / own clothing – hygiene / sense of community</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7B3826" w:rsidRDefault="000308A9" w:rsidP="000308A9">
            <w:pPr>
              <w:rPr>
                <w:rFonts w:ascii="Arial" w:hAnsi="Arial" w:cs="Arial"/>
                <w:sz w:val="20"/>
                <w:szCs w:val="20"/>
              </w:rPr>
            </w:pPr>
            <w:r w:rsidRPr="007B3826">
              <w:rPr>
                <w:rFonts w:ascii="Arial" w:hAnsi="Arial" w:cs="Arial"/>
                <w:sz w:val="20"/>
                <w:szCs w:val="20"/>
              </w:rPr>
              <w:t>Availability of Out of School provision / Wraparound care/After school provision/Breakfast Club</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r w:rsidR="000308A9" w:rsidRPr="00E014AB" w:rsidTr="00940A38">
        <w:tc>
          <w:tcPr>
            <w:tcW w:w="7093" w:type="dxa"/>
          </w:tcPr>
          <w:p w:rsidR="000308A9" w:rsidRPr="007B3826" w:rsidRDefault="000308A9" w:rsidP="000308A9">
            <w:pPr>
              <w:rPr>
                <w:rFonts w:ascii="Arial" w:hAnsi="Arial" w:cs="Arial"/>
                <w:sz w:val="20"/>
                <w:szCs w:val="20"/>
              </w:rPr>
            </w:pPr>
            <w:r w:rsidRPr="007B3826">
              <w:rPr>
                <w:rFonts w:ascii="Arial" w:hAnsi="Arial" w:cs="Arial"/>
                <w:sz w:val="20"/>
                <w:szCs w:val="20"/>
              </w:rPr>
              <w:t>Maintaining for home learning /remote learning activities for those not in school</w:t>
            </w:r>
          </w:p>
        </w:tc>
        <w:tc>
          <w:tcPr>
            <w:tcW w:w="897" w:type="dxa"/>
          </w:tcPr>
          <w:p w:rsidR="000308A9" w:rsidRPr="00E014AB" w:rsidRDefault="000308A9" w:rsidP="000308A9">
            <w:pPr>
              <w:rPr>
                <w:rFonts w:ascii="Arial" w:hAnsi="Arial" w:cs="Arial"/>
                <w:sz w:val="20"/>
                <w:szCs w:val="20"/>
              </w:rPr>
            </w:pPr>
          </w:p>
        </w:tc>
        <w:tc>
          <w:tcPr>
            <w:tcW w:w="897" w:type="dxa"/>
          </w:tcPr>
          <w:p w:rsidR="000308A9" w:rsidRPr="00E014AB" w:rsidRDefault="000308A9" w:rsidP="000308A9">
            <w:pPr>
              <w:rPr>
                <w:rFonts w:ascii="Arial" w:hAnsi="Arial" w:cs="Arial"/>
                <w:sz w:val="20"/>
                <w:szCs w:val="20"/>
              </w:rPr>
            </w:pPr>
          </w:p>
        </w:tc>
        <w:tc>
          <w:tcPr>
            <w:tcW w:w="4829" w:type="dxa"/>
          </w:tcPr>
          <w:p w:rsidR="000308A9" w:rsidRPr="00E014AB" w:rsidRDefault="000308A9" w:rsidP="000308A9">
            <w:pPr>
              <w:rPr>
                <w:rFonts w:ascii="Arial" w:hAnsi="Arial" w:cs="Arial"/>
                <w:sz w:val="20"/>
                <w:szCs w:val="20"/>
              </w:rPr>
            </w:pPr>
          </w:p>
        </w:tc>
      </w:tr>
    </w:tbl>
    <w:p w:rsidR="00BA1F20" w:rsidRPr="00E014AB" w:rsidRDefault="00BA1F20" w:rsidP="00777235">
      <w:pPr>
        <w:rPr>
          <w:rFonts w:ascii="Arial" w:hAnsi="Arial" w:cs="Arial"/>
        </w:rPr>
      </w:pPr>
    </w:p>
    <w:sectPr w:rsidR="00BA1F20" w:rsidRPr="00E014AB" w:rsidSect="00BA1F20">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B29" w:rsidRDefault="00DB1B29" w:rsidP="00AF670B">
      <w:pPr>
        <w:spacing w:after="0" w:line="240" w:lineRule="auto"/>
      </w:pPr>
      <w:r>
        <w:separator/>
      </w:r>
    </w:p>
  </w:endnote>
  <w:endnote w:type="continuationSeparator" w:id="0">
    <w:p w:rsidR="00DB1B29" w:rsidRDefault="00DB1B29" w:rsidP="00AF6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021012"/>
      <w:docPartObj>
        <w:docPartGallery w:val="Page Numbers (Bottom of Page)"/>
        <w:docPartUnique/>
      </w:docPartObj>
    </w:sdtPr>
    <w:sdtEndPr/>
    <w:sdtContent>
      <w:sdt>
        <w:sdtPr>
          <w:id w:val="-1705238520"/>
          <w:docPartObj>
            <w:docPartGallery w:val="Page Numbers (Top of Page)"/>
            <w:docPartUnique/>
          </w:docPartObj>
        </w:sdtPr>
        <w:sdtEndPr/>
        <w:sdtContent>
          <w:p w:rsidR="00AF670B" w:rsidRDefault="00AF670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519C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9C8">
              <w:rPr>
                <w:b/>
                <w:bCs/>
                <w:noProof/>
              </w:rPr>
              <w:t>8</w:t>
            </w:r>
            <w:r>
              <w:rPr>
                <w:b/>
                <w:bCs/>
                <w:sz w:val="24"/>
                <w:szCs w:val="24"/>
              </w:rPr>
              <w:fldChar w:fldCharType="end"/>
            </w:r>
            <w:r w:rsidR="003C00B0">
              <w:rPr>
                <w:b/>
                <w:bCs/>
                <w:sz w:val="24"/>
                <w:szCs w:val="24"/>
              </w:rPr>
              <w:tab/>
            </w:r>
            <w:r w:rsidR="003C00B0">
              <w:rPr>
                <w:b/>
                <w:bCs/>
                <w:sz w:val="24"/>
                <w:szCs w:val="24"/>
              </w:rPr>
              <w:tab/>
            </w:r>
            <w:r w:rsidR="003C00B0">
              <w:rPr>
                <w:b/>
                <w:bCs/>
                <w:sz w:val="24"/>
                <w:szCs w:val="24"/>
              </w:rPr>
              <w:tab/>
            </w:r>
            <w:r w:rsidR="003C00B0">
              <w:rPr>
                <w:b/>
                <w:bCs/>
                <w:sz w:val="24"/>
                <w:szCs w:val="24"/>
              </w:rPr>
              <w:tab/>
            </w:r>
            <w:r w:rsidR="003C00B0">
              <w:rPr>
                <w:b/>
                <w:bCs/>
                <w:sz w:val="24"/>
                <w:szCs w:val="24"/>
              </w:rPr>
              <w:tab/>
            </w:r>
            <w:r w:rsidR="003C00B0">
              <w:rPr>
                <w:b/>
                <w:bCs/>
                <w:sz w:val="24"/>
                <w:szCs w:val="24"/>
              </w:rPr>
              <w:tab/>
              <w:t>Collated by Cumbria LIS</w:t>
            </w:r>
          </w:p>
        </w:sdtContent>
      </w:sdt>
    </w:sdtContent>
  </w:sdt>
  <w:p w:rsidR="00AF670B" w:rsidRDefault="00AF6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B29" w:rsidRDefault="00DB1B29" w:rsidP="00AF670B">
      <w:pPr>
        <w:spacing w:after="0" w:line="240" w:lineRule="auto"/>
      </w:pPr>
      <w:r>
        <w:separator/>
      </w:r>
    </w:p>
  </w:footnote>
  <w:footnote w:type="continuationSeparator" w:id="0">
    <w:p w:rsidR="00DB1B29" w:rsidRDefault="00DB1B29" w:rsidP="00AF6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16F5"/>
    <w:multiLevelType w:val="hybridMultilevel"/>
    <w:tmpl w:val="7EC84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66448"/>
    <w:multiLevelType w:val="multilevel"/>
    <w:tmpl w:val="EB48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B1B4E"/>
    <w:multiLevelType w:val="multilevel"/>
    <w:tmpl w:val="5BAC5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C08B1"/>
    <w:multiLevelType w:val="hybridMultilevel"/>
    <w:tmpl w:val="1A3E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7621D"/>
    <w:multiLevelType w:val="multilevel"/>
    <w:tmpl w:val="7F44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713ED"/>
    <w:multiLevelType w:val="hybridMultilevel"/>
    <w:tmpl w:val="38569B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081133B"/>
    <w:multiLevelType w:val="multilevel"/>
    <w:tmpl w:val="FA64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143A3D"/>
    <w:multiLevelType w:val="hybridMultilevel"/>
    <w:tmpl w:val="F3B6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D2EBF"/>
    <w:multiLevelType w:val="multilevel"/>
    <w:tmpl w:val="496A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387D46"/>
    <w:multiLevelType w:val="multilevel"/>
    <w:tmpl w:val="5F0E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99638F"/>
    <w:multiLevelType w:val="hybridMultilevel"/>
    <w:tmpl w:val="0BF4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4A04CE"/>
    <w:multiLevelType w:val="hybridMultilevel"/>
    <w:tmpl w:val="273A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6575DA"/>
    <w:multiLevelType w:val="hybridMultilevel"/>
    <w:tmpl w:val="E3D6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CC64D4"/>
    <w:multiLevelType w:val="hybridMultilevel"/>
    <w:tmpl w:val="1474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3519CF"/>
    <w:multiLevelType w:val="multilevel"/>
    <w:tmpl w:val="8F5A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D61351"/>
    <w:multiLevelType w:val="hybridMultilevel"/>
    <w:tmpl w:val="948C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313011"/>
    <w:multiLevelType w:val="multilevel"/>
    <w:tmpl w:val="5AB2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72C8B"/>
    <w:multiLevelType w:val="hybridMultilevel"/>
    <w:tmpl w:val="A8D20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6371A7"/>
    <w:multiLevelType w:val="hybridMultilevel"/>
    <w:tmpl w:val="7B9A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6D7F86"/>
    <w:multiLevelType w:val="multilevel"/>
    <w:tmpl w:val="09380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357857"/>
    <w:multiLevelType w:val="multilevel"/>
    <w:tmpl w:val="D7685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7B3A3C"/>
    <w:multiLevelType w:val="multilevel"/>
    <w:tmpl w:val="A7C0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2F2949"/>
    <w:multiLevelType w:val="hybridMultilevel"/>
    <w:tmpl w:val="06506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B625E0"/>
    <w:multiLevelType w:val="multilevel"/>
    <w:tmpl w:val="7B8E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7F6CE0"/>
    <w:multiLevelType w:val="hybridMultilevel"/>
    <w:tmpl w:val="E3C2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5"/>
  </w:num>
  <w:num w:numId="4">
    <w:abstractNumId w:val="21"/>
  </w:num>
  <w:num w:numId="5">
    <w:abstractNumId w:val="9"/>
  </w:num>
  <w:num w:numId="6">
    <w:abstractNumId w:val="8"/>
  </w:num>
  <w:num w:numId="7">
    <w:abstractNumId w:val="19"/>
  </w:num>
  <w:num w:numId="8">
    <w:abstractNumId w:val="23"/>
  </w:num>
  <w:num w:numId="9">
    <w:abstractNumId w:val="16"/>
  </w:num>
  <w:num w:numId="10">
    <w:abstractNumId w:val="14"/>
  </w:num>
  <w:num w:numId="11">
    <w:abstractNumId w:val="1"/>
  </w:num>
  <w:num w:numId="12">
    <w:abstractNumId w:val="4"/>
  </w:num>
  <w:num w:numId="13">
    <w:abstractNumId w:val="2"/>
  </w:num>
  <w:num w:numId="14">
    <w:abstractNumId w:val="0"/>
  </w:num>
  <w:num w:numId="15">
    <w:abstractNumId w:val="11"/>
  </w:num>
  <w:num w:numId="16">
    <w:abstractNumId w:val="7"/>
  </w:num>
  <w:num w:numId="17">
    <w:abstractNumId w:val="12"/>
  </w:num>
  <w:num w:numId="18">
    <w:abstractNumId w:val="22"/>
  </w:num>
  <w:num w:numId="19">
    <w:abstractNumId w:val="13"/>
  </w:num>
  <w:num w:numId="20">
    <w:abstractNumId w:val="3"/>
  </w:num>
  <w:num w:numId="21">
    <w:abstractNumId w:val="15"/>
  </w:num>
  <w:num w:numId="22">
    <w:abstractNumId w:val="17"/>
  </w:num>
  <w:num w:numId="23">
    <w:abstractNumId w:val="18"/>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20"/>
    <w:rsid w:val="00007AB1"/>
    <w:rsid w:val="00016661"/>
    <w:rsid w:val="000308A9"/>
    <w:rsid w:val="000E3197"/>
    <w:rsid w:val="00127E85"/>
    <w:rsid w:val="0013310C"/>
    <w:rsid w:val="001B2C88"/>
    <w:rsid w:val="001C3E63"/>
    <w:rsid w:val="001C588A"/>
    <w:rsid w:val="002354D5"/>
    <w:rsid w:val="002A280A"/>
    <w:rsid w:val="002C47EA"/>
    <w:rsid w:val="002E2DBD"/>
    <w:rsid w:val="00301DD2"/>
    <w:rsid w:val="00356DD7"/>
    <w:rsid w:val="003B1214"/>
    <w:rsid w:val="003C00B0"/>
    <w:rsid w:val="003F2558"/>
    <w:rsid w:val="003F65A4"/>
    <w:rsid w:val="004153A4"/>
    <w:rsid w:val="004519C8"/>
    <w:rsid w:val="00467A36"/>
    <w:rsid w:val="004E23E4"/>
    <w:rsid w:val="004E3A42"/>
    <w:rsid w:val="00550EA7"/>
    <w:rsid w:val="00600E83"/>
    <w:rsid w:val="00644FCE"/>
    <w:rsid w:val="0067273E"/>
    <w:rsid w:val="006B7096"/>
    <w:rsid w:val="006C210D"/>
    <w:rsid w:val="006D24B3"/>
    <w:rsid w:val="00777235"/>
    <w:rsid w:val="0079180C"/>
    <w:rsid w:val="00791BCD"/>
    <w:rsid w:val="007B3826"/>
    <w:rsid w:val="007D495D"/>
    <w:rsid w:val="00887E75"/>
    <w:rsid w:val="008D40F3"/>
    <w:rsid w:val="00940A38"/>
    <w:rsid w:val="00996CAC"/>
    <w:rsid w:val="009E2E7C"/>
    <w:rsid w:val="00A0098D"/>
    <w:rsid w:val="00A73215"/>
    <w:rsid w:val="00AC452F"/>
    <w:rsid w:val="00AC67BD"/>
    <w:rsid w:val="00AC78DA"/>
    <w:rsid w:val="00AD2DD6"/>
    <w:rsid w:val="00AD7CCE"/>
    <w:rsid w:val="00AF670B"/>
    <w:rsid w:val="00B477ED"/>
    <w:rsid w:val="00BA1F20"/>
    <w:rsid w:val="00C10BCA"/>
    <w:rsid w:val="00C56E8C"/>
    <w:rsid w:val="00CB1C06"/>
    <w:rsid w:val="00CE5D74"/>
    <w:rsid w:val="00D039F6"/>
    <w:rsid w:val="00DB1B29"/>
    <w:rsid w:val="00DE6D90"/>
    <w:rsid w:val="00DF105B"/>
    <w:rsid w:val="00E014AB"/>
    <w:rsid w:val="00E16DA5"/>
    <w:rsid w:val="00E3230C"/>
    <w:rsid w:val="00E60FF7"/>
    <w:rsid w:val="00E94423"/>
    <w:rsid w:val="00EB118D"/>
    <w:rsid w:val="00EC0D7E"/>
    <w:rsid w:val="00F06277"/>
    <w:rsid w:val="00F34F81"/>
    <w:rsid w:val="00F723DE"/>
    <w:rsid w:val="00F9527F"/>
    <w:rsid w:val="00FA1169"/>
    <w:rsid w:val="00FD3BB4"/>
    <w:rsid w:val="00FE2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227804-F3F0-4DA4-B544-B2AD930B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1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310C"/>
    <w:rPr>
      <w:color w:val="0000FF" w:themeColor="hyperlink"/>
      <w:u w:val="single"/>
    </w:rPr>
  </w:style>
  <w:style w:type="paragraph" w:styleId="ListParagraph">
    <w:name w:val="List Paragraph"/>
    <w:basedOn w:val="Normal"/>
    <w:uiPriority w:val="34"/>
    <w:qFormat/>
    <w:rsid w:val="003B1214"/>
    <w:pPr>
      <w:ind w:left="720"/>
      <w:contextualSpacing/>
    </w:pPr>
  </w:style>
  <w:style w:type="character" w:styleId="FollowedHyperlink">
    <w:name w:val="FollowedHyperlink"/>
    <w:basedOn w:val="DefaultParagraphFont"/>
    <w:uiPriority w:val="99"/>
    <w:semiHidden/>
    <w:unhideWhenUsed/>
    <w:rsid w:val="006C210D"/>
    <w:rPr>
      <w:color w:val="800080" w:themeColor="followedHyperlink"/>
      <w:u w:val="single"/>
    </w:rPr>
  </w:style>
  <w:style w:type="paragraph" w:styleId="Header">
    <w:name w:val="header"/>
    <w:basedOn w:val="Normal"/>
    <w:link w:val="HeaderChar"/>
    <w:uiPriority w:val="99"/>
    <w:unhideWhenUsed/>
    <w:rsid w:val="00AF6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70B"/>
  </w:style>
  <w:style w:type="paragraph" w:styleId="Footer">
    <w:name w:val="footer"/>
    <w:basedOn w:val="Normal"/>
    <w:link w:val="FooterChar"/>
    <w:uiPriority w:val="99"/>
    <w:unhideWhenUsed/>
    <w:rsid w:val="00AF6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87760">
      <w:bodyDiv w:val="1"/>
      <w:marLeft w:val="0"/>
      <w:marRight w:val="0"/>
      <w:marTop w:val="0"/>
      <w:marBottom w:val="0"/>
      <w:divBdr>
        <w:top w:val="none" w:sz="0" w:space="0" w:color="auto"/>
        <w:left w:val="none" w:sz="0" w:space="0" w:color="auto"/>
        <w:bottom w:val="none" w:sz="0" w:space="0" w:color="auto"/>
        <w:right w:val="none" w:sz="0" w:space="0" w:color="auto"/>
      </w:divBdr>
      <w:divsChild>
        <w:div w:id="1801923021">
          <w:marLeft w:val="0"/>
          <w:marRight w:val="0"/>
          <w:marTop w:val="0"/>
          <w:marBottom w:val="0"/>
          <w:divBdr>
            <w:top w:val="none" w:sz="0" w:space="0" w:color="auto"/>
            <w:left w:val="none" w:sz="0" w:space="0" w:color="auto"/>
            <w:bottom w:val="none" w:sz="0" w:space="0" w:color="auto"/>
            <w:right w:val="none" w:sz="0" w:space="0" w:color="auto"/>
          </w:divBdr>
          <w:divsChild>
            <w:div w:id="438110531">
              <w:marLeft w:val="0"/>
              <w:marRight w:val="0"/>
              <w:marTop w:val="0"/>
              <w:marBottom w:val="0"/>
              <w:divBdr>
                <w:top w:val="none" w:sz="0" w:space="0" w:color="auto"/>
                <w:left w:val="none" w:sz="0" w:space="0" w:color="auto"/>
                <w:bottom w:val="none" w:sz="0" w:space="0" w:color="auto"/>
                <w:right w:val="none" w:sz="0" w:space="0" w:color="auto"/>
              </w:divBdr>
              <w:divsChild>
                <w:div w:id="211113520">
                  <w:marLeft w:val="0"/>
                  <w:marRight w:val="0"/>
                  <w:marTop w:val="0"/>
                  <w:marBottom w:val="0"/>
                  <w:divBdr>
                    <w:top w:val="none" w:sz="0" w:space="0" w:color="auto"/>
                    <w:left w:val="none" w:sz="0" w:space="0" w:color="auto"/>
                    <w:bottom w:val="none" w:sz="0" w:space="0" w:color="auto"/>
                    <w:right w:val="none" w:sz="0" w:space="0" w:color="auto"/>
                  </w:divBdr>
                  <w:divsChild>
                    <w:div w:id="1117528477">
                      <w:marLeft w:val="0"/>
                      <w:marRight w:val="0"/>
                      <w:marTop w:val="0"/>
                      <w:marBottom w:val="0"/>
                      <w:divBdr>
                        <w:top w:val="none" w:sz="0" w:space="0" w:color="auto"/>
                        <w:left w:val="none" w:sz="0" w:space="0" w:color="auto"/>
                        <w:bottom w:val="none" w:sz="0" w:space="0" w:color="auto"/>
                        <w:right w:val="none" w:sz="0" w:space="0" w:color="auto"/>
                      </w:divBdr>
                      <w:divsChild>
                        <w:div w:id="1322386757">
                          <w:marLeft w:val="0"/>
                          <w:marRight w:val="0"/>
                          <w:marTop w:val="0"/>
                          <w:marBottom w:val="0"/>
                          <w:divBdr>
                            <w:top w:val="none" w:sz="0" w:space="0" w:color="auto"/>
                            <w:left w:val="none" w:sz="0" w:space="0" w:color="auto"/>
                            <w:bottom w:val="none" w:sz="0" w:space="0" w:color="auto"/>
                            <w:right w:val="none" w:sz="0" w:space="0" w:color="auto"/>
                          </w:divBdr>
                          <w:divsChild>
                            <w:div w:id="12706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2236">
      <w:bodyDiv w:val="1"/>
      <w:marLeft w:val="0"/>
      <w:marRight w:val="0"/>
      <w:marTop w:val="0"/>
      <w:marBottom w:val="0"/>
      <w:divBdr>
        <w:top w:val="none" w:sz="0" w:space="0" w:color="auto"/>
        <w:left w:val="none" w:sz="0" w:space="0" w:color="auto"/>
        <w:bottom w:val="none" w:sz="0" w:space="0" w:color="auto"/>
        <w:right w:val="none" w:sz="0" w:space="0" w:color="auto"/>
      </w:divBdr>
      <w:divsChild>
        <w:div w:id="914706172">
          <w:marLeft w:val="0"/>
          <w:marRight w:val="0"/>
          <w:marTop w:val="0"/>
          <w:marBottom w:val="0"/>
          <w:divBdr>
            <w:top w:val="none" w:sz="0" w:space="0" w:color="auto"/>
            <w:left w:val="none" w:sz="0" w:space="0" w:color="auto"/>
            <w:bottom w:val="none" w:sz="0" w:space="0" w:color="auto"/>
            <w:right w:val="none" w:sz="0" w:space="0" w:color="auto"/>
          </w:divBdr>
          <w:divsChild>
            <w:div w:id="5133626">
              <w:marLeft w:val="0"/>
              <w:marRight w:val="0"/>
              <w:marTop w:val="0"/>
              <w:marBottom w:val="0"/>
              <w:divBdr>
                <w:top w:val="none" w:sz="0" w:space="0" w:color="auto"/>
                <w:left w:val="none" w:sz="0" w:space="0" w:color="auto"/>
                <w:bottom w:val="none" w:sz="0" w:space="0" w:color="auto"/>
                <w:right w:val="none" w:sz="0" w:space="0" w:color="auto"/>
              </w:divBdr>
              <w:divsChild>
                <w:div w:id="1251230825">
                  <w:marLeft w:val="0"/>
                  <w:marRight w:val="0"/>
                  <w:marTop w:val="0"/>
                  <w:marBottom w:val="0"/>
                  <w:divBdr>
                    <w:top w:val="none" w:sz="0" w:space="0" w:color="auto"/>
                    <w:left w:val="none" w:sz="0" w:space="0" w:color="auto"/>
                    <w:bottom w:val="none" w:sz="0" w:space="0" w:color="auto"/>
                    <w:right w:val="none" w:sz="0" w:space="0" w:color="auto"/>
                  </w:divBdr>
                  <w:divsChild>
                    <w:div w:id="1024088886">
                      <w:marLeft w:val="0"/>
                      <w:marRight w:val="0"/>
                      <w:marTop w:val="0"/>
                      <w:marBottom w:val="0"/>
                      <w:divBdr>
                        <w:top w:val="none" w:sz="0" w:space="0" w:color="auto"/>
                        <w:left w:val="none" w:sz="0" w:space="0" w:color="auto"/>
                        <w:bottom w:val="none" w:sz="0" w:space="0" w:color="auto"/>
                        <w:right w:val="none" w:sz="0" w:space="0" w:color="auto"/>
                      </w:divBdr>
                      <w:divsChild>
                        <w:div w:id="452748043">
                          <w:marLeft w:val="0"/>
                          <w:marRight w:val="0"/>
                          <w:marTop w:val="0"/>
                          <w:marBottom w:val="0"/>
                          <w:divBdr>
                            <w:top w:val="none" w:sz="0" w:space="0" w:color="auto"/>
                            <w:left w:val="none" w:sz="0" w:space="0" w:color="auto"/>
                            <w:bottom w:val="none" w:sz="0" w:space="0" w:color="auto"/>
                            <w:right w:val="none" w:sz="0" w:space="0" w:color="auto"/>
                          </w:divBdr>
                          <w:divsChild>
                            <w:div w:id="8770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801485">
      <w:bodyDiv w:val="1"/>
      <w:marLeft w:val="0"/>
      <w:marRight w:val="0"/>
      <w:marTop w:val="0"/>
      <w:marBottom w:val="0"/>
      <w:divBdr>
        <w:top w:val="none" w:sz="0" w:space="0" w:color="auto"/>
        <w:left w:val="none" w:sz="0" w:space="0" w:color="auto"/>
        <w:bottom w:val="none" w:sz="0" w:space="0" w:color="auto"/>
        <w:right w:val="none" w:sz="0" w:space="0" w:color="auto"/>
      </w:divBdr>
      <w:divsChild>
        <w:div w:id="166209443">
          <w:marLeft w:val="0"/>
          <w:marRight w:val="0"/>
          <w:marTop w:val="0"/>
          <w:marBottom w:val="0"/>
          <w:divBdr>
            <w:top w:val="none" w:sz="0" w:space="0" w:color="auto"/>
            <w:left w:val="none" w:sz="0" w:space="0" w:color="auto"/>
            <w:bottom w:val="none" w:sz="0" w:space="0" w:color="auto"/>
            <w:right w:val="none" w:sz="0" w:space="0" w:color="auto"/>
          </w:divBdr>
          <w:divsChild>
            <w:div w:id="789009778">
              <w:marLeft w:val="0"/>
              <w:marRight w:val="0"/>
              <w:marTop w:val="0"/>
              <w:marBottom w:val="0"/>
              <w:divBdr>
                <w:top w:val="none" w:sz="0" w:space="0" w:color="auto"/>
                <w:left w:val="none" w:sz="0" w:space="0" w:color="auto"/>
                <w:bottom w:val="none" w:sz="0" w:space="0" w:color="auto"/>
                <w:right w:val="none" w:sz="0" w:space="0" w:color="auto"/>
              </w:divBdr>
              <w:divsChild>
                <w:div w:id="1211765389">
                  <w:marLeft w:val="0"/>
                  <w:marRight w:val="0"/>
                  <w:marTop w:val="0"/>
                  <w:marBottom w:val="0"/>
                  <w:divBdr>
                    <w:top w:val="none" w:sz="0" w:space="0" w:color="auto"/>
                    <w:left w:val="none" w:sz="0" w:space="0" w:color="auto"/>
                    <w:bottom w:val="none" w:sz="0" w:space="0" w:color="auto"/>
                    <w:right w:val="none" w:sz="0" w:space="0" w:color="auto"/>
                  </w:divBdr>
                  <w:divsChild>
                    <w:div w:id="986906876">
                      <w:marLeft w:val="0"/>
                      <w:marRight w:val="0"/>
                      <w:marTop w:val="0"/>
                      <w:marBottom w:val="0"/>
                      <w:divBdr>
                        <w:top w:val="none" w:sz="0" w:space="0" w:color="auto"/>
                        <w:left w:val="none" w:sz="0" w:space="0" w:color="auto"/>
                        <w:bottom w:val="none" w:sz="0" w:space="0" w:color="auto"/>
                        <w:right w:val="none" w:sz="0" w:space="0" w:color="auto"/>
                      </w:divBdr>
                      <w:divsChild>
                        <w:div w:id="358358473">
                          <w:marLeft w:val="0"/>
                          <w:marRight w:val="0"/>
                          <w:marTop w:val="0"/>
                          <w:marBottom w:val="0"/>
                          <w:divBdr>
                            <w:top w:val="none" w:sz="0" w:space="0" w:color="auto"/>
                            <w:left w:val="none" w:sz="0" w:space="0" w:color="auto"/>
                            <w:bottom w:val="none" w:sz="0" w:space="0" w:color="auto"/>
                            <w:right w:val="none" w:sz="0" w:space="0" w:color="auto"/>
                          </w:divBdr>
                          <w:divsChild>
                            <w:div w:id="18187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80444">
      <w:bodyDiv w:val="1"/>
      <w:marLeft w:val="0"/>
      <w:marRight w:val="0"/>
      <w:marTop w:val="0"/>
      <w:marBottom w:val="0"/>
      <w:divBdr>
        <w:top w:val="none" w:sz="0" w:space="0" w:color="auto"/>
        <w:left w:val="none" w:sz="0" w:space="0" w:color="auto"/>
        <w:bottom w:val="none" w:sz="0" w:space="0" w:color="auto"/>
        <w:right w:val="none" w:sz="0" w:space="0" w:color="auto"/>
      </w:divBdr>
      <w:divsChild>
        <w:div w:id="368532137">
          <w:marLeft w:val="0"/>
          <w:marRight w:val="0"/>
          <w:marTop w:val="0"/>
          <w:marBottom w:val="0"/>
          <w:divBdr>
            <w:top w:val="none" w:sz="0" w:space="0" w:color="auto"/>
            <w:left w:val="none" w:sz="0" w:space="0" w:color="auto"/>
            <w:bottom w:val="none" w:sz="0" w:space="0" w:color="auto"/>
            <w:right w:val="none" w:sz="0" w:space="0" w:color="auto"/>
          </w:divBdr>
          <w:divsChild>
            <w:div w:id="1832061062">
              <w:marLeft w:val="0"/>
              <w:marRight w:val="0"/>
              <w:marTop w:val="0"/>
              <w:marBottom w:val="0"/>
              <w:divBdr>
                <w:top w:val="none" w:sz="0" w:space="0" w:color="auto"/>
                <w:left w:val="none" w:sz="0" w:space="0" w:color="auto"/>
                <w:bottom w:val="none" w:sz="0" w:space="0" w:color="auto"/>
                <w:right w:val="none" w:sz="0" w:space="0" w:color="auto"/>
              </w:divBdr>
              <w:divsChild>
                <w:div w:id="1316497941">
                  <w:marLeft w:val="0"/>
                  <w:marRight w:val="0"/>
                  <w:marTop w:val="0"/>
                  <w:marBottom w:val="0"/>
                  <w:divBdr>
                    <w:top w:val="none" w:sz="0" w:space="0" w:color="auto"/>
                    <w:left w:val="none" w:sz="0" w:space="0" w:color="auto"/>
                    <w:bottom w:val="none" w:sz="0" w:space="0" w:color="auto"/>
                    <w:right w:val="none" w:sz="0" w:space="0" w:color="auto"/>
                  </w:divBdr>
                  <w:divsChild>
                    <w:div w:id="1173839570">
                      <w:marLeft w:val="0"/>
                      <w:marRight w:val="0"/>
                      <w:marTop w:val="0"/>
                      <w:marBottom w:val="0"/>
                      <w:divBdr>
                        <w:top w:val="none" w:sz="0" w:space="0" w:color="auto"/>
                        <w:left w:val="none" w:sz="0" w:space="0" w:color="auto"/>
                        <w:bottom w:val="none" w:sz="0" w:space="0" w:color="auto"/>
                        <w:right w:val="none" w:sz="0" w:space="0" w:color="auto"/>
                      </w:divBdr>
                      <w:divsChild>
                        <w:div w:id="1961254306">
                          <w:marLeft w:val="0"/>
                          <w:marRight w:val="0"/>
                          <w:marTop w:val="0"/>
                          <w:marBottom w:val="0"/>
                          <w:divBdr>
                            <w:top w:val="none" w:sz="0" w:space="0" w:color="auto"/>
                            <w:left w:val="none" w:sz="0" w:space="0" w:color="auto"/>
                            <w:bottom w:val="none" w:sz="0" w:space="0" w:color="auto"/>
                            <w:right w:val="none" w:sz="0" w:space="0" w:color="auto"/>
                          </w:divBdr>
                          <w:divsChild>
                            <w:div w:id="3251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765253">
      <w:bodyDiv w:val="1"/>
      <w:marLeft w:val="0"/>
      <w:marRight w:val="0"/>
      <w:marTop w:val="0"/>
      <w:marBottom w:val="0"/>
      <w:divBdr>
        <w:top w:val="none" w:sz="0" w:space="0" w:color="auto"/>
        <w:left w:val="none" w:sz="0" w:space="0" w:color="auto"/>
        <w:bottom w:val="none" w:sz="0" w:space="0" w:color="auto"/>
        <w:right w:val="none" w:sz="0" w:space="0" w:color="auto"/>
      </w:divBdr>
      <w:divsChild>
        <w:div w:id="338970277">
          <w:marLeft w:val="0"/>
          <w:marRight w:val="0"/>
          <w:marTop w:val="0"/>
          <w:marBottom w:val="0"/>
          <w:divBdr>
            <w:top w:val="none" w:sz="0" w:space="0" w:color="auto"/>
            <w:left w:val="none" w:sz="0" w:space="0" w:color="auto"/>
            <w:bottom w:val="none" w:sz="0" w:space="0" w:color="auto"/>
            <w:right w:val="none" w:sz="0" w:space="0" w:color="auto"/>
          </w:divBdr>
          <w:divsChild>
            <w:div w:id="353116850">
              <w:marLeft w:val="0"/>
              <w:marRight w:val="0"/>
              <w:marTop w:val="0"/>
              <w:marBottom w:val="0"/>
              <w:divBdr>
                <w:top w:val="none" w:sz="0" w:space="0" w:color="auto"/>
                <w:left w:val="none" w:sz="0" w:space="0" w:color="auto"/>
                <w:bottom w:val="none" w:sz="0" w:space="0" w:color="auto"/>
                <w:right w:val="none" w:sz="0" w:space="0" w:color="auto"/>
              </w:divBdr>
              <w:divsChild>
                <w:div w:id="772096175">
                  <w:marLeft w:val="0"/>
                  <w:marRight w:val="0"/>
                  <w:marTop w:val="0"/>
                  <w:marBottom w:val="0"/>
                  <w:divBdr>
                    <w:top w:val="none" w:sz="0" w:space="0" w:color="auto"/>
                    <w:left w:val="none" w:sz="0" w:space="0" w:color="auto"/>
                    <w:bottom w:val="none" w:sz="0" w:space="0" w:color="auto"/>
                    <w:right w:val="none" w:sz="0" w:space="0" w:color="auto"/>
                  </w:divBdr>
                  <w:divsChild>
                    <w:div w:id="946690612">
                      <w:marLeft w:val="0"/>
                      <w:marRight w:val="0"/>
                      <w:marTop w:val="0"/>
                      <w:marBottom w:val="0"/>
                      <w:divBdr>
                        <w:top w:val="none" w:sz="0" w:space="0" w:color="auto"/>
                        <w:left w:val="none" w:sz="0" w:space="0" w:color="auto"/>
                        <w:bottom w:val="none" w:sz="0" w:space="0" w:color="auto"/>
                        <w:right w:val="none" w:sz="0" w:space="0" w:color="auto"/>
                      </w:divBdr>
                      <w:divsChild>
                        <w:div w:id="553390693">
                          <w:marLeft w:val="0"/>
                          <w:marRight w:val="0"/>
                          <w:marTop w:val="0"/>
                          <w:marBottom w:val="0"/>
                          <w:divBdr>
                            <w:top w:val="none" w:sz="0" w:space="0" w:color="auto"/>
                            <w:left w:val="none" w:sz="0" w:space="0" w:color="auto"/>
                            <w:bottom w:val="none" w:sz="0" w:space="0" w:color="auto"/>
                            <w:right w:val="none" w:sz="0" w:space="0" w:color="auto"/>
                          </w:divBdr>
                          <w:divsChild>
                            <w:div w:id="10564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626885">
      <w:bodyDiv w:val="1"/>
      <w:marLeft w:val="0"/>
      <w:marRight w:val="0"/>
      <w:marTop w:val="0"/>
      <w:marBottom w:val="0"/>
      <w:divBdr>
        <w:top w:val="none" w:sz="0" w:space="0" w:color="auto"/>
        <w:left w:val="none" w:sz="0" w:space="0" w:color="auto"/>
        <w:bottom w:val="none" w:sz="0" w:space="0" w:color="auto"/>
        <w:right w:val="none" w:sz="0" w:space="0" w:color="auto"/>
      </w:divBdr>
      <w:divsChild>
        <w:div w:id="1924801437">
          <w:marLeft w:val="0"/>
          <w:marRight w:val="0"/>
          <w:marTop w:val="0"/>
          <w:marBottom w:val="0"/>
          <w:divBdr>
            <w:top w:val="none" w:sz="0" w:space="0" w:color="auto"/>
            <w:left w:val="none" w:sz="0" w:space="0" w:color="auto"/>
            <w:bottom w:val="none" w:sz="0" w:space="0" w:color="auto"/>
            <w:right w:val="none" w:sz="0" w:space="0" w:color="auto"/>
          </w:divBdr>
          <w:divsChild>
            <w:div w:id="1381250925">
              <w:marLeft w:val="0"/>
              <w:marRight w:val="0"/>
              <w:marTop w:val="0"/>
              <w:marBottom w:val="0"/>
              <w:divBdr>
                <w:top w:val="none" w:sz="0" w:space="0" w:color="auto"/>
                <w:left w:val="none" w:sz="0" w:space="0" w:color="auto"/>
                <w:bottom w:val="none" w:sz="0" w:space="0" w:color="auto"/>
                <w:right w:val="none" w:sz="0" w:space="0" w:color="auto"/>
              </w:divBdr>
              <w:divsChild>
                <w:div w:id="191918730">
                  <w:marLeft w:val="0"/>
                  <w:marRight w:val="0"/>
                  <w:marTop w:val="0"/>
                  <w:marBottom w:val="0"/>
                  <w:divBdr>
                    <w:top w:val="none" w:sz="0" w:space="0" w:color="auto"/>
                    <w:left w:val="none" w:sz="0" w:space="0" w:color="auto"/>
                    <w:bottom w:val="none" w:sz="0" w:space="0" w:color="auto"/>
                    <w:right w:val="none" w:sz="0" w:space="0" w:color="auto"/>
                  </w:divBdr>
                  <w:divsChild>
                    <w:div w:id="1021011348">
                      <w:marLeft w:val="0"/>
                      <w:marRight w:val="0"/>
                      <w:marTop w:val="0"/>
                      <w:marBottom w:val="0"/>
                      <w:divBdr>
                        <w:top w:val="none" w:sz="0" w:space="0" w:color="auto"/>
                        <w:left w:val="none" w:sz="0" w:space="0" w:color="auto"/>
                        <w:bottom w:val="none" w:sz="0" w:space="0" w:color="auto"/>
                        <w:right w:val="none" w:sz="0" w:space="0" w:color="auto"/>
                      </w:divBdr>
                      <w:divsChild>
                        <w:div w:id="226652837">
                          <w:marLeft w:val="0"/>
                          <w:marRight w:val="0"/>
                          <w:marTop w:val="0"/>
                          <w:marBottom w:val="0"/>
                          <w:divBdr>
                            <w:top w:val="none" w:sz="0" w:space="0" w:color="auto"/>
                            <w:left w:val="none" w:sz="0" w:space="0" w:color="auto"/>
                            <w:bottom w:val="none" w:sz="0" w:space="0" w:color="auto"/>
                            <w:right w:val="none" w:sz="0" w:space="0" w:color="auto"/>
                          </w:divBdr>
                          <w:divsChild>
                            <w:div w:id="21048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606869">
      <w:bodyDiv w:val="1"/>
      <w:marLeft w:val="0"/>
      <w:marRight w:val="0"/>
      <w:marTop w:val="0"/>
      <w:marBottom w:val="0"/>
      <w:divBdr>
        <w:top w:val="none" w:sz="0" w:space="0" w:color="auto"/>
        <w:left w:val="none" w:sz="0" w:space="0" w:color="auto"/>
        <w:bottom w:val="none" w:sz="0" w:space="0" w:color="auto"/>
        <w:right w:val="none" w:sz="0" w:space="0" w:color="auto"/>
      </w:divBdr>
      <w:divsChild>
        <w:div w:id="1812938021">
          <w:marLeft w:val="0"/>
          <w:marRight w:val="0"/>
          <w:marTop w:val="0"/>
          <w:marBottom w:val="0"/>
          <w:divBdr>
            <w:top w:val="none" w:sz="0" w:space="0" w:color="auto"/>
            <w:left w:val="none" w:sz="0" w:space="0" w:color="auto"/>
            <w:bottom w:val="none" w:sz="0" w:space="0" w:color="auto"/>
            <w:right w:val="none" w:sz="0" w:space="0" w:color="auto"/>
          </w:divBdr>
          <w:divsChild>
            <w:div w:id="2002198740">
              <w:marLeft w:val="0"/>
              <w:marRight w:val="0"/>
              <w:marTop w:val="0"/>
              <w:marBottom w:val="0"/>
              <w:divBdr>
                <w:top w:val="none" w:sz="0" w:space="0" w:color="auto"/>
                <w:left w:val="none" w:sz="0" w:space="0" w:color="auto"/>
                <w:bottom w:val="none" w:sz="0" w:space="0" w:color="auto"/>
                <w:right w:val="none" w:sz="0" w:space="0" w:color="auto"/>
              </w:divBdr>
              <w:divsChild>
                <w:div w:id="411511097">
                  <w:marLeft w:val="0"/>
                  <w:marRight w:val="0"/>
                  <w:marTop w:val="0"/>
                  <w:marBottom w:val="0"/>
                  <w:divBdr>
                    <w:top w:val="none" w:sz="0" w:space="0" w:color="auto"/>
                    <w:left w:val="none" w:sz="0" w:space="0" w:color="auto"/>
                    <w:bottom w:val="none" w:sz="0" w:space="0" w:color="auto"/>
                    <w:right w:val="none" w:sz="0" w:space="0" w:color="auto"/>
                  </w:divBdr>
                  <w:divsChild>
                    <w:div w:id="1419400292">
                      <w:marLeft w:val="0"/>
                      <w:marRight w:val="0"/>
                      <w:marTop w:val="0"/>
                      <w:marBottom w:val="0"/>
                      <w:divBdr>
                        <w:top w:val="none" w:sz="0" w:space="0" w:color="auto"/>
                        <w:left w:val="none" w:sz="0" w:space="0" w:color="auto"/>
                        <w:bottom w:val="none" w:sz="0" w:space="0" w:color="auto"/>
                        <w:right w:val="none" w:sz="0" w:space="0" w:color="auto"/>
                      </w:divBdr>
                      <w:divsChild>
                        <w:div w:id="5402017">
                          <w:marLeft w:val="0"/>
                          <w:marRight w:val="0"/>
                          <w:marTop w:val="0"/>
                          <w:marBottom w:val="0"/>
                          <w:divBdr>
                            <w:top w:val="none" w:sz="0" w:space="0" w:color="auto"/>
                            <w:left w:val="none" w:sz="0" w:space="0" w:color="auto"/>
                            <w:bottom w:val="none" w:sz="0" w:space="0" w:color="auto"/>
                            <w:right w:val="none" w:sz="0" w:space="0" w:color="auto"/>
                          </w:divBdr>
                          <w:divsChild>
                            <w:div w:id="11646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717777">
      <w:bodyDiv w:val="1"/>
      <w:marLeft w:val="0"/>
      <w:marRight w:val="0"/>
      <w:marTop w:val="0"/>
      <w:marBottom w:val="0"/>
      <w:divBdr>
        <w:top w:val="none" w:sz="0" w:space="0" w:color="auto"/>
        <w:left w:val="none" w:sz="0" w:space="0" w:color="auto"/>
        <w:bottom w:val="none" w:sz="0" w:space="0" w:color="auto"/>
        <w:right w:val="none" w:sz="0" w:space="0" w:color="auto"/>
      </w:divBdr>
      <w:divsChild>
        <w:div w:id="1393038636">
          <w:marLeft w:val="0"/>
          <w:marRight w:val="0"/>
          <w:marTop w:val="0"/>
          <w:marBottom w:val="0"/>
          <w:divBdr>
            <w:top w:val="none" w:sz="0" w:space="0" w:color="auto"/>
            <w:left w:val="none" w:sz="0" w:space="0" w:color="auto"/>
            <w:bottom w:val="none" w:sz="0" w:space="0" w:color="auto"/>
            <w:right w:val="none" w:sz="0" w:space="0" w:color="auto"/>
          </w:divBdr>
          <w:divsChild>
            <w:div w:id="1907909304">
              <w:marLeft w:val="0"/>
              <w:marRight w:val="0"/>
              <w:marTop w:val="0"/>
              <w:marBottom w:val="0"/>
              <w:divBdr>
                <w:top w:val="none" w:sz="0" w:space="0" w:color="auto"/>
                <w:left w:val="none" w:sz="0" w:space="0" w:color="auto"/>
                <w:bottom w:val="none" w:sz="0" w:space="0" w:color="auto"/>
                <w:right w:val="none" w:sz="0" w:space="0" w:color="auto"/>
              </w:divBdr>
              <w:divsChild>
                <w:div w:id="1161576519">
                  <w:marLeft w:val="0"/>
                  <w:marRight w:val="0"/>
                  <w:marTop w:val="0"/>
                  <w:marBottom w:val="0"/>
                  <w:divBdr>
                    <w:top w:val="none" w:sz="0" w:space="0" w:color="auto"/>
                    <w:left w:val="none" w:sz="0" w:space="0" w:color="auto"/>
                    <w:bottom w:val="none" w:sz="0" w:space="0" w:color="auto"/>
                    <w:right w:val="none" w:sz="0" w:space="0" w:color="auto"/>
                  </w:divBdr>
                  <w:divsChild>
                    <w:div w:id="741021826">
                      <w:marLeft w:val="0"/>
                      <w:marRight w:val="0"/>
                      <w:marTop w:val="0"/>
                      <w:marBottom w:val="0"/>
                      <w:divBdr>
                        <w:top w:val="none" w:sz="0" w:space="0" w:color="auto"/>
                        <w:left w:val="none" w:sz="0" w:space="0" w:color="auto"/>
                        <w:bottom w:val="none" w:sz="0" w:space="0" w:color="auto"/>
                        <w:right w:val="none" w:sz="0" w:space="0" w:color="auto"/>
                      </w:divBdr>
                      <w:divsChild>
                        <w:div w:id="798306529">
                          <w:marLeft w:val="0"/>
                          <w:marRight w:val="0"/>
                          <w:marTop w:val="0"/>
                          <w:marBottom w:val="0"/>
                          <w:divBdr>
                            <w:top w:val="none" w:sz="0" w:space="0" w:color="auto"/>
                            <w:left w:val="none" w:sz="0" w:space="0" w:color="auto"/>
                            <w:bottom w:val="none" w:sz="0" w:space="0" w:color="auto"/>
                            <w:right w:val="none" w:sz="0" w:space="0" w:color="auto"/>
                          </w:divBdr>
                          <w:divsChild>
                            <w:div w:id="10879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613423">
      <w:bodyDiv w:val="1"/>
      <w:marLeft w:val="0"/>
      <w:marRight w:val="0"/>
      <w:marTop w:val="0"/>
      <w:marBottom w:val="0"/>
      <w:divBdr>
        <w:top w:val="none" w:sz="0" w:space="0" w:color="auto"/>
        <w:left w:val="none" w:sz="0" w:space="0" w:color="auto"/>
        <w:bottom w:val="none" w:sz="0" w:space="0" w:color="auto"/>
        <w:right w:val="none" w:sz="0" w:space="0" w:color="auto"/>
      </w:divBdr>
    </w:div>
    <w:div w:id="1779254746">
      <w:bodyDiv w:val="1"/>
      <w:marLeft w:val="0"/>
      <w:marRight w:val="0"/>
      <w:marTop w:val="0"/>
      <w:marBottom w:val="0"/>
      <w:divBdr>
        <w:top w:val="none" w:sz="0" w:space="0" w:color="auto"/>
        <w:left w:val="none" w:sz="0" w:space="0" w:color="auto"/>
        <w:bottom w:val="none" w:sz="0" w:space="0" w:color="auto"/>
        <w:right w:val="none" w:sz="0" w:space="0" w:color="auto"/>
      </w:divBdr>
    </w:div>
    <w:div w:id="1812746118">
      <w:bodyDiv w:val="1"/>
      <w:marLeft w:val="0"/>
      <w:marRight w:val="0"/>
      <w:marTop w:val="0"/>
      <w:marBottom w:val="0"/>
      <w:divBdr>
        <w:top w:val="none" w:sz="0" w:space="0" w:color="auto"/>
        <w:left w:val="none" w:sz="0" w:space="0" w:color="auto"/>
        <w:bottom w:val="none" w:sz="0" w:space="0" w:color="auto"/>
        <w:right w:val="none" w:sz="0" w:space="0" w:color="auto"/>
      </w:divBdr>
      <w:divsChild>
        <w:div w:id="901864380">
          <w:marLeft w:val="0"/>
          <w:marRight w:val="0"/>
          <w:marTop w:val="0"/>
          <w:marBottom w:val="0"/>
          <w:divBdr>
            <w:top w:val="none" w:sz="0" w:space="0" w:color="auto"/>
            <w:left w:val="none" w:sz="0" w:space="0" w:color="auto"/>
            <w:bottom w:val="none" w:sz="0" w:space="0" w:color="auto"/>
            <w:right w:val="none" w:sz="0" w:space="0" w:color="auto"/>
          </w:divBdr>
          <w:divsChild>
            <w:div w:id="1851292252">
              <w:marLeft w:val="0"/>
              <w:marRight w:val="0"/>
              <w:marTop w:val="0"/>
              <w:marBottom w:val="0"/>
              <w:divBdr>
                <w:top w:val="none" w:sz="0" w:space="0" w:color="auto"/>
                <w:left w:val="none" w:sz="0" w:space="0" w:color="auto"/>
                <w:bottom w:val="none" w:sz="0" w:space="0" w:color="auto"/>
                <w:right w:val="none" w:sz="0" w:space="0" w:color="auto"/>
              </w:divBdr>
              <w:divsChild>
                <w:div w:id="1614554568">
                  <w:marLeft w:val="0"/>
                  <w:marRight w:val="0"/>
                  <w:marTop w:val="0"/>
                  <w:marBottom w:val="0"/>
                  <w:divBdr>
                    <w:top w:val="none" w:sz="0" w:space="0" w:color="auto"/>
                    <w:left w:val="none" w:sz="0" w:space="0" w:color="auto"/>
                    <w:bottom w:val="none" w:sz="0" w:space="0" w:color="auto"/>
                    <w:right w:val="none" w:sz="0" w:space="0" w:color="auto"/>
                  </w:divBdr>
                  <w:divsChild>
                    <w:div w:id="475948939">
                      <w:marLeft w:val="0"/>
                      <w:marRight w:val="0"/>
                      <w:marTop w:val="0"/>
                      <w:marBottom w:val="0"/>
                      <w:divBdr>
                        <w:top w:val="none" w:sz="0" w:space="0" w:color="auto"/>
                        <w:left w:val="none" w:sz="0" w:space="0" w:color="auto"/>
                        <w:bottom w:val="none" w:sz="0" w:space="0" w:color="auto"/>
                        <w:right w:val="none" w:sz="0" w:space="0" w:color="auto"/>
                      </w:divBdr>
                      <w:divsChild>
                        <w:div w:id="1475951207">
                          <w:marLeft w:val="0"/>
                          <w:marRight w:val="0"/>
                          <w:marTop w:val="0"/>
                          <w:marBottom w:val="0"/>
                          <w:divBdr>
                            <w:top w:val="none" w:sz="0" w:space="0" w:color="auto"/>
                            <w:left w:val="none" w:sz="0" w:space="0" w:color="auto"/>
                            <w:bottom w:val="none" w:sz="0" w:space="0" w:color="auto"/>
                            <w:right w:val="none" w:sz="0" w:space="0" w:color="auto"/>
                          </w:divBdr>
                          <w:divsChild>
                            <w:div w:id="6195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765972">
      <w:bodyDiv w:val="1"/>
      <w:marLeft w:val="0"/>
      <w:marRight w:val="0"/>
      <w:marTop w:val="0"/>
      <w:marBottom w:val="0"/>
      <w:divBdr>
        <w:top w:val="none" w:sz="0" w:space="0" w:color="auto"/>
        <w:left w:val="none" w:sz="0" w:space="0" w:color="auto"/>
        <w:bottom w:val="none" w:sz="0" w:space="0" w:color="auto"/>
        <w:right w:val="none" w:sz="0" w:space="0" w:color="auto"/>
      </w:divBdr>
      <w:divsChild>
        <w:div w:id="394009711">
          <w:marLeft w:val="0"/>
          <w:marRight w:val="0"/>
          <w:marTop w:val="0"/>
          <w:marBottom w:val="0"/>
          <w:divBdr>
            <w:top w:val="none" w:sz="0" w:space="0" w:color="auto"/>
            <w:left w:val="none" w:sz="0" w:space="0" w:color="auto"/>
            <w:bottom w:val="none" w:sz="0" w:space="0" w:color="auto"/>
            <w:right w:val="none" w:sz="0" w:space="0" w:color="auto"/>
          </w:divBdr>
          <w:divsChild>
            <w:div w:id="451678296">
              <w:marLeft w:val="0"/>
              <w:marRight w:val="0"/>
              <w:marTop w:val="0"/>
              <w:marBottom w:val="0"/>
              <w:divBdr>
                <w:top w:val="none" w:sz="0" w:space="0" w:color="auto"/>
                <w:left w:val="none" w:sz="0" w:space="0" w:color="auto"/>
                <w:bottom w:val="none" w:sz="0" w:space="0" w:color="auto"/>
                <w:right w:val="none" w:sz="0" w:space="0" w:color="auto"/>
              </w:divBdr>
              <w:divsChild>
                <w:div w:id="1483548835">
                  <w:marLeft w:val="0"/>
                  <w:marRight w:val="0"/>
                  <w:marTop w:val="0"/>
                  <w:marBottom w:val="0"/>
                  <w:divBdr>
                    <w:top w:val="none" w:sz="0" w:space="0" w:color="auto"/>
                    <w:left w:val="none" w:sz="0" w:space="0" w:color="auto"/>
                    <w:bottom w:val="none" w:sz="0" w:space="0" w:color="auto"/>
                    <w:right w:val="none" w:sz="0" w:space="0" w:color="auto"/>
                  </w:divBdr>
                  <w:divsChild>
                    <w:div w:id="1834636102">
                      <w:marLeft w:val="0"/>
                      <w:marRight w:val="0"/>
                      <w:marTop w:val="0"/>
                      <w:marBottom w:val="0"/>
                      <w:divBdr>
                        <w:top w:val="none" w:sz="0" w:space="0" w:color="auto"/>
                        <w:left w:val="none" w:sz="0" w:space="0" w:color="auto"/>
                        <w:bottom w:val="none" w:sz="0" w:space="0" w:color="auto"/>
                        <w:right w:val="none" w:sz="0" w:space="0" w:color="auto"/>
                      </w:divBdr>
                      <w:divsChild>
                        <w:div w:id="1235699743">
                          <w:marLeft w:val="0"/>
                          <w:marRight w:val="0"/>
                          <w:marTop w:val="0"/>
                          <w:marBottom w:val="0"/>
                          <w:divBdr>
                            <w:top w:val="none" w:sz="0" w:space="0" w:color="auto"/>
                            <w:left w:val="none" w:sz="0" w:space="0" w:color="auto"/>
                            <w:bottom w:val="none" w:sz="0" w:space="0" w:color="auto"/>
                            <w:right w:val="none" w:sz="0" w:space="0" w:color="auto"/>
                          </w:divBdr>
                          <w:divsChild>
                            <w:div w:id="2132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943929">
      <w:bodyDiv w:val="1"/>
      <w:marLeft w:val="0"/>
      <w:marRight w:val="0"/>
      <w:marTop w:val="0"/>
      <w:marBottom w:val="0"/>
      <w:divBdr>
        <w:top w:val="none" w:sz="0" w:space="0" w:color="auto"/>
        <w:left w:val="none" w:sz="0" w:space="0" w:color="auto"/>
        <w:bottom w:val="none" w:sz="0" w:space="0" w:color="auto"/>
        <w:right w:val="none" w:sz="0" w:space="0" w:color="auto"/>
      </w:divBdr>
      <w:divsChild>
        <w:div w:id="1753353984">
          <w:marLeft w:val="0"/>
          <w:marRight w:val="0"/>
          <w:marTop w:val="0"/>
          <w:marBottom w:val="0"/>
          <w:divBdr>
            <w:top w:val="none" w:sz="0" w:space="0" w:color="auto"/>
            <w:left w:val="none" w:sz="0" w:space="0" w:color="auto"/>
            <w:bottom w:val="none" w:sz="0" w:space="0" w:color="auto"/>
            <w:right w:val="none" w:sz="0" w:space="0" w:color="auto"/>
          </w:divBdr>
          <w:divsChild>
            <w:div w:id="1281718180">
              <w:marLeft w:val="0"/>
              <w:marRight w:val="0"/>
              <w:marTop w:val="0"/>
              <w:marBottom w:val="0"/>
              <w:divBdr>
                <w:top w:val="none" w:sz="0" w:space="0" w:color="auto"/>
                <w:left w:val="none" w:sz="0" w:space="0" w:color="auto"/>
                <w:bottom w:val="none" w:sz="0" w:space="0" w:color="auto"/>
                <w:right w:val="none" w:sz="0" w:space="0" w:color="auto"/>
              </w:divBdr>
              <w:divsChild>
                <w:div w:id="1938097388">
                  <w:marLeft w:val="0"/>
                  <w:marRight w:val="0"/>
                  <w:marTop w:val="0"/>
                  <w:marBottom w:val="0"/>
                  <w:divBdr>
                    <w:top w:val="none" w:sz="0" w:space="0" w:color="auto"/>
                    <w:left w:val="none" w:sz="0" w:space="0" w:color="auto"/>
                    <w:bottom w:val="none" w:sz="0" w:space="0" w:color="auto"/>
                    <w:right w:val="none" w:sz="0" w:space="0" w:color="auto"/>
                  </w:divBdr>
                  <w:divsChild>
                    <w:div w:id="667169368">
                      <w:marLeft w:val="0"/>
                      <w:marRight w:val="0"/>
                      <w:marTop w:val="0"/>
                      <w:marBottom w:val="0"/>
                      <w:divBdr>
                        <w:top w:val="none" w:sz="0" w:space="0" w:color="auto"/>
                        <w:left w:val="none" w:sz="0" w:space="0" w:color="auto"/>
                        <w:bottom w:val="none" w:sz="0" w:space="0" w:color="auto"/>
                        <w:right w:val="none" w:sz="0" w:space="0" w:color="auto"/>
                      </w:divBdr>
                      <w:divsChild>
                        <w:div w:id="1869639582">
                          <w:marLeft w:val="0"/>
                          <w:marRight w:val="0"/>
                          <w:marTop w:val="0"/>
                          <w:marBottom w:val="0"/>
                          <w:divBdr>
                            <w:top w:val="none" w:sz="0" w:space="0" w:color="auto"/>
                            <w:left w:val="none" w:sz="0" w:space="0" w:color="auto"/>
                            <w:bottom w:val="none" w:sz="0" w:space="0" w:color="auto"/>
                            <w:right w:val="none" w:sz="0" w:space="0" w:color="auto"/>
                          </w:divBdr>
                          <w:divsChild>
                            <w:div w:id="212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implementing-protective-measures-in-education-and-childcare-settings" TargetMode="External"/><Relationship Id="rId13" Type="http://schemas.openxmlformats.org/officeDocument/2006/relationships/hyperlink" Target="https://campaignresources.phe.gov.uk/schoo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2" Type="http://schemas.openxmlformats.org/officeDocument/2006/relationships/hyperlink" Target="https://www.e-bug.e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ga.org.uk/News/NGA-News/May-2020/The-governing-board%E2%80%99s-role-in-the-safe-opening-of.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stay-at-home-guidance" TargetMode="External"/><Relationship Id="rId5" Type="http://schemas.openxmlformats.org/officeDocument/2006/relationships/footnotes" Target="footnotes.xml"/><Relationship Id="rId15" Type="http://schemas.openxmlformats.org/officeDocument/2006/relationships/hyperlink" Target="https://www.gov.uk/government/publications/covid-19-decontamination-in-non-healthcare-settings" TargetMode="External"/><Relationship Id="rId10" Type="http://schemas.openxmlformats.org/officeDocument/2006/relationships/hyperlink" Target="https://www.gov.uk/government/publications/coronavirus-covid-19-implementing-protective-measures-in-education-and-childcare-setting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14" Type="http://schemas.openxmlformats.org/officeDocument/2006/relationships/hyperlink" Target="https://www.gov.uk/government/publications/covid-19-decontamination-in-non-health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2500</Words>
  <Characters>14255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Calum</dc:creator>
  <cp:lastModifiedBy>Hill, Dale C</cp:lastModifiedBy>
  <cp:revision>2</cp:revision>
  <dcterms:created xsi:type="dcterms:W3CDTF">2020-05-13T14:22:00Z</dcterms:created>
  <dcterms:modified xsi:type="dcterms:W3CDTF">2020-05-13T14:22:00Z</dcterms:modified>
</cp:coreProperties>
</file>