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36" w:rsidRPr="00F963E0" w:rsidRDefault="00C73863" w:rsidP="00C73863">
      <w:pPr>
        <w:pStyle w:val="NoSpacing"/>
        <w:jc w:val="center"/>
        <w:rPr>
          <w:b/>
          <w:sz w:val="27"/>
          <w:szCs w:val="27"/>
        </w:rPr>
      </w:pPr>
      <w:r w:rsidRPr="00F963E0">
        <w:rPr>
          <w:b/>
          <w:sz w:val="27"/>
          <w:szCs w:val="27"/>
        </w:rPr>
        <w:t>Personal protective equipment (PPE) in school hubs and standalone schools during Covid-19</w:t>
      </w:r>
    </w:p>
    <w:p w:rsidR="00C73863" w:rsidRDefault="00C73863" w:rsidP="00C73863">
      <w:pPr>
        <w:pStyle w:val="NoSpacing"/>
        <w:jc w:val="center"/>
        <w:rPr>
          <w:b/>
          <w:sz w:val="24"/>
        </w:rPr>
      </w:pPr>
    </w:p>
    <w:p w:rsidR="00F963E0" w:rsidRDefault="00F963E0" w:rsidP="00C73863">
      <w:pPr>
        <w:pStyle w:val="NoSpacing"/>
        <w:rPr>
          <w:sz w:val="24"/>
        </w:rPr>
      </w:pPr>
    </w:p>
    <w:p w:rsidR="00845EB8" w:rsidRDefault="002C2499" w:rsidP="00C73863">
      <w:pPr>
        <w:pStyle w:val="NoSpacing"/>
        <w:rPr>
          <w:sz w:val="24"/>
        </w:rPr>
      </w:pPr>
      <w:r>
        <w:rPr>
          <w:sz w:val="24"/>
        </w:rPr>
        <w:t xml:space="preserve">Guidance published by Public Health England states that staff volunteering in most </w:t>
      </w:r>
      <w:r w:rsidR="00B20811">
        <w:rPr>
          <w:sz w:val="24"/>
        </w:rPr>
        <w:t>school/</w:t>
      </w:r>
      <w:r>
        <w:rPr>
          <w:sz w:val="24"/>
        </w:rPr>
        <w:t xml:space="preserve">educational settings acting as childcare providers should </w:t>
      </w:r>
      <w:r w:rsidR="00B20811">
        <w:rPr>
          <w:sz w:val="24"/>
        </w:rPr>
        <w:t xml:space="preserve">engage in more frequent hand washing </w:t>
      </w:r>
      <w:r>
        <w:rPr>
          <w:sz w:val="24"/>
        </w:rPr>
        <w:t>and adhere to social distancing, but do not usually need to wear PPE</w:t>
      </w:r>
      <w:r w:rsidR="00845EB8">
        <w:rPr>
          <w:sz w:val="24"/>
        </w:rPr>
        <w:t xml:space="preserve">: </w:t>
      </w:r>
      <w:hyperlink r:id="rId5" w:history="1">
        <w:r w:rsidR="00845EB8" w:rsidRPr="00FB2B7B">
          <w:rPr>
            <w:rStyle w:val="Hyperlink"/>
            <w:sz w:val="24"/>
          </w:rPr>
          <w:t>https://www.gov.uk/government/publications/coronavirus-covid-19-implementing-social-distancing-in-education-and-childcare-settings/coronavirus-covid-19-implementing-social-distancing-in-education-and-childcare-settings</w:t>
        </w:r>
      </w:hyperlink>
    </w:p>
    <w:p w:rsidR="00846E5C" w:rsidRDefault="00846E5C" w:rsidP="00C73863">
      <w:pPr>
        <w:pStyle w:val="NoSpacing"/>
        <w:rPr>
          <w:sz w:val="24"/>
        </w:rPr>
      </w:pPr>
    </w:p>
    <w:p w:rsidR="00C73863" w:rsidRDefault="007543F4" w:rsidP="00C73863">
      <w:pPr>
        <w:pStyle w:val="NoSpacing"/>
        <w:rPr>
          <w:sz w:val="24"/>
        </w:rPr>
      </w:pPr>
      <w:r>
        <w:rPr>
          <w:sz w:val="24"/>
        </w:rPr>
        <w:t>However,</w:t>
      </w:r>
      <w:r w:rsidR="00845EB8">
        <w:rPr>
          <w:sz w:val="24"/>
        </w:rPr>
        <w:t xml:space="preserve"> w</w:t>
      </w:r>
      <w:r>
        <w:rPr>
          <w:sz w:val="24"/>
        </w:rPr>
        <w:t>ithin the context of significant national demand, we also</w:t>
      </w:r>
      <w:r w:rsidR="00845EB8">
        <w:rPr>
          <w:sz w:val="24"/>
        </w:rPr>
        <w:t xml:space="preserve"> understand that school hubs reasonably</w:t>
      </w:r>
      <w:r>
        <w:rPr>
          <w:sz w:val="24"/>
        </w:rPr>
        <w:t xml:space="preserve"> wish to utilise PPE.</w:t>
      </w:r>
      <w:r w:rsidR="00845EB8">
        <w:rPr>
          <w:sz w:val="24"/>
        </w:rPr>
        <w:t xml:space="preserve">  The council has a very limited supply of PPE to distribute across adult and children’s services, GPs, special schools, PRUs and school/early years hubs.  </w:t>
      </w:r>
      <w:r w:rsidR="00E225FC">
        <w:rPr>
          <w:sz w:val="24"/>
        </w:rPr>
        <w:t xml:space="preserve">There continues to be an abundance of goodwill and support across services and between schools during the current situation.  </w:t>
      </w:r>
      <w:r w:rsidR="00845EB8">
        <w:rPr>
          <w:sz w:val="24"/>
        </w:rPr>
        <w:t xml:space="preserve">We are asking </w:t>
      </w:r>
      <w:r w:rsidR="00E225FC">
        <w:rPr>
          <w:sz w:val="24"/>
        </w:rPr>
        <w:t>everyone to</w:t>
      </w:r>
      <w:r w:rsidR="00845EB8">
        <w:rPr>
          <w:sz w:val="24"/>
        </w:rPr>
        <w:t xml:space="preserve"> </w:t>
      </w:r>
      <w:r w:rsidR="00E225FC">
        <w:rPr>
          <w:sz w:val="24"/>
        </w:rPr>
        <w:t>continue to work</w:t>
      </w:r>
      <w:r w:rsidR="00845EB8">
        <w:rPr>
          <w:sz w:val="24"/>
        </w:rPr>
        <w:t xml:space="preserve"> collaboratively, with each other and us,</w:t>
      </w:r>
      <w:r w:rsidR="00152FE8">
        <w:rPr>
          <w:sz w:val="24"/>
        </w:rPr>
        <w:t xml:space="preserve"> by following the three steps outlined below,</w:t>
      </w:r>
      <w:r w:rsidR="00845EB8">
        <w:rPr>
          <w:sz w:val="24"/>
        </w:rPr>
        <w:t xml:space="preserve"> to </w:t>
      </w:r>
      <w:r w:rsidR="00CC5F8D">
        <w:rPr>
          <w:sz w:val="24"/>
        </w:rPr>
        <w:t xml:space="preserve">ensure that all settings receive sufficient </w:t>
      </w:r>
      <w:r w:rsidR="00152FE8">
        <w:rPr>
          <w:sz w:val="24"/>
        </w:rPr>
        <w:t xml:space="preserve">PPE </w:t>
      </w:r>
      <w:r w:rsidR="00CC5F8D">
        <w:rPr>
          <w:sz w:val="24"/>
        </w:rPr>
        <w:t>provision.</w:t>
      </w:r>
    </w:p>
    <w:p w:rsidR="007543F4" w:rsidRDefault="007543F4" w:rsidP="00C73863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52FE8" w:rsidTr="00152FE8">
        <w:tc>
          <w:tcPr>
            <w:tcW w:w="10456" w:type="dxa"/>
            <w:gridSpan w:val="2"/>
            <w:shd w:val="clear" w:color="auto" w:fill="BDD6EE" w:themeFill="accent1" w:themeFillTint="66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step process to source PPE</w:t>
            </w:r>
          </w:p>
        </w:tc>
      </w:tr>
      <w:tr w:rsidR="00152FE8" w:rsidTr="00152FE8">
        <w:tc>
          <w:tcPr>
            <w:tcW w:w="1838" w:type="dxa"/>
            <w:shd w:val="clear" w:color="auto" w:fill="DEEAF6" w:themeFill="accent1" w:themeFillTint="33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18" w:type="dxa"/>
          </w:tcPr>
          <w:p w:rsidR="00152FE8" w:rsidRDefault="00152FE8" w:rsidP="00C7386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Liaise with colleagues from local cluster schools and arra</w:t>
            </w:r>
            <w:r w:rsidR="00764746">
              <w:rPr>
                <w:sz w:val="24"/>
              </w:rPr>
              <w:t>nge pooling/sharing of PPE</w:t>
            </w:r>
          </w:p>
          <w:p w:rsidR="00764746" w:rsidRDefault="00764746" w:rsidP="00C73863">
            <w:pPr>
              <w:pStyle w:val="NoSpacing"/>
              <w:rPr>
                <w:sz w:val="24"/>
              </w:rPr>
            </w:pPr>
          </w:p>
        </w:tc>
      </w:tr>
      <w:tr w:rsidR="00152FE8" w:rsidTr="00152FE8">
        <w:tc>
          <w:tcPr>
            <w:tcW w:w="1838" w:type="dxa"/>
            <w:shd w:val="clear" w:color="auto" w:fill="DEEAF6" w:themeFill="accent1" w:themeFillTint="33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18" w:type="dxa"/>
          </w:tcPr>
          <w:p w:rsidR="00152FE8" w:rsidRDefault="00152FE8" w:rsidP="00C7386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Contact</w:t>
            </w:r>
            <w:r w:rsidR="00764746">
              <w:rPr>
                <w:sz w:val="24"/>
              </w:rPr>
              <w:t xml:space="preserve"> alternative</w:t>
            </w:r>
            <w:r>
              <w:rPr>
                <w:sz w:val="24"/>
              </w:rPr>
              <w:t xml:space="preserve"> suppliers to sou</w:t>
            </w:r>
            <w:r w:rsidR="00764746">
              <w:rPr>
                <w:sz w:val="24"/>
              </w:rPr>
              <w:t>rce PPE</w:t>
            </w:r>
          </w:p>
          <w:p w:rsidR="00FA4169" w:rsidRDefault="00FA4169" w:rsidP="00C73863">
            <w:pPr>
              <w:pStyle w:val="NoSpacing"/>
              <w:rPr>
                <w:sz w:val="24"/>
              </w:rPr>
            </w:pPr>
          </w:p>
        </w:tc>
      </w:tr>
      <w:tr w:rsidR="00152FE8" w:rsidTr="00152FE8">
        <w:tc>
          <w:tcPr>
            <w:tcW w:w="1838" w:type="dxa"/>
            <w:shd w:val="clear" w:color="auto" w:fill="DEEAF6" w:themeFill="accent1" w:themeFillTint="33"/>
          </w:tcPr>
          <w:p w:rsidR="00152FE8" w:rsidRPr="00152FE8" w:rsidRDefault="00152FE8" w:rsidP="00152FE8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18" w:type="dxa"/>
          </w:tcPr>
          <w:p w:rsidR="00152FE8" w:rsidRDefault="00F92BF0" w:rsidP="00C7386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Make a request for PPE to</w:t>
            </w:r>
            <w:r w:rsidR="00FA4169">
              <w:rPr>
                <w:sz w:val="24"/>
              </w:rPr>
              <w:t xml:space="preserve"> CCC via the Learning Improvement Service</w:t>
            </w:r>
            <w:r w:rsidR="00B25F6C">
              <w:rPr>
                <w:sz w:val="24"/>
              </w:rPr>
              <w:t>: please use ‘Request for PPE’ form</w:t>
            </w:r>
            <w:r w:rsidR="00FA4169">
              <w:rPr>
                <w:sz w:val="24"/>
              </w:rPr>
              <w:t xml:space="preserve"> below</w:t>
            </w:r>
            <w:r>
              <w:rPr>
                <w:sz w:val="24"/>
              </w:rPr>
              <w:t>.</w:t>
            </w:r>
          </w:p>
          <w:p w:rsidR="00F92BF0" w:rsidRPr="00F92BF0" w:rsidRDefault="00F92BF0" w:rsidP="00C73863">
            <w:pPr>
              <w:pStyle w:val="NoSpacing"/>
              <w:rPr>
                <w:i/>
                <w:sz w:val="24"/>
              </w:rPr>
            </w:pPr>
            <w:r w:rsidRPr="00F92BF0">
              <w:rPr>
                <w:i/>
                <w:sz w:val="24"/>
              </w:rPr>
              <w:t xml:space="preserve">Each request will be based on our </w:t>
            </w:r>
            <w:r w:rsidR="00764746">
              <w:rPr>
                <w:i/>
                <w:sz w:val="24"/>
              </w:rPr>
              <w:t>‘</w:t>
            </w:r>
            <w:r w:rsidRPr="00F92BF0">
              <w:rPr>
                <w:i/>
                <w:sz w:val="24"/>
              </w:rPr>
              <w:t>minimum offer</w:t>
            </w:r>
            <w:r w:rsidR="00764746">
              <w:rPr>
                <w:i/>
                <w:sz w:val="24"/>
              </w:rPr>
              <w:t>’</w:t>
            </w:r>
            <w:r w:rsidRPr="00F92BF0">
              <w:rPr>
                <w:i/>
                <w:sz w:val="24"/>
              </w:rPr>
              <w:t xml:space="preserve"> (per 10 children, per week) of:</w:t>
            </w:r>
          </w:p>
          <w:p w:rsidR="00F92BF0" w:rsidRPr="00F92BF0" w:rsidRDefault="00F92BF0" w:rsidP="00F92BF0">
            <w:pPr>
              <w:pStyle w:val="NoSpacing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F92BF0">
              <w:rPr>
                <w:i/>
                <w:sz w:val="24"/>
              </w:rPr>
              <w:t>100 pairs of disposable gloves</w:t>
            </w:r>
          </w:p>
          <w:p w:rsidR="00F92BF0" w:rsidRPr="00F92BF0" w:rsidRDefault="00F92BF0" w:rsidP="00F92BF0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F92BF0">
              <w:rPr>
                <w:i/>
                <w:sz w:val="24"/>
              </w:rPr>
              <w:t>1000ml of hand sanitiser</w:t>
            </w:r>
          </w:p>
          <w:p w:rsidR="00F92BF0" w:rsidRDefault="00F92BF0" w:rsidP="00F92BF0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</w:rPr>
              <w:t>Additional PPE dependent on particular setting context may be requested.</w:t>
            </w:r>
          </w:p>
          <w:p w:rsidR="00F92BF0" w:rsidRDefault="00F92BF0" w:rsidP="00F92BF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</w:t>
            </w:r>
            <w:r w:rsidR="00764746">
              <w:rPr>
                <w:sz w:val="24"/>
              </w:rPr>
              <w:t xml:space="preserve">ease email </w:t>
            </w:r>
            <w:r>
              <w:rPr>
                <w:sz w:val="24"/>
              </w:rPr>
              <w:t>form</w:t>
            </w:r>
            <w:r w:rsidR="00764746">
              <w:rPr>
                <w:sz w:val="24"/>
              </w:rPr>
              <w:t>s</w:t>
            </w:r>
            <w:r>
              <w:rPr>
                <w:sz w:val="24"/>
              </w:rPr>
              <w:t xml:space="preserve"> by 11:00am on </w:t>
            </w:r>
            <w:r w:rsidR="00764746">
              <w:rPr>
                <w:sz w:val="24"/>
              </w:rPr>
              <w:t xml:space="preserve">Friday for delivery the following week. </w:t>
            </w:r>
          </w:p>
          <w:p w:rsidR="00B25F6C" w:rsidRPr="00F92BF0" w:rsidRDefault="00B25F6C" w:rsidP="00F92BF0">
            <w:pPr>
              <w:pStyle w:val="NoSpacing"/>
              <w:rPr>
                <w:sz w:val="24"/>
              </w:rPr>
            </w:pPr>
          </w:p>
        </w:tc>
      </w:tr>
    </w:tbl>
    <w:p w:rsidR="007543F4" w:rsidRDefault="007543F4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B25F6C" w:rsidRDefault="00B25F6C" w:rsidP="00C73863">
      <w:pPr>
        <w:pStyle w:val="NoSpacing"/>
        <w:rPr>
          <w:sz w:val="24"/>
        </w:rPr>
      </w:pPr>
    </w:p>
    <w:p w:rsidR="00846E5C" w:rsidRDefault="00846E5C" w:rsidP="00C73863">
      <w:pPr>
        <w:pStyle w:val="NoSpacing"/>
        <w:rPr>
          <w:sz w:val="24"/>
        </w:rPr>
      </w:pPr>
    </w:p>
    <w:p w:rsidR="00B25F6C" w:rsidRPr="00F963E0" w:rsidRDefault="00B25F6C" w:rsidP="00B25F6C">
      <w:pPr>
        <w:pStyle w:val="NoSpacing"/>
        <w:jc w:val="center"/>
        <w:rPr>
          <w:sz w:val="27"/>
          <w:szCs w:val="27"/>
        </w:rPr>
      </w:pPr>
      <w:r w:rsidRPr="00F963E0">
        <w:rPr>
          <w:b/>
          <w:sz w:val="27"/>
          <w:szCs w:val="27"/>
        </w:rPr>
        <w:lastRenderedPageBreak/>
        <w:t>Request for PPE</w:t>
      </w:r>
    </w:p>
    <w:p w:rsidR="00B25F6C" w:rsidRDefault="00B25F6C" w:rsidP="00B25F6C">
      <w:pPr>
        <w:pStyle w:val="NoSpacing"/>
        <w:jc w:val="center"/>
        <w:rPr>
          <w:sz w:val="26"/>
          <w:szCs w:val="26"/>
        </w:rPr>
      </w:pPr>
    </w:p>
    <w:p w:rsidR="00F963E0" w:rsidRDefault="00F963E0" w:rsidP="008D0D2F">
      <w:pPr>
        <w:pStyle w:val="NoSpacing"/>
        <w:rPr>
          <w:sz w:val="24"/>
          <w:szCs w:val="26"/>
        </w:rPr>
      </w:pPr>
    </w:p>
    <w:p w:rsidR="008D0D2F" w:rsidRDefault="008D0D2F" w:rsidP="008D0D2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Requests for PPE will be based on our ‘minimum offer’ of 1000ml of hand sanitiser and 100 pairs of disposable gloves per 10 children, per week.</w:t>
      </w:r>
    </w:p>
    <w:p w:rsidR="008D0D2F" w:rsidRDefault="008D0D2F" w:rsidP="008D0D2F">
      <w:pPr>
        <w:pStyle w:val="NoSpacing"/>
        <w:rPr>
          <w:sz w:val="24"/>
          <w:szCs w:val="26"/>
        </w:rPr>
      </w:pPr>
    </w:p>
    <w:p w:rsidR="008D0D2F" w:rsidRDefault="008D0D2F" w:rsidP="008D0D2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To request any additional PPE, based on specific contexts, please complete the second section of the form.</w:t>
      </w:r>
    </w:p>
    <w:p w:rsidR="00620F96" w:rsidRDefault="00620F96" w:rsidP="00620F96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Thursday 11am to enable assessment. Applicants will receive notification of what can be provided by noon on Friday, hoping to deliver the same day or by Monday morning.</w:t>
      </w:r>
    </w:p>
    <w:p w:rsidR="00620F96" w:rsidRDefault="00620F96" w:rsidP="008D0D2F">
      <w:pPr>
        <w:pStyle w:val="NoSpacing"/>
        <w:rPr>
          <w:sz w:val="24"/>
          <w:szCs w:val="26"/>
        </w:rPr>
      </w:pPr>
    </w:p>
    <w:p w:rsidR="008D0D2F" w:rsidRPr="008D0D2F" w:rsidRDefault="008D0D2F" w:rsidP="008D0D2F">
      <w:pPr>
        <w:pStyle w:val="NoSpacing"/>
        <w:rPr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D0D2F" w:rsidRPr="00B25F6C" w:rsidTr="00F963E0">
        <w:tc>
          <w:tcPr>
            <w:tcW w:w="10456" w:type="dxa"/>
            <w:gridSpan w:val="2"/>
            <w:shd w:val="clear" w:color="auto" w:fill="9CC2E5" w:themeFill="accent1" w:themeFillTint="99"/>
          </w:tcPr>
          <w:p w:rsidR="008D0D2F" w:rsidRPr="008D0D2F" w:rsidRDefault="008D0D2F" w:rsidP="00B25F6C">
            <w:pPr>
              <w:pStyle w:val="NoSpacing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Section 1: standard request for PPE based on ‘minimum offer’</w:t>
            </w: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Pr="00B25F6C" w:rsidRDefault="00B25F6C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Name of School Hub / Standalone School</w:t>
            </w:r>
          </w:p>
        </w:tc>
        <w:tc>
          <w:tcPr>
            <w:tcW w:w="7200" w:type="dxa"/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Default="00B25F6C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Date form sent to LIS</w:t>
            </w:r>
          </w:p>
          <w:p w:rsidR="00B25F6C" w:rsidRPr="00B25F6C" w:rsidRDefault="00B25F6C" w:rsidP="00B25F6C">
            <w:pPr>
              <w:pStyle w:val="NoSpacing"/>
              <w:jc w:val="center"/>
              <w:rPr>
                <w:i/>
                <w:sz w:val="24"/>
                <w:szCs w:val="26"/>
              </w:rPr>
            </w:pPr>
            <w:r w:rsidRPr="00B25F6C">
              <w:rPr>
                <w:i/>
                <w:sz w:val="20"/>
                <w:szCs w:val="26"/>
              </w:rPr>
              <w:t>(send by 11:00am Friday for delivery the following week)</w:t>
            </w:r>
          </w:p>
        </w:tc>
        <w:tc>
          <w:tcPr>
            <w:tcW w:w="7200" w:type="dxa"/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B25F6C" w:rsidRPr="00B25F6C" w:rsidTr="008D0D2F"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25F6C" w:rsidRPr="00B25F6C" w:rsidRDefault="00B25F6C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Average daily number of children accessing provision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8D0D2F" w:rsidRPr="00B25F6C" w:rsidTr="008D0D2F"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D0D2F" w:rsidRDefault="008D0D2F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Pr="00B25F6C" w:rsidRDefault="008D0D2F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8D0D2F" w:rsidRPr="00B25F6C" w:rsidTr="00F963E0">
        <w:tc>
          <w:tcPr>
            <w:tcW w:w="10456" w:type="dxa"/>
            <w:gridSpan w:val="2"/>
            <w:shd w:val="clear" w:color="auto" w:fill="9CC2E5" w:themeFill="accent1" w:themeFillTint="99"/>
          </w:tcPr>
          <w:p w:rsidR="008D0D2F" w:rsidRPr="008D0D2F" w:rsidRDefault="008D0D2F" w:rsidP="00B25F6C">
            <w:pPr>
              <w:pStyle w:val="NoSpacing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Section 2: request for additional PPE based on specific context</w:t>
            </w: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Pr="008D0D2F" w:rsidRDefault="008D0D2F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Items and amounts requested</w:t>
            </w:r>
          </w:p>
        </w:tc>
        <w:tc>
          <w:tcPr>
            <w:tcW w:w="7200" w:type="dxa"/>
          </w:tcPr>
          <w:p w:rsid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Default="008D0D2F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Default="008D0D2F" w:rsidP="00B25F6C">
            <w:pPr>
              <w:pStyle w:val="NoSpacing"/>
              <w:rPr>
                <w:sz w:val="24"/>
                <w:szCs w:val="26"/>
              </w:rPr>
            </w:pPr>
          </w:p>
          <w:p w:rsidR="008D0D2F" w:rsidRPr="00B25F6C" w:rsidRDefault="008D0D2F" w:rsidP="00B25F6C">
            <w:pPr>
              <w:pStyle w:val="NoSpacing"/>
              <w:rPr>
                <w:sz w:val="24"/>
                <w:szCs w:val="26"/>
              </w:rPr>
            </w:pPr>
          </w:p>
        </w:tc>
      </w:tr>
      <w:tr w:rsidR="00B25F6C" w:rsidRPr="00B25F6C" w:rsidTr="00B25F6C">
        <w:tc>
          <w:tcPr>
            <w:tcW w:w="3256" w:type="dxa"/>
            <w:shd w:val="clear" w:color="auto" w:fill="DEEAF6" w:themeFill="accent1" w:themeFillTint="33"/>
          </w:tcPr>
          <w:p w:rsidR="00B25F6C" w:rsidRPr="008D0D2F" w:rsidRDefault="008D0D2F" w:rsidP="00B25F6C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Specific context of setting necessitating additional PPE</w:t>
            </w:r>
          </w:p>
        </w:tc>
        <w:tc>
          <w:tcPr>
            <w:tcW w:w="7200" w:type="dxa"/>
          </w:tcPr>
          <w:p w:rsidR="00B25F6C" w:rsidRPr="00B25F6C" w:rsidRDefault="00B25F6C" w:rsidP="00B25F6C">
            <w:pPr>
              <w:pStyle w:val="NoSpacing"/>
              <w:rPr>
                <w:sz w:val="24"/>
                <w:szCs w:val="26"/>
              </w:rPr>
            </w:pPr>
          </w:p>
        </w:tc>
      </w:tr>
    </w:tbl>
    <w:p w:rsidR="00B25F6C" w:rsidRDefault="00B25F6C" w:rsidP="008D0D2F">
      <w:pPr>
        <w:pStyle w:val="NoSpacing"/>
        <w:rPr>
          <w:sz w:val="24"/>
          <w:szCs w:val="26"/>
        </w:rPr>
      </w:pPr>
    </w:p>
    <w:p w:rsidR="008D0D2F" w:rsidRDefault="008D0D2F" w:rsidP="008D0D2F">
      <w:pPr>
        <w:pStyle w:val="NoSpacing"/>
        <w:rPr>
          <w:sz w:val="24"/>
          <w:szCs w:val="26"/>
        </w:rPr>
      </w:pPr>
    </w:p>
    <w:p w:rsidR="007C3A55" w:rsidRDefault="007C3A55" w:rsidP="007C3A55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 xml:space="preserve">Please email forms to </w:t>
      </w:r>
      <w:r>
        <w:rPr>
          <w:sz w:val="24"/>
          <w:szCs w:val="26"/>
        </w:rPr>
        <w:t xml:space="preserve">Judith Chandler - </w:t>
      </w:r>
      <w:hyperlink r:id="rId6" w:history="1">
        <w:r w:rsidRPr="00AB2372">
          <w:rPr>
            <w:rStyle w:val="Hyperlink"/>
            <w:sz w:val="24"/>
            <w:szCs w:val="26"/>
          </w:rPr>
          <w:t>Judith.chandler1@cumbria.gov.uk</w:t>
        </w:r>
      </w:hyperlink>
      <w:r>
        <w:rPr>
          <w:sz w:val="24"/>
          <w:szCs w:val="26"/>
        </w:rPr>
        <w:t xml:space="preserve"> - b</w:t>
      </w:r>
      <w:r>
        <w:rPr>
          <w:sz w:val="24"/>
          <w:szCs w:val="26"/>
        </w:rPr>
        <w:t>y Thursday 11am to enable assessment. Applicants will receive notification of what can be provided by noon on Friday, hoping to deliver the same day or by Monday morning.</w:t>
      </w:r>
    </w:p>
    <w:p w:rsidR="008D0D2F" w:rsidRPr="00E854D5" w:rsidRDefault="008D0D2F" w:rsidP="008D0D2F">
      <w:pPr>
        <w:pStyle w:val="NoSpacing"/>
        <w:rPr>
          <w:sz w:val="24"/>
          <w:szCs w:val="26"/>
        </w:rPr>
      </w:pPr>
      <w:bookmarkStart w:id="0" w:name="_GoBack"/>
      <w:bookmarkEnd w:id="0"/>
    </w:p>
    <w:sectPr w:rsidR="008D0D2F" w:rsidRPr="00E854D5" w:rsidSect="00C7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3985"/>
    <w:multiLevelType w:val="hybridMultilevel"/>
    <w:tmpl w:val="AAB4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3"/>
    <w:rsid w:val="00152FE8"/>
    <w:rsid w:val="0018700E"/>
    <w:rsid w:val="002C2499"/>
    <w:rsid w:val="005C09F8"/>
    <w:rsid w:val="00620F96"/>
    <w:rsid w:val="00737083"/>
    <w:rsid w:val="007543F4"/>
    <w:rsid w:val="00764746"/>
    <w:rsid w:val="007C3A55"/>
    <w:rsid w:val="00845EB8"/>
    <w:rsid w:val="00846E5C"/>
    <w:rsid w:val="008D0D2F"/>
    <w:rsid w:val="00B20811"/>
    <w:rsid w:val="00B25F6C"/>
    <w:rsid w:val="00C151E8"/>
    <w:rsid w:val="00C54044"/>
    <w:rsid w:val="00C73863"/>
    <w:rsid w:val="00CC5F8D"/>
    <w:rsid w:val="00E225FC"/>
    <w:rsid w:val="00E5522C"/>
    <w:rsid w:val="00E854D5"/>
    <w:rsid w:val="00F92BF0"/>
    <w:rsid w:val="00F963E0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8465"/>
  <w15:chartTrackingRefBased/>
  <w15:docId w15:val="{8302887E-B5BB-40D3-9F4F-6570065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8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5E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h.chandler1@cumbria.gov.uk" TargetMode="External"/><Relationship Id="rId5" Type="http://schemas.openxmlformats.org/officeDocument/2006/relationships/hyperlink" Target="https://www.gov.uk/government/publications/coronavirus-covid-19-implementing-social-distancing-in-education-and-childcare-settings/coronavirus-covid-19-implementing-social-distancing-in-education-and-childcare-set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Kabbara, Fay</dc:creator>
  <cp:keywords/>
  <dc:description/>
  <cp:lastModifiedBy>Crisp, Claire</cp:lastModifiedBy>
  <cp:revision>3</cp:revision>
  <dcterms:created xsi:type="dcterms:W3CDTF">2020-04-22T12:39:00Z</dcterms:created>
  <dcterms:modified xsi:type="dcterms:W3CDTF">2020-04-22T13:21:00Z</dcterms:modified>
</cp:coreProperties>
</file>