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68"/>
        <w:gridCol w:w="15382"/>
        <w:gridCol w:w="481"/>
      </w:tblGrid>
      <w:tr w:rsidR="00E84084">
        <w:trPr>
          <w:trHeight w:val="54"/>
        </w:trPr>
        <w:tc>
          <w:tcPr>
            <w:tcW w:w="368" w:type="dxa"/>
          </w:tcPr>
          <w:p w:rsidR="00E84084" w:rsidRDefault="00E84084">
            <w:pPr>
              <w:pStyle w:val="EmptyCellLayoutStyle"/>
              <w:spacing w:after="0" w:line="240" w:lineRule="auto"/>
            </w:pPr>
          </w:p>
        </w:tc>
        <w:tc>
          <w:tcPr>
            <w:tcW w:w="15307" w:type="dxa"/>
          </w:tcPr>
          <w:p w:rsidR="00E84084" w:rsidRDefault="00E84084">
            <w:pPr>
              <w:pStyle w:val="EmptyCellLayoutStyle"/>
              <w:spacing w:after="0" w:line="240" w:lineRule="auto"/>
            </w:pPr>
          </w:p>
        </w:tc>
        <w:tc>
          <w:tcPr>
            <w:tcW w:w="481" w:type="dxa"/>
          </w:tcPr>
          <w:p w:rsidR="00E84084" w:rsidRDefault="00E84084">
            <w:pPr>
              <w:pStyle w:val="EmptyCellLayoutStyle"/>
              <w:spacing w:after="0" w:line="240" w:lineRule="auto"/>
            </w:pPr>
          </w:p>
        </w:tc>
      </w:tr>
      <w:tr w:rsidR="00E84084">
        <w:tc>
          <w:tcPr>
            <w:tcW w:w="368" w:type="dxa"/>
          </w:tcPr>
          <w:p w:rsidR="00E84084" w:rsidRDefault="00E84084">
            <w:pPr>
              <w:pStyle w:val="EmptyCellLayoutStyle"/>
              <w:spacing w:after="0" w:line="240" w:lineRule="auto"/>
            </w:pPr>
          </w:p>
        </w:tc>
        <w:tc>
          <w:tcPr>
            <w:tcW w:w="1530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31"/>
              <w:gridCol w:w="1066"/>
              <w:gridCol w:w="4729"/>
              <w:gridCol w:w="3242"/>
              <w:gridCol w:w="4296"/>
            </w:tblGrid>
            <w:tr w:rsidR="00E84084" w:rsidTr="00E90706">
              <w:trPr>
                <w:trHeight w:val="281"/>
              </w:trPr>
              <w:tc>
                <w:tcPr>
                  <w:tcW w:w="3097"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E90706">
                  <w:r>
                    <w:rPr>
                      <w:rFonts w:eastAsia="Arial"/>
                      <w:b/>
                      <w:color w:val="000000"/>
                    </w:rPr>
                    <w:t xml:space="preserve">RA </w:t>
                  </w:r>
                  <w:r w:rsidR="009C408C">
                    <w:rPr>
                      <w:rFonts w:eastAsia="Arial"/>
                      <w:b/>
                      <w:color w:val="000000"/>
                    </w:rPr>
                    <w:t>Reference</w:t>
                  </w:r>
                </w:p>
              </w:tc>
              <w:tc>
                <w:tcPr>
                  <w:tcW w:w="47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84084" w:rsidP="00222D47"/>
              </w:tc>
              <w:tc>
                <w:tcPr>
                  <w:tcW w:w="324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
                    <w:rPr>
                      <w:rFonts w:eastAsia="Arial"/>
                      <w:b/>
                      <w:color w:val="000000"/>
                    </w:rPr>
                    <w:t>Activity Description</w:t>
                  </w:r>
                </w:p>
              </w:tc>
              <w:tc>
                <w:tcPr>
                  <w:tcW w:w="42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D67487" w:rsidRDefault="00474F3D" w:rsidP="00474F3D">
                  <w:pPr>
                    <w:rPr>
                      <w:b/>
                    </w:rPr>
                  </w:pPr>
                  <w:r w:rsidRPr="00D67487">
                    <w:rPr>
                      <w:rFonts w:eastAsia="Arial"/>
                      <w:b/>
                      <w:color w:val="000000"/>
                    </w:rPr>
                    <w:t xml:space="preserve">COVID-19 - </w:t>
                  </w:r>
                  <w:r w:rsidR="00F401DF" w:rsidRPr="00D67487">
                    <w:rPr>
                      <w:rFonts w:eastAsia="Arial"/>
                      <w:b/>
                      <w:color w:val="000000"/>
                    </w:rPr>
                    <w:t xml:space="preserve">Infection Prevention and Control </w:t>
                  </w:r>
                </w:p>
              </w:tc>
            </w:tr>
            <w:tr w:rsidR="00F401DF" w:rsidTr="00E90706">
              <w:trPr>
                <w:trHeight w:val="274"/>
              </w:trPr>
              <w:tc>
                <w:tcPr>
                  <w:tcW w:w="3097"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r>
                    <w:rPr>
                      <w:rFonts w:eastAsia="Arial"/>
                      <w:b/>
                      <w:color w:val="000000"/>
                    </w:rPr>
                    <w:t>Assessment Date</w:t>
                  </w:r>
                </w:p>
              </w:tc>
              <w:tc>
                <w:tcPr>
                  <w:tcW w:w="47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Default="00F401DF" w:rsidP="00F401DF"/>
              </w:tc>
              <w:tc>
                <w:tcPr>
                  <w:tcW w:w="324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r>
                    <w:rPr>
                      <w:rFonts w:eastAsia="Arial"/>
                      <w:b/>
                      <w:color w:val="000000"/>
                    </w:rPr>
                    <w:t>Assessor Name</w:t>
                  </w:r>
                </w:p>
              </w:tc>
              <w:tc>
                <w:tcPr>
                  <w:tcW w:w="42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Default="00F401DF" w:rsidP="00F401DF"/>
              </w:tc>
            </w:tr>
            <w:tr w:rsidR="00E84084" w:rsidTr="00E90706">
              <w:trPr>
                <w:trHeight w:val="281"/>
              </w:trPr>
              <w:tc>
                <w:tcPr>
                  <w:tcW w:w="3097"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
                    <w:rPr>
                      <w:rFonts w:eastAsia="Arial"/>
                      <w:b/>
                      <w:color w:val="000000"/>
                    </w:rPr>
                    <w:t>Assessment Team Members</w:t>
                  </w:r>
                </w:p>
              </w:tc>
              <w:tc>
                <w:tcPr>
                  <w:tcW w:w="47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84084"/>
              </w:tc>
              <w:tc>
                <w:tcPr>
                  <w:tcW w:w="324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
                    <w:rPr>
                      <w:rFonts w:eastAsia="Arial"/>
                      <w:b/>
                      <w:color w:val="000000"/>
                    </w:rPr>
                    <w:t>Review Date</w:t>
                  </w:r>
                </w:p>
              </w:tc>
              <w:tc>
                <w:tcPr>
                  <w:tcW w:w="42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84084"/>
              </w:tc>
            </w:tr>
            <w:tr w:rsidR="00E84084" w:rsidTr="00E90706">
              <w:trPr>
                <w:trHeight w:val="281"/>
              </w:trPr>
              <w:tc>
                <w:tcPr>
                  <w:tcW w:w="3097"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
                    <w:rPr>
                      <w:rFonts w:eastAsia="Arial"/>
                      <w:b/>
                      <w:color w:val="000000"/>
                    </w:rPr>
                    <w:t>Location</w:t>
                  </w:r>
                </w:p>
              </w:tc>
              <w:tc>
                <w:tcPr>
                  <w:tcW w:w="47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84084"/>
              </w:tc>
              <w:tc>
                <w:tcPr>
                  <w:tcW w:w="324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
                    <w:rPr>
                      <w:rFonts w:eastAsia="Arial"/>
                      <w:b/>
                      <w:color w:val="000000"/>
                    </w:rPr>
                    <w:t>Number Of People Exposed</w:t>
                  </w:r>
                </w:p>
              </w:tc>
              <w:tc>
                <w:tcPr>
                  <w:tcW w:w="42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84084"/>
              </w:tc>
            </w:tr>
            <w:tr w:rsidR="00E90706" w:rsidTr="00E90706">
              <w:trPr>
                <w:trHeight w:val="262"/>
              </w:trPr>
              <w:tc>
                <w:tcPr>
                  <w:tcW w:w="3097"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r>
                    <w:rPr>
                      <w:rFonts w:eastAsia="Arial"/>
                      <w:b/>
                      <w:color w:val="000000"/>
                    </w:rPr>
                    <w:t>Overall Residual Risk Level</w:t>
                  </w:r>
                  <w:r w:rsidR="00E35BBC">
                    <w:rPr>
                      <w:rFonts w:eastAsia="Arial"/>
                      <w:b/>
                      <w:color w:val="000000"/>
                    </w:rPr>
                    <w:t xml:space="preserve"> following implementation of effective control measures</w:t>
                  </w:r>
                </w:p>
              </w:tc>
              <w:tc>
                <w:tcPr>
                  <w:tcW w:w="47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90706" w:rsidRDefault="00027642" w:rsidP="00027642">
                  <w:pPr>
                    <w:rPr>
                      <w:rFonts w:eastAsia="Arial"/>
                      <w:color w:val="000000"/>
                    </w:rPr>
                  </w:pPr>
                  <w:r>
                    <w:rPr>
                      <w:rFonts w:eastAsia="Arial"/>
                      <w:color w:val="000000"/>
                    </w:rPr>
                    <w:t>8</w:t>
                  </w:r>
                  <w:r w:rsidR="00E90706">
                    <w:rPr>
                      <w:rFonts w:eastAsia="Arial"/>
                      <w:color w:val="000000"/>
                    </w:rPr>
                    <w:t xml:space="preserve"> – </w:t>
                  </w:r>
                  <w:r>
                    <w:rPr>
                      <w:rFonts w:eastAsia="Arial"/>
                      <w:color w:val="000000"/>
                    </w:rPr>
                    <w:t>Medium risk</w:t>
                  </w:r>
                </w:p>
                <w:p w:rsidR="00027642" w:rsidRDefault="00027642" w:rsidP="00027642">
                  <w:pPr>
                    <w:rPr>
                      <w:rFonts w:eastAsia="Arial"/>
                      <w:color w:val="000000"/>
                    </w:rPr>
                  </w:pPr>
                </w:p>
                <w:p w:rsidR="00027642" w:rsidRDefault="00027642" w:rsidP="00027642">
                  <w:r>
                    <w:rPr>
                      <w:rFonts w:eastAsia="Arial"/>
                      <w:color w:val="000000"/>
                    </w:rPr>
                    <w:t>Given the current Public Health information it remains likely that COVID-19 will continue to spread although for the majority of persons effects will be of minor severity</w:t>
                  </w:r>
                </w:p>
              </w:tc>
              <w:tc>
                <w:tcPr>
                  <w:tcW w:w="324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r>
                    <w:rPr>
                      <w:rFonts w:eastAsia="Arial"/>
                      <w:b/>
                      <w:color w:val="000000"/>
                    </w:rPr>
                    <w:t>People Exposed</w:t>
                  </w:r>
                </w:p>
              </w:tc>
              <w:tc>
                <w:tcPr>
                  <w:tcW w:w="42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90706" w:rsidRDefault="006808FF" w:rsidP="00E90706">
                  <w:pPr>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t>Service Users</w:t>
                  </w:r>
                  <w:r w:rsidR="00E90706">
                    <w:rPr>
                      <w:rFonts w:eastAsia="Arial"/>
                      <w:color w:val="000000"/>
                    </w:rPr>
                    <w:br/>
                    <w:t>Visitors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w:t>
                  </w:r>
                  <w:r w:rsidR="000A4A9D">
                    <w:rPr>
                      <w:rFonts w:eastAsia="Arial"/>
                      <w:color w:val="000000"/>
                    </w:rPr>
                    <w:t>st Aiders</w:t>
                  </w:r>
                </w:p>
                <w:p w:rsidR="008F6390" w:rsidRDefault="008F6390" w:rsidP="00E90706">
                  <w:r>
                    <w:rPr>
                      <w:rFonts w:eastAsia="Arial"/>
                      <w:color w:val="000000"/>
                    </w:rPr>
                    <w:t>New/Expectant mothers</w:t>
                  </w:r>
                </w:p>
              </w:tc>
            </w:tr>
            <w:tr w:rsidR="00E84084" w:rsidTr="00E90706">
              <w:trPr>
                <w:trHeight w:val="262"/>
              </w:trPr>
              <w:tc>
                <w:tcPr>
                  <w:tcW w:w="3097"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
                    <w:rPr>
                      <w:rFonts w:eastAsia="Arial"/>
                      <w:b/>
                      <w:color w:val="000000"/>
                    </w:rPr>
                    <w:t>Date Record Created</w:t>
                  </w:r>
                </w:p>
              </w:tc>
              <w:tc>
                <w:tcPr>
                  <w:tcW w:w="47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F976D4">
                  <w:r>
                    <w:rPr>
                      <w:rFonts w:eastAsia="Arial"/>
                      <w:color w:val="000000"/>
                    </w:rPr>
                    <w:t>09/03/2020</w:t>
                  </w:r>
                </w:p>
              </w:tc>
              <w:tc>
                <w:tcPr>
                  <w:tcW w:w="324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E84084"/>
              </w:tc>
              <w:tc>
                <w:tcPr>
                  <w:tcW w:w="42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84084"/>
              </w:tc>
            </w:tr>
            <w:tr w:rsidR="00F401DF" w:rsidTr="00E90706">
              <w:trPr>
                <w:trHeight w:val="680"/>
              </w:trPr>
              <w:tc>
                <w:tcPr>
                  <w:tcW w:w="15365"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4"/>
                  </w:tblGrid>
                  <w:tr w:rsidR="00E84084">
                    <w:trPr>
                      <w:trHeight w:val="680"/>
                    </w:trPr>
                    <w:tc>
                      <w:tcPr>
                        <w:tcW w:w="15307" w:type="dxa"/>
                      </w:tcPr>
                      <w:tbl>
                        <w:tblPr>
                          <w:tblW w:w="15346" w:type="dxa"/>
                          <w:tblBorders>
                            <w:top w:val="nil"/>
                            <w:left w:val="nil"/>
                            <w:bottom w:val="nil"/>
                            <w:right w:val="nil"/>
                          </w:tblBorders>
                          <w:tblCellMar>
                            <w:left w:w="0" w:type="dxa"/>
                            <w:right w:w="0" w:type="dxa"/>
                          </w:tblCellMar>
                          <w:tblLook w:val="0000" w:firstRow="0" w:lastRow="0" w:firstColumn="0" w:lastColumn="0" w:noHBand="0" w:noVBand="0"/>
                        </w:tblPr>
                        <w:tblGrid>
                          <w:gridCol w:w="3667"/>
                          <w:gridCol w:w="4782"/>
                          <w:gridCol w:w="923"/>
                          <w:gridCol w:w="5014"/>
                          <w:gridCol w:w="960"/>
                        </w:tblGrid>
                        <w:tr w:rsidR="00093569" w:rsidRPr="00F401DF" w:rsidTr="006F0331">
                          <w:trPr>
                            <w:trHeight w:val="262"/>
                          </w:trPr>
                          <w:tc>
                            <w:tcPr>
                              <w:tcW w:w="499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E90706" w:rsidRPr="00F401DF" w:rsidRDefault="00E90706" w:rsidP="00E90706">
                              <w:r w:rsidRPr="00F401DF">
                                <w:rPr>
                                  <w:rFonts w:eastAsia="Arial"/>
                                  <w:b/>
                                  <w:color w:val="000000"/>
                                </w:rPr>
                                <w:t xml:space="preserve">Hazard </w:t>
                              </w:r>
                              <w:r>
                                <w:rPr>
                                  <w:rFonts w:eastAsia="Arial"/>
                                  <w:b/>
                                  <w:color w:val="000000"/>
                                </w:rPr>
                                <w:t>Description and How are people at risk</w:t>
                              </w:r>
                            </w:p>
                          </w:tc>
                          <w:tc>
                            <w:tcPr>
                              <w:tcW w:w="5469"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E90706" w:rsidRPr="00F401DF" w:rsidRDefault="00E90706" w:rsidP="00E90706">
                              <w:r w:rsidRPr="00F401DF">
                                <w:rPr>
                                  <w:rFonts w:eastAsia="Arial"/>
                                  <w:b/>
                                  <w:color w:val="000000"/>
                                </w:rPr>
                                <w:t>Current Control Measures</w:t>
                              </w:r>
                            </w:p>
                          </w:tc>
                          <w:tc>
                            <w:tcPr>
                              <w:tcW w:w="923"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E90706" w:rsidRPr="00F401DF" w:rsidRDefault="00E90706" w:rsidP="00E90706">
                              <w:r w:rsidRPr="00F401DF">
                                <w:rPr>
                                  <w:rFonts w:eastAsia="Arial"/>
                                  <w:b/>
                                  <w:color w:val="000000"/>
                                </w:rPr>
                                <w:t>Potential Risk</w:t>
                              </w:r>
                            </w:p>
                          </w:tc>
                          <w:tc>
                            <w:tcPr>
                              <w:tcW w:w="296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E90706" w:rsidRPr="00F401DF" w:rsidRDefault="00E90706" w:rsidP="00E90706">
                              <w:r w:rsidRPr="00F401DF">
                                <w:rPr>
                                  <w:rFonts w:eastAsia="Arial"/>
                                  <w:b/>
                                  <w:color w:val="000000"/>
                                </w:rPr>
                                <w:t>Additional Control Measures</w:t>
                              </w:r>
                            </w:p>
                          </w:tc>
                          <w:tc>
                            <w:tcPr>
                              <w:tcW w:w="992"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E90706" w:rsidRPr="00F401DF" w:rsidRDefault="00E90706" w:rsidP="00E90706">
                              <w:r w:rsidRPr="00F401DF">
                                <w:rPr>
                                  <w:rFonts w:eastAsia="Arial"/>
                                  <w:b/>
                                  <w:color w:val="000000"/>
                                </w:rPr>
                                <w:t>Residual Risk</w:t>
                              </w:r>
                            </w:p>
                          </w:tc>
                        </w:tr>
                        <w:tr w:rsidR="001047FC" w:rsidRPr="00F401DF" w:rsidTr="00027642">
                          <w:trPr>
                            <w:trHeight w:val="262"/>
                          </w:trPr>
                          <w:tc>
                            <w:tcPr>
                              <w:tcW w:w="49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4073DF" w:rsidRDefault="006F0331" w:rsidP="00E90706">
                              <w:pPr>
                                <w:rPr>
                                  <w:rFonts w:eastAsia="Arial"/>
                                  <w:b/>
                                  <w:color w:val="000000"/>
                                </w:rPr>
                              </w:pPr>
                              <w:r w:rsidRPr="006F0331">
                                <w:rPr>
                                  <w:rFonts w:eastAsia="Arial"/>
                                  <w:b/>
                                  <w:color w:val="000000"/>
                                </w:rPr>
                                <w:t xml:space="preserve">Infection causing injury or ill health effects </w:t>
                              </w:r>
                            </w:p>
                            <w:p w:rsidR="004073DF" w:rsidRDefault="004073DF" w:rsidP="00E90706">
                              <w:pPr>
                                <w:rPr>
                                  <w:rFonts w:eastAsia="Arial"/>
                                  <w:b/>
                                  <w:color w:val="000000"/>
                                </w:rPr>
                              </w:pPr>
                            </w:p>
                            <w:p w:rsidR="006F0331" w:rsidRDefault="00E90706" w:rsidP="00E90706">
                              <w:pPr>
                                <w:pStyle w:val="ListParagraph"/>
                                <w:numPr>
                                  <w:ilvl w:val="0"/>
                                  <w:numId w:val="3"/>
                                </w:numPr>
                                <w:rPr>
                                  <w:rFonts w:eastAsia="Arial"/>
                                  <w:color w:val="000000"/>
                                </w:rPr>
                              </w:pPr>
                              <w:r w:rsidRPr="004F3BF0">
                                <w:rPr>
                                  <w:rFonts w:eastAsia="Arial"/>
                                  <w:color w:val="000000"/>
                                </w:rPr>
                                <w:t xml:space="preserve">Exposure to </w:t>
                              </w:r>
                              <w:r w:rsidR="004F3BF0" w:rsidRPr="004F3BF0">
                                <w:rPr>
                                  <w:rFonts w:eastAsia="Arial"/>
                                  <w:color w:val="000000"/>
                                </w:rPr>
                                <w:t>COVID-19 virus (i.e. through close personal contact or exposure to infections from body fluids or other excretions</w:t>
                              </w:r>
                            </w:p>
                            <w:p w:rsidR="004F3BF0" w:rsidRPr="004F3BF0" w:rsidRDefault="004F3BF0" w:rsidP="004F3BF0">
                              <w:pPr>
                                <w:pStyle w:val="ListParagraph"/>
                                <w:rPr>
                                  <w:rFonts w:eastAsia="Arial"/>
                                  <w:color w:val="000000"/>
                                </w:rPr>
                              </w:pPr>
                            </w:p>
                            <w:p w:rsidR="006F0331" w:rsidRDefault="006F0331" w:rsidP="00E90706">
                              <w:pPr>
                                <w:rPr>
                                  <w:rFonts w:eastAsia="Arial"/>
                                  <w:b/>
                                  <w:color w:val="000000"/>
                                </w:rPr>
                              </w:pPr>
                            </w:p>
                            <w:p w:rsidR="00E90706" w:rsidRPr="00F401DF" w:rsidRDefault="00E90706" w:rsidP="0066567D"/>
                          </w:tc>
                          <w:tc>
                            <w:tcPr>
                              <w:tcW w:w="546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F2B74" w:rsidRDefault="003F2B74" w:rsidP="006F3294">
                              <w:pPr>
                                <w:pStyle w:val="ListParagraph"/>
                                <w:numPr>
                                  <w:ilvl w:val="0"/>
                                  <w:numId w:val="2"/>
                                </w:numPr>
                                <w:rPr>
                                  <w:rFonts w:cs="Arial"/>
                                </w:rPr>
                              </w:pPr>
                              <w:r>
                                <w:rPr>
                                  <w:rFonts w:cs="Arial"/>
                                </w:rPr>
                                <w:t xml:space="preserve">Guidance and information provided and communicated to parents, carers and staff to ensure those who are symptomatic do not attend the setting. </w:t>
                              </w:r>
                            </w:p>
                            <w:p w:rsidR="003F2B74" w:rsidRDefault="003F2B74" w:rsidP="003F2B74">
                              <w:pPr>
                                <w:pStyle w:val="ListParagraph"/>
                                <w:rPr>
                                  <w:rFonts w:cs="Arial"/>
                                </w:rPr>
                              </w:pPr>
                            </w:p>
                            <w:p w:rsidR="00ED65DB" w:rsidRDefault="00ED65DB" w:rsidP="006F3294">
                              <w:pPr>
                                <w:pStyle w:val="ListParagraph"/>
                                <w:numPr>
                                  <w:ilvl w:val="0"/>
                                  <w:numId w:val="2"/>
                                </w:numPr>
                                <w:rPr>
                                  <w:rFonts w:cs="Arial"/>
                                </w:rPr>
                              </w:pPr>
                              <w:r>
                                <w:rPr>
                                  <w:rFonts w:cs="Arial"/>
                                </w:rPr>
                                <w:t>Social distancing will be observed as per Government Guidance – see additional controls for link</w:t>
                              </w:r>
                            </w:p>
                            <w:p w:rsidR="003F2B74" w:rsidRDefault="003F2B74" w:rsidP="003F2B74">
                              <w:pPr>
                                <w:pStyle w:val="ListParagraph"/>
                                <w:rPr>
                                  <w:rFonts w:cs="Arial"/>
                                </w:rPr>
                              </w:pPr>
                            </w:p>
                            <w:p w:rsidR="003F2B74" w:rsidRDefault="003F2B74" w:rsidP="006F3294">
                              <w:pPr>
                                <w:pStyle w:val="ListParagraph"/>
                                <w:numPr>
                                  <w:ilvl w:val="0"/>
                                  <w:numId w:val="2"/>
                                </w:numPr>
                                <w:rPr>
                                  <w:rFonts w:cs="Arial"/>
                                </w:rPr>
                              </w:pPr>
                              <w:r>
                                <w:rPr>
                                  <w:rFonts w:cs="Arial"/>
                                </w:rPr>
                                <w:t xml:space="preserve">Clear signage in line with Government guidance is displayed </w:t>
                              </w:r>
                            </w:p>
                            <w:p w:rsidR="00ED586E" w:rsidRPr="00ED586E" w:rsidRDefault="00ED586E" w:rsidP="003F2B74">
                              <w:pPr>
                                <w:pStyle w:val="ListParagraph"/>
                                <w:ind w:left="383"/>
                                <w:rPr>
                                  <w:rFonts w:cs="Arial"/>
                                </w:rPr>
                              </w:pPr>
                            </w:p>
                            <w:p w:rsidR="00630230" w:rsidRPr="009F41DD" w:rsidRDefault="00630230" w:rsidP="006F3294">
                              <w:pPr>
                                <w:pStyle w:val="ListParagraph"/>
                                <w:numPr>
                                  <w:ilvl w:val="0"/>
                                  <w:numId w:val="2"/>
                                </w:numPr>
                                <w:rPr>
                                  <w:rFonts w:cs="Arial"/>
                                </w:rPr>
                              </w:pPr>
                              <w:r>
                                <w:rPr>
                                  <w:rFonts w:eastAsia="Arial"/>
                                  <w:color w:val="000000"/>
                                </w:rPr>
                                <w:t xml:space="preserve">Absence/ </w:t>
                              </w:r>
                              <w:r w:rsidR="009F41DD">
                                <w:rPr>
                                  <w:rFonts w:eastAsia="Arial"/>
                                  <w:color w:val="000000"/>
                                </w:rPr>
                                <w:t>self-Isolation</w:t>
                              </w:r>
                              <w:r>
                                <w:rPr>
                                  <w:rFonts w:eastAsia="Arial"/>
                                  <w:color w:val="000000"/>
                                </w:rPr>
                                <w:t xml:space="preserve"> cases due to COVID-19 (suspected or confirmed) must be reported </w:t>
                              </w:r>
                              <w:r w:rsidRPr="00817214">
                                <w:rPr>
                                  <w:rFonts w:eastAsia="Arial"/>
                                  <w:color w:val="000000"/>
                                </w:rPr>
                                <w:t xml:space="preserve">via </w:t>
                              </w:r>
                              <w:r w:rsidR="001042A3" w:rsidRPr="009F41DD">
                                <w:rPr>
                                  <w:rFonts w:eastAsia="Arial"/>
                                  <w:color w:val="000000"/>
                                </w:rPr>
                                <w:t xml:space="preserve">normal </w:t>
                              </w:r>
                              <w:r w:rsidR="003F2B74">
                                <w:rPr>
                                  <w:rFonts w:eastAsia="Arial"/>
                                  <w:color w:val="000000"/>
                                </w:rPr>
                                <w:t xml:space="preserve">employee absence reporting </w:t>
                              </w:r>
                              <w:r w:rsidR="001042A3" w:rsidRPr="009F41DD">
                                <w:rPr>
                                  <w:rFonts w:eastAsia="Arial"/>
                                  <w:color w:val="000000"/>
                                </w:rPr>
                                <w:t xml:space="preserve">procedures </w:t>
                              </w:r>
                            </w:p>
                            <w:p w:rsidR="00ED586E" w:rsidRPr="00ED586E" w:rsidRDefault="00ED586E" w:rsidP="00ED586E">
                              <w:pPr>
                                <w:pStyle w:val="ListParagraph"/>
                                <w:ind w:left="383" w:hanging="284"/>
                                <w:rPr>
                                  <w:rFonts w:cs="Arial"/>
                                </w:rPr>
                              </w:pPr>
                            </w:p>
                            <w:p w:rsidR="006F3294" w:rsidRPr="00941425" w:rsidRDefault="006F3294" w:rsidP="006F3294">
                              <w:pPr>
                                <w:pStyle w:val="ListParagraph"/>
                                <w:numPr>
                                  <w:ilvl w:val="0"/>
                                  <w:numId w:val="2"/>
                                </w:numPr>
                                <w:rPr>
                                  <w:rFonts w:cs="Arial"/>
                                </w:rPr>
                              </w:pPr>
                              <w:r>
                                <w:rPr>
                                  <w:rFonts w:cs="Arial"/>
                                </w:rPr>
                                <w:t>Suitable supervision ratios</w:t>
                              </w:r>
                              <w:r w:rsidR="003F2B74">
                                <w:rPr>
                                  <w:rFonts w:cs="Arial"/>
                                </w:rPr>
                                <w:t xml:space="preserve"> in place</w:t>
                              </w:r>
                              <w:r>
                                <w:rPr>
                                  <w:rFonts w:cs="Arial"/>
                                </w:rPr>
                                <w:t xml:space="preserve"> considering </w:t>
                              </w:r>
                              <w:r w:rsidR="00E5281E">
                                <w:rPr>
                                  <w:rFonts w:cs="Arial"/>
                                </w:rPr>
                                <w:t>group sizes, needs and individuals building in resilience in case of staff illness or emergency</w:t>
                              </w:r>
                            </w:p>
                            <w:p w:rsidR="00941425" w:rsidRPr="00941425" w:rsidRDefault="00941425" w:rsidP="00941425">
                              <w:pPr>
                                <w:pStyle w:val="ListParagraph"/>
                                <w:rPr>
                                  <w:rFonts w:eastAsia="Arial"/>
                                  <w:color w:val="000000"/>
                                </w:rPr>
                              </w:pPr>
                            </w:p>
                            <w:p w:rsidR="006F3294" w:rsidRPr="00E5281E" w:rsidRDefault="006F3294" w:rsidP="00E5281E">
                              <w:pPr>
                                <w:pStyle w:val="ListParagraph"/>
                                <w:rPr>
                                  <w:rFonts w:eastAsia="Arial"/>
                                  <w:color w:val="000000"/>
                                </w:rPr>
                              </w:pPr>
                            </w:p>
                            <w:p w:rsidR="00941425" w:rsidRDefault="003B77FA" w:rsidP="006F3294">
                              <w:pPr>
                                <w:pStyle w:val="ListParagraph"/>
                                <w:numPr>
                                  <w:ilvl w:val="0"/>
                                  <w:numId w:val="2"/>
                                </w:numPr>
                                <w:rPr>
                                  <w:rFonts w:cs="Arial"/>
                                </w:rPr>
                              </w:pPr>
                              <w:r>
                                <w:rPr>
                                  <w:rFonts w:cs="Arial"/>
                                </w:rPr>
                                <w:t xml:space="preserve">Activity </w:t>
                              </w:r>
                              <w:r w:rsidR="00941425">
                                <w:rPr>
                                  <w:rFonts w:cs="Arial"/>
                                </w:rPr>
                                <w:t>specific risk assessments</w:t>
                              </w:r>
                              <w:r>
                                <w:rPr>
                                  <w:rFonts w:cs="Arial"/>
                                </w:rPr>
                                <w:t>/individual health care plans</w:t>
                              </w:r>
                              <w:r w:rsidR="00941425">
                                <w:rPr>
                                  <w:rFonts w:cs="Arial"/>
                                </w:rPr>
                                <w:t xml:space="preserve"> will identify the control measures to be followed to prevent cross contamination</w:t>
                              </w:r>
                              <w:r>
                                <w:rPr>
                                  <w:rFonts w:cs="Arial"/>
                                </w:rPr>
                                <w:t>/infection.</w:t>
                              </w:r>
                            </w:p>
                            <w:p w:rsidR="00941425" w:rsidRPr="00941425" w:rsidRDefault="00941425" w:rsidP="00941425">
                              <w:pPr>
                                <w:pStyle w:val="ListParagraph"/>
                                <w:rPr>
                                  <w:rFonts w:cs="Arial"/>
                                </w:rPr>
                              </w:pPr>
                            </w:p>
                            <w:p w:rsidR="005C6EA4" w:rsidRPr="00941425" w:rsidRDefault="003B77FA" w:rsidP="006F3294">
                              <w:pPr>
                                <w:pStyle w:val="ListParagraph"/>
                                <w:numPr>
                                  <w:ilvl w:val="0"/>
                                  <w:numId w:val="2"/>
                                </w:numPr>
                                <w:rPr>
                                  <w:rFonts w:ascii="Times New Roman" w:hAnsi="Times New Roman"/>
                                </w:rPr>
                              </w:pPr>
                              <w:r>
                                <w:rPr>
                                  <w:rFonts w:eastAsia="Arial"/>
                                  <w:color w:val="000000"/>
                                </w:rPr>
                                <w:t>Relevant r</w:t>
                              </w:r>
                              <w:r w:rsidR="00E35BBC">
                                <w:rPr>
                                  <w:rFonts w:eastAsia="Arial"/>
                                  <w:color w:val="000000"/>
                                </w:rPr>
                                <w:t>isk assessment</w:t>
                              </w:r>
                              <w:r>
                                <w:rPr>
                                  <w:rFonts w:eastAsia="Arial"/>
                                  <w:color w:val="000000"/>
                                </w:rPr>
                                <w:t xml:space="preserve">s or </w:t>
                              </w:r>
                              <w:r w:rsidR="0053384C">
                                <w:rPr>
                                  <w:rFonts w:eastAsia="Arial"/>
                                  <w:color w:val="000000"/>
                                </w:rPr>
                                <w:t>Individual</w:t>
                              </w:r>
                              <w:r>
                                <w:rPr>
                                  <w:rFonts w:eastAsia="Arial"/>
                                  <w:color w:val="000000"/>
                                </w:rPr>
                                <w:t xml:space="preserve"> health care plans</w:t>
                              </w:r>
                              <w:r w:rsidR="00E35BBC">
                                <w:rPr>
                                  <w:rFonts w:eastAsia="Arial"/>
                                  <w:color w:val="000000"/>
                                </w:rPr>
                                <w:t xml:space="preserve"> </w:t>
                              </w:r>
                              <w:r>
                                <w:rPr>
                                  <w:rFonts w:eastAsia="Arial"/>
                                  <w:color w:val="000000"/>
                                </w:rPr>
                                <w:t>will</w:t>
                              </w:r>
                              <w:r w:rsidR="00E35BBC">
                                <w:rPr>
                                  <w:rFonts w:eastAsia="Arial"/>
                                  <w:color w:val="000000"/>
                                </w:rPr>
                                <w:t xml:space="preserve"> identify </w:t>
                              </w:r>
                              <w:r>
                                <w:rPr>
                                  <w:rFonts w:eastAsia="Arial"/>
                                  <w:color w:val="000000"/>
                                </w:rPr>
                                <w:t>any requirement for prov</w:t>
                              </w:r>
                              <w:r w:rsidR="00E90706" w:rsidRPr="005C6EA4">
                                <w:rPr>
                                  <w:rFonts w:eastAsia="Arial"/>
                                  <w:color w:val="000000"/>
                                </w:rPr>
                                <w:t>ision of PPE for staff that deliver</w:t>
                              </w:r>
                              <w:r>
                                <w:rPr>
                                  <w:rFonts w:eastAsia="Arial"/>
                                  <w:color w:val="000000"/>
                                </w:rPr>
                                <w:t xml:space="preserve"> close</w:t>
                              </w:r>
                              <w:r w:rsidR="00E90706" w:rsidRPr="005C6EA4">
                                <w:rPr>
                                  <w:rFonts w:eastAsia="Arial"/>
                                  <w:color w:val="000000"/>
                                </w:rPr>
                                <w:t xml:space="preserve"> personal care and/or have prolonged regular close personal contact, who potentially </w:t>
                              </w:r>
                              <w:r>
                                <w:rPr>
                                  <w:rFonts w:eastAsia="Arial"/>
                                  <w:color w:val="000000"/>
                                </w:rPr>
                                <w:t xml:space="preserve">could </w:t>
                              </w:r>
                              <w:r w:rsidR="00E90706" w:rsidRPr="005C6EA4">
                                <w:rPr>
                                  <w:rFonts w:eastAsia="Arial"/>
                                  <w:color w:val="000000"/>
                                </w:rPr>
                                <w:t xml:space="preserve">be exposed to high risk body fluids </w:t>
                              </w:r>
                            </w:p>
                            <w:p w:rsidR="00941425" w:rsidRDefault="00941425" w:rsidP="00941425">
                              <w:pPr>
                                <w:pStyle w:val="ListParagraph"/>
                              </w:pPr>
                            </w:p>
                            <w:p w:rsidR="00ED65DB" w:rsidRPr="00782CF3" w:rsidRDefault="003B77FA" w:rsidP="006F3294">
                              <w:pPr>
                                <w:pStyle w:val="ListParagraph"/>
                                <w:numPr>
                                  <w:ilvl w:val="0"/>
                                  <w:numId w:val="2"/>
                                </w:numPr>
                                <w:rPr>
                                  <w:rFonts w:ascii="Times New Roman" w:hAnsi="Times New Roman"/>
                                </w:rPr>
                              </w:pPr>
                              <w:r>
                                <w:rPr>
                                  <w:rFonts w:eastAsia="Arial"/>
                                  <w:color w:val="000000"/>
                                </w:rPr>
                                <w:t>Suitable measures are in place to ensure that National Guidance, County Council communications and Public Health information from schools issued by the School Portal and other school communication groups is shared with staff and other relevant parties</w:t>
                              </w:r>
                              <w:r w:rsidR="00093569">
                                <w:rPr>
                                  <w:rFonts w:eastAsia="Arial"/>
                                  <w:color w:val="000000"/>
                                </w:rPr>
                                <w:t>.</w:t>
                              </w:r>
                            </w:p>
                            <w:p w:rsidR="00ED65DB" w:rsidRDefault="00ED65DB" w:rsidP="00ED65DB">
                              <w:pPr>
                                <w:pStyle w:val="ListParagraph"/>
                              </w:pPr>
                            </w:p>
                            <w:p w:rsidR="00ED65DB" w:rsidRPr="00ED65DB" w:rsidRDefault="00ED65DB" w:rsidP="006F3294">
                              <w:pPr>
                                <w:pStyle w:val="ListParagraph"/>
                                <w:numPr>
                                  <w:ilvl w:val="0"/>
                                  <w:numId w:val="2"/>
                                </w:numPr>
                                <w:rPr>
                                  <w:rFonts w:ascii="Times New Roman" w:hAnsi="Times New Roman"/>
                                </w:rPr>
                              </w:pPr>
                              <w:r w:rsidRPr="00782CF3">
                                <w:rPr>
                                  <w:rFonts w:cs="Arial"/>
                                </w:rPr>
                                <w:t>Activity risk assessments already in place will be adapted and communicated to suit the settings</w:t>
                              </w:r>
                            </w:p>
                            <w:p w:rsidR="00ED65DB" w:rsidRPr="00ED65DB" w:rsidRDefault="00ED65DB" w:rsidP="00ED65DB">
                              <w:pPr>
                                <w:pStyle w:val="ListParagraph"/>
                                <w:rPr>
                                  <w:rFonts w:eastAsia="Arial"/>
                                  <w:color w:val="000000"/>
                                </w:rPr>
                              </w:pPr>
                            </w:p>
                            <w:p w:rsidR="00941425" w:rsidRPr="003B77FA" w:rsidRDefault="003B77FA" w:rsidP="00AF7600">
                              <w:pPr>
                                <w:pStyle w:val="ListParagraph"/>
                                <w:numPr>
                                  <w:ilvl w:val="0"/>
                                  <w:numId w:val="2"/>
                                </w:numPr>
                              </w:pPr>
                              <w:r w:rsidRPr="003B77FA">
                                <w:rPr>
                                  <w:rFonts w:eastAsia="Arial"/>
                                  <w:color w:val="000000"/>
                                </w:rPr>
                                <w:t>Staff are provided with a</w:t>
                              </w:r>
                              <w:r w:rsidR="00E90706" w:rsidRPr="003B77FA">
                                <w:rPr>
                                  <w:rFonts w:eastAsia="Arial"/>
                                  <w:color w:val="000000"/>
                                </w:rPr>
                                <w:t>dequate information, instruction, training an</w:t>
                              </w:r>
                              <w:r w:rsidR="004073DF" w:rsidRPr="003B77FA">
                                <w:rPr>
                                  <w:rFonts w:eastAsia="Arial"/>
                                  <w:color w:val="000000"/>
                                </w:rPr>
                                <w:t xml:space="preserve">d </w:t>
                              </w:r>
                              <w:r>
                                <w:rPr>
                                  <w:rFonts w:eastAsia="Arial"/>
                                  <w:color w:val="000000"/>
                                </w:rPr>
                                <w:t>supervision.</w:t>
                              </w:r>
                            </w:p>
                            <w:p w:rsidR="003B77FA" w:rsidRDefault="003B77FA" w:rsidP="003B77FA">
                              <w:pPr>
                                <w:pStyle w:val="ListParagraph"/>
                              </w:pPr>
                            </w:p>
                            <w:p w:rsidR="008F6390" w:rsidRDefault="008F6390" w:rsidP="006F3294">
                              <w:pPr>
                                <w:pStyle w:val="ListParagraph"/>
                                <w:numPr>
                                  <w:ilvl w:val="0"/>
                                  <w:numId w:val="2"/>
                                </w:numPr>
                                <w:rPr>
                                  <w:rFonts w:cs="Arial"/>
                                </w:rPr>
                              </w:pPr>
                              <w:r w:rsidRPr="008F6390">
                                <w:rPr>
                                  <w:rFonts w:cs="Arial"/>
                                </w:rPr>
                                <w:t xml:space="preserve">Suitable first aid provision is </w:t>
                              </w:r>
                              <w:r w:rsidR="003B77FA">
                                <w:rPr>
                                  <w:rFonts w:cs="Arial"/>
                                </w:rPr>
                                <w:t xml:space="preserve">provided </w:t>
                              </w:r>
                              <w:r w:rsidRPr="008F6390">
                                <w:rPr>
                                  <w:rFonts w:cs="Arial"/>
                                </w:rPr>
                                <w:t>for staff and pupils including paediatric first aid where required</w:t>
                              </w:r>
                            </w:p>
                            <w:p w:rsidR="003B77FA" w:rsidRPr="003B77FA" w:rsidRDefault="003B77FA" w:rsidP="003B77FA">
                              <w:pPr>
                                <w:pStyle w:val="ListParagraph"/>
                                <w:rPr>
                                  <w:rFonts w:cs="Arial"/>
                                </w:rPr>
                              </w:pPr>
                            </w:p>
                            <w:p w:rsidR="003B77FA" w:rsidRPr="008F6390" w:rsidRDefault="003B77FA" w:rsidP="006F3294">
                              <w:pPr>
                                <w:pStyle w:val="ListParagraph"/>
                                <w:numPr>
                                  <w:ilvl w:val="0"/>
                                  <w:numId w:val="2"/>
                                </w:numPr>
                                <w:rPr>
                                  <w:rFonts w:cs="Arial"/>
                                </w:rPr>
                              </w:pPr>
                              <w:r>
                                <w:rPr>
                                  <w:rFonts w:cs="Arial"/>
                                </w:rPr>
                                <w:t xml:space="preserve">All staff are aware of how to call for emergency assistance </w:t>
                              </w:r>
                            </w:p>
                            <w:p w:rsidR="00941425" w:rsidRPr="00941425" w:rsidRDefault="00941425" w:rsidP="00941425">
                              <w:pPr>
                                <w:pStyle w:val="ListParagraph"/>
                                <w:ind w:left="383"/>
                                <w:rPr>
                                  <w:rFonts w:ascii="Times New Roman" w:hAnsi="Times New Roman"/>
                                </w:rPr>
                              </w:pPr>
                            </w:p>
                            <w:p w:rsidR="003B77FA" w:rsidRPr="003B77FA" w:rsidRDefault="003B77FA" w:rsidP="006F3294">
                              <w:pPr>
                                <w:pStyle w:val="ListParagraph"/>
                                <w:numPr>
                                  <w:ilvl w:val="0"/>
                                  <w:numId w:val="2"/>
                                </w:numPr>
                              </w:pPr>
                              <w:r>
                                <w:rPr>
                                  <w:rFonts w:eastAsia="Arial"/>
                                  <w:color w:val="000000"/>
                                </w:rPr>
                                <w:t>Robust h</w:t>
                              </w:r>
                              <w:r w:rsidR="00E90706" w:rsidRPr="005C6EA4">
                                <w:rPr>
                                  <w:rFonts w:eastAsia="Arial"/>
                                  <w:color w:val="000000"/>
                                </w:rPr>
                                <w:t>and hygiene pro</w:t>
                              </w:r>
                              <w:r w:rsidR="005C6EA4">
                                <w:rPr>
                                  <w:rFonts w:eastAsia="Arial"/>
                                  <w:color w:val="000000"/>
                                </w:rPr>
                                <w:t xml:space="preserve">cedures </w:t>
                              </w:r>
                              <w:r w:rsidR="00CE1D31">
                                <w:rPr>
                                  <w:rFonts w:eastAsia="Arial"/>
                                  <w:color w:val="000000"/>
                                </w:rPr>
                                <w:t xml:space="preserve">will be </w:t>
                              </w:r>
                              <w:r w:rsidR="005C6EA4">
                                <w:rPr>
                                  <w:rFonts w:eastAsia="Arial"/>
                                  <w:color w:val="000000"/>
                                </w:rPr>
                                <w:t xml:space="preserve">promoted and adhered to </w:t>
                              </w:r>
                              <w:r>
                                <w:rPr>
                                  <w:rFonts w:eastAsia="Arial"/>
                                  <w:color w:val="000000"/>
                                </w:rPr>
                                <w:t>in line with national guidance.</w:t>
                              </w:r>
                            </w:p>
                            <w:p w:rsidR="003B77FA" w:rsidRPr="003B77FA" w:rsidRDefault="003B77FA" w:rsidP="003B77FA">
                              <w:pPr>
                                <w:pStyle w:val="ListParagraph"/>
                                <w:rPr>
                                  <w:rFonts w:eastAsia="Arial"/>
                                  <w:color w:val="000000"/>
                                </w:rPr>
                              </w:pPr>
                            </w:p>
                            <w:p w:rsidR="005C6EA4" w:rsidRPr="005C6EA4" w:rsidRDefault="003B77FA" w:rsidP="006F3294">
                              <w:pPr>
                                <w:pStyle w:val="ListParagraph"/>
                                <w:numPr>
                                  <w:ilvl w:val="0"/>
                                  <w:numId w:val="2"/>
                                </w:numPr>
                              </w:pPr>
                              <w:r>
                                <w:rPr>
                                  <w:rFonts w:eastAsia="Arial"/>
                                  <w:color w:val="000000"/>
                                </w:rPr>
                                <w:t xml:space="preserve">Where possible additional provision and promotion </w:t>
                              </w:r>
                              <w:r w:rsidR="00AF209D">
                                <w:rPr>
                                  <w:rFonts w:eastAsia="Arial"/>
                                  <w:color w:val="000000"/>
                                </w:rPr>
                                <w:t>of the use of hand</w:t>
                              </w:r>
                              <w:r w:rsidR="005C6EA4" w:rsidRPr="005C6EA4">
                                <w:rPr>
                                  <w:rFonts w:eastAsia="Arial"/>
                                  <w:color w:val="000000"/>
                                </w:rPr>
                                <w:t xml:space="preserve"> sanitising gel </w:t>
                              </w:r>
                              <w:r w:rsidR="00817214">
                                <w:rPr>
                                  <w:rFonts w:eastAsia="Arial"/>
                                  <w:color w:val="000000"/>
                                </w:rPr>
                                <w:t xml:space="preserve">(60-70% alcohol) </w:t>
                              </w:r>
                              <w:r w:rsidR="00AF209D">
                                <w:rPr>
                                  <w:rFonts w:eastAsia="Arial"/>
                                  <w:color w:val="000000"/>
                                </w:rPr>
                                <w:t>will be provided</w:t>
                              </w:r>
                              <w:r w:rsidR="00CE1D31">
                                <w:rPr>
                                  <w:rFonts w:eastAsia="Arial"/>
                                  <w:color w:val="000000"/>
                                </w:rPr>
                                <w:t>.</w:t>
                              </w:r>
                            </w:p>
                            <w:p w:rsidR="00941425" w:rsidRPr="00941425" w:rsidRDefault="00941425" w:rsidP="00941425">
                              <w:pPr>
                                <w:pStyle w:val="ListParagraph"/>
                                <w:ind w:left="383"/>
                                <w:rPr>
                                  <w:rFonts w:ascii="Times New Roman" w:hAnsi="Times New Roman"/>
                                </w:rPr>
                              </w:pPr>
                            </w:p>
                            <w:p w:rsidR="00941425" w:rsidRPr="00941425" w:rsidRDefault="00941425" w:rsidP="00941425">
                              <w:pPr>
                                <w:ind w:left="99"/>
                              </w:pPr>
                            </w:p>
                            <w:p w:rsidR="005C6EA4" w:rsidRPr="005C6EA4" w:rsidRDefault="00390163" w:rsidP="006F3294">
                              <w:pPr>
                                <w:pStyle w:val="ListParagraph"/>
                                <w:numPr>
                                  <w:ilvl w:val="0"/>
                                  <w:numId w:val="2"/>
                                </w:numPr>
                              </w:pPr>
                              <w:r>
                                <w:rPr>
                                  <w:rFonts w:eastAsia="Arial"/>
                                  <w:color w:val="000000"/>
                                </w:rPr>
                                <w:t>Head teachers</w:t>
                              </w:r>
                              <w:r w:rsidR="00CE1D31" w:rsidRPr="00817214">
                                <w:rPr>
                                  <w:rFonts w:eastAsia="Arial"/>
                                  <w:color w:val="000000"/>
                                </w:rPr>
                                <w:t xml:space="preserve"> to ensure communication of </w:t>
                              </w:r>
                              <w:r w:rsidR="00AF209D">
                                <w:rPr>
                                  <w:rFonts w:eastAsia="Arial"/>
                                  <w:color w:val="000000"/>
                                </w:rPr>
                                <w:t xml:space="preserve">any </w:t>
                              </w:r>
                              <w:r w:rsidR="00CE1D31" w:rsidRPr="00817214">
                                <w:rPr>
                                  <w:rFonts w:eastAsia="Arial"/>
                                  <w:color w:val="000000"/>
                                </w:rPr>
                                <w:t xml:space="preserve">relevant risk assessments </w:t>
                              </w:r>
                              <w:r w:rsidR="00AF209D">
                                <w:rPr>
                                  <w:rFonts w:eastAsia="Arial"/>
                                  <w:color w:val="000000"/>
                                </w:rPr>
                                <w:t xml:space="preserve">and safe working procedures </w:t>
                              </w:r>
                              <w:r w:rsidR="00CE1D31" w:rsidRPr="00817214">
                                <w:rPr>
                                  <w:rFonts w:eastAsia="Arial"/>
                                  <w:color w:val="000000"/>
                                </w:rPr>
                                <w:t>t</w:t>
                              </w:r>
                              <w:r w:rsidR="00E90706" w:rsidRPr="00817214">
                                <w:rPr>
                                  <w:rFonts w:eastAsia="Arial"/>
                                  <w:color w:val="000000"/>
                                </w:rPr>
                                <w:t xml:space="preserve">o ensure that staff are aware of the </w:t>
                              </w:r>
                              <w:r w:rsidR="00CE1D31" w:rsidRPr="00817214">
                                <w:rPr>
                                  <w:rFonts w:eastAsia="Arial"/>
                                  <w:color w:val="000000"/>
                                </w:rPr>
                                <w:t>risks</w:t>
                              </w:r>
                              <w:r w:rsidR="00E90706" w:rsidRPr="00817214">
                                <w:rPr>
                                  <w:rFonts w:eastAsia="Arial"/>
                                  <w:color w:val="000000"/>
                                </w:rPr>
                                <w:t xml:space="preserve"> they may be exposed to </w:t>
                              </w:r>
                              <w:r w:rsidR="00AF209D">
                                <w:rPr>
                                  <w:rFonts w:eastAsia="Arial"/>
                                  <w:color w:val="000000"/>
                                </w:rPr>
                                <w:t>and safe ways to work</w:t>
                              </w:r>
                              <w:r w:rsidR="005C6EA4" w:rsidRPr="00817214">
                                <w:rPr>
                                  <w:rFonts w:eastAsia="Arial"/>
                                  <w:color w:val="000000"/>
                                </w:rPr>
                                <w:t>.</w:t>
                              </w:r>
                            </w:p>
                            <w:p w:rsidR="00941425" w:rsidRPr="00941425" w:rsidRDefault="00941425" w:rsidP="00941425">
                              <w:pPr>
                                <w:pStyle w:val="ListParagraph"/>
                                <w:ind w:left="383"/>
                                <w:rPr>
                                  <w:rFonts w:ascii="Times New Roman" w:hAnsi="Times New Roman"/>
                                </w:rPr>
                              </w:pPr>
                            </w:p>
                            <w:p w:rsidR="00A01184" w:rsidRPr="00A01184" w:rsidRDefault="00AF209D" w:rsidP="006F3294">
                              <w:pPr>
                                <w:pStyle w:val="ListParagraph"/>
                                <w:numPr>
                                  <w:ilvl w:val="0"/>
                                  <w:numId w:val="2"/>
                                </w:numPr>
                              </w:pPr>
                              <w:r>
                                <w:rPr>
                                  <w:rFonts w:eastAsia="Arial"/>
                                  <w:color w:val="000000"/>
                                </w:rPr>
                                <w:t xml:space="preserve">All </w:t>
                              </w:r>
                              <w:r w:rsidR="005C6EA4">
                                <w:rPr>
                                  <w:rFonts w:eastAsia="Arial"/>
                                  <w:color w:val="000000"/>
                                </w:rPr>
                                <w:t>Staff r</w:t>
                              </w:r>
                              <w:r w:rsidR="00A01184">
                                <w:rPr>
                                  <w:rFonts w:eastAsia="Arial"/>
                                  <w:color w:val="000000"/>
                                </w:rPr>
                                <w:t>emain r</w:t>
                              </w:r>
                              <w:r w:rsidR="005C6EA4">
                                <w:rPr>
                                  <w:rFonts w:eastAsia="Arial"/>
                                  <w:color w:val="000000"/>
                                </w:rPr>
                                <w:t xml:space="preserve">esponsible for ensuring that </w:t>
                              </w:r>
                              <w:r w:rsidR="00E90706" w:rsidRPr="005C6EA4">
                                <w:rPr>
                                  <w:rFonts w:eastAsia="Arial"/>
                                  <w:color w:val="000000"/>
                                </w:rPr>
                                <w:t xml:space="preserve">they are feeling fit and well </w:t>
                              </w:r>
                              <w:r w:rsidR="005C6EA4">
                                <w:rPr>
                                  <w:rFonts w:eastAsia="Arial"/>
                                  <w:color w:val="000000"/>
                                </w:rPr>
                                <w:t>to attend work</w:t>
                              </w:r>
                              <w:r>
                                <w:rPr>
                                  <w:rFonts w:eastAsia="Arial"/>
                                  <w:color w:val="000000"/>
                                </w:rPr>
                                <w:t xml:space="preserve"> and must not attend the site if symptomatic or if a family member is symptomatic</w:t>
                              </w:r>
                              <w:r w:rsidR="00E90706" w:rsidRPr="005C6EA4">
                                <w:rPr>
                                  <w:rFonts w:eastAsia="Arial"/>
                                  <w:color w:val="000000"/>
                                </w:rPr>
                                <w:t>.</w:t>
                              </w:r>
                            </w:p>
                            <w:p w:rsidR="00941425" w:rsidRPr="00941425" w:rsidRDefault="00941425" w:rsidP="00941425">
                              <w:pPr>
                                <w:pStyle w:val="ListParagraph"/>
                                <w:ind w:left="383"/>
                                <w:rPr>
                                  <w:rFonts w:ascii="Times New Roman" w:hAnsi="Times New Roman"/>
                                </w:rPr>
                              </w:pPr>
                            </w:p>
                            <w:p w:rsidR="005C6EA4" w:rsidRPr="005C6EA4" w:rsidRDefault="00A01184" w:rsidP="006F3294">
                              <w:pPr>
                                <w:pStyle w:val="ListParagraph"/>
                                <w:numPr>
                                  <w:ilvl w:val="0"/>
                                  <w:numId w:val="2"/>
                                </w:numPr>
                              </w:pPr>
                              <w:r>
                                <w:rPr>
                                  <w:rFonts w:eastAsia="Arial"/>
                                  <w:color w:val="000000"/>
                                </w:rPr>
                                <w:t xml:space="preserve">Staff </w:t>
                              </w:r>
                              <w:r w:rsidR="00AF209D">
                                <w:rPr>
                                  <w:rFonts w:eastAsia="Arial"/>
                                  <w:color w:val="000000"/>
                                </w:rPr>
                                <w:t xml:space="preserve">will </w:t>
                              </w:r>
                              <w:r>
                                <w:rPr>
                                  <w:rFonts w:eastAsia="Arial"/>
                                  <w:color w:val="000000"/>
                                </w:rPr>
                                <w:t xml:space="preserve">ensure they comply with any instructions provided by </w:t>
                              </w:r>
                              <w:r w:rsidR="00AF209D">
                                <w:rPr>
                                  <w:rFonts w:eastAsia="Arial"/>
                                  <w:color w:val="000000"/>
                                </w:rPr>
                                <w:t>the Head teacher, national or local LA guidance as may be relevant</w:t>
                              </w:r>
                              <w:r>
                                <w:rPr>
                                  <w:rFonts w:eastAsia="Arial"/>
                                  <w:color w:val="000000"/>
                                </w:rPr>
                                <w:t>.</w:t>
                              </w:r>
                              <w:r w:rsidR="005C6EA4">
                                <w:rPr>
                                  <w:rFonts w:eastAsia="Arial"/>
                                  <w:color w:val="000000"/>
                                </w:rPr>
                                <w:t xml:space="preserve"> </w:t>
                              </w:r>
                            </w:p>
                            <w:p w:rsidR="00941425" w:rsidRPr="00941425" w:rsidRDefault="00941425" w:rsidP="00941425">
                              <w:pPr>
                                <w:pStyle w:val="ListParagraph"/>
                                <w:ind w:left="383"/>
                                <w:rPr>
                                  <w:rFonts w:ascii="Times New Roman" w:hAnsi="Times New Roman"/>
                                </w:rPr>
                              </w:pPr>
                            </w:p>
                            <w:p w:rsidR="000954A5" w:rsidRPr="000954A5" w:rsidRDefault="00E90706" w:rsidP="006F3294">
                              <w:pPr>
                                <w:pStyle w:val="ListParagraph"/>
                                <w:numPr>
                                  <w:ilvl w:val="0"/>
                                  <w:numId w:val="2"/>
                                </w:numPr>
                              </w:pPr>
                              <w:r w:rsidRPr="005C6EA4">
                                <w:rPr>
                                  <w:rFonts w:eastAsia="Arial"/>
                                  <w:color w:val="000000"/>
                                </w:rPr>
                                <w:t>Arrangements</w:t>
                              </w:r>
                              <w:r w:rsidR="00AF209D">
                                <w:rPr>
                                  <w:rFonts w:eastAsia="Arial"/>
                                  <w:color w:val="000000"/>
                                </w:rPr>
                                <w:t xml:space="preserve"> are</w:t>
                              </w:r>
                              <w:r w:rsidRPr="005C6EA4">
                                <w:rPr>
                                  <w:rFonts w:eastAsia="Arial"/>
                                  <w:color w:val="000000"/>
                                </w:rPr>
                                <w:t xml:space="preserve"> in place for the disposal of clinical </w:t>
                              </w:r>
                              <w:r w:rsidR="00A01184">
                                <w:rPr>
                                  <w:rFonts w:eastAsia="Arial"/>
                                  <w:color w:val="000000"/>
                                </w:rPr>
                                <w:t xml:space="preserve">and general </w:t>
                              </w:r>
                              <w:r w:rsidRPr="005C6EA4">
                                <w:rPr>
                                  <w:rFonts w:eastAsia="Arial"/>
                                  <w:color w:val="000000"/>
                                </w:rPr>
                                <w:t>waste where required.</w:t>
                              </w:r>
                            </w:p>
                            <w:p w:rsidR="00941425" w:rsidRPr="00941425" w:rsidRDefault="00941425" w:rsidP="00941425">
                              <w:pPr>
                                <w:pStyle w:val="ListParagraph"/>
                                <w:ind w:left="383"/>
                                <w:rPr>
                                  <w:rFonts w:ascii="Times New Roman" w:hAnsi="Times New Roman"/>
                                </w:rPr>
                              </w:pPr>
                            </w:p>
                            <w:p w:rsidR="000954A5" w:rsidRPr="002A1EFA" w:rsidRDefault="00E90706" w:rsidP="006F3294">
                              <w:pPr>
                                <w:pStyle w:val="ListParagraph"/>
                                <w:numPr>
                                  <w:ilvl w:val="0"/>
                                  <w:numId w:val="2"/>
                                </w:numPr>
                              </w:pPr>
                              <w:r w:rsidRPr="005C6EA4">
                                <w:rPr>
                                  <w:rFonts w:eastAsia="Arial"/>
                                  <w:color w:val="000000"/>
                                </w:rPr>
                                <w:t>Safe system</w:t>
                              </w:r>
                              <w:r w:rsidR="000954A5">
                                <w:rPr>
                                  <w:rFonts w:eastAsia="Arial"/>
                                  <w:color w:val="000000"/>
                                </w:rPr>
                                <w:t>s</w:t>
                              </w:r>
                              <w:r w:rsidRPr="005C6EA4">
                                <w:rPr>
                                  <w:rFonts w:eastAsia="Arial"/>
                                  <w:color w:val="000000"/>
                                </w:rPr>
                                <w:t xml:space="preserve"> of work </w:t>
                              </w:r>
                              <w:r w:rsidR="000954A5">
                                <w:rPr>
                                  <w:rFonts w:eastAsia="Arial"/>
                                  <w:color w:val="000000"/>
                                </w:rPr>
                                <w:t xml:space="preserve">developed locally to ensure appropriate measures are in place for </w:t>
                              </w:r>
                              <w:r w:rsidRPr="005C6EA4">
                                <w:rPr>
                                  <w:rFonts w:eastAsia="Arial"/>
                                  <w:color w:val="000000"/>
                                </w:rPr>
                                <w:t>laundering</w:t>
                              </w:r>
                              <w:r w:rsidR="000954A5">
                                <w:rPr>
                                  <w:rFonts w:eastAsia="Arial"/>
                                  <w:color w:val="000000"/>
                                </w:rPr>
                                <w:t>, cleaning and decontamination</w:t>
                              </w:r>
                              <w:r w:rsidRPr="005C6EA4">
                                <w:rPr>
                                  <w:rFonts w:eastAsia="Arial"/>
                                  <w:color w:val="000000"/>
                                </w:rPr>
                                <w:t xml:space="preserve"> of soiled items</w:t>
                              </w:r>
                              <w:r w:rsidR="00AF209D">
                                <w:rPr>
                                  <w:rFonts w:eastAsia="Arial"/>
                                  <w:color w:val="000000"/>
                                </w:rPr>
                                <w:t>/</w:t>
                              </w:r>
                              <w:r w:rsidR="000954A5">
                                <w:rPr>
                                  <w:rFonts w:eastAsia="Arial"/>
                                  <w:color w:val="000000"/>
                                </w:rPr>
                                <w:t>equipment</w:t>
                              </w:r>
                              <w:r w:rsidR="00AF209D">
                                <w:rPr>
                                  <w:rFonts w:eastAsia="Arial"/>
                                  <w:color w:val="000000"/>
                                </w:rPr>
                                <w:t xml:space="preserve"> in line with national guidance</w:t>
                              </w:r>
                            </w:p>
                            <w:p w:rsidR="00941425" w:rsidRPr="00941425" w:rsidRDefault="00941425" w:rsidP="00941425">
                              <w:pPr>
                                <w:pStyle w:val="ListParagraph"/>
                                <w:ind w:left="383"/>
                                <w:rPr>
                                  <w:rFonts w:ascii="Times New Roman" w:hAnsi="Times New Roman"/>
                                </w:rPr>
                              </w:pPr>
                            </w:p>
                            <w:p w:rsidR="00FB1919" w:rsidRPr="00FB1919" w:rsidRDefault="00FB1919" w:rsidP="006F3294">
                              <w:pPr>
                                <w:pStyle w:val="ListParagraph"/>
                                <w:numPr>
                                  <w:ilvl w:val="0"/>
                                  <w:numId w:val="2"/>
                                </w:numPr>
                              </w:pPr>
                              <w:r>
                                <w:rPr>
                                  <w:rFonts w:eastAsia="Arial"/>
                                  <w:color w:val="000000"/>
                                </w:rPr>
                                <w:t>Business continuity</w:t>
                              </w:r>
                              <w:r w:rsidR="00803B68">
                                <w:rPr>
                                  <w:rFonts w:eastAsia="Arial"/>
                                  <w:color w:val="000000"/>
                                </w:rPr>
                                <w:t>/emergency</w:t>
                              </w:r>
                              <w:r w:rsidR="00145E15">
                                <w:rPr>
                                  <w:rFonts w:eastAsia="Arial"/>
                                  <w:color w:val="000000"/>
                                </w:rPr>
                                <w:t xml:space="preserve"> plans in place</w:t>
                              </w:r>
                            </w:p>
                            <w:p w:rsidR="00941425" w:rsidRPr="00941425" w:rsidRDefault="00941425" w:rsidP="00941425">
                              <w:pPr>
                                <w:pStyle w:val="ListParagraph"/>
                                <w:ind w:left="383"/>
                                <w:rPr>
                                  <w:rFonts w:ascii="Times New Roman" w:hAnsi="Times New Roman"/>
                                </w:rPr>
                              </w:pPr>
                            </w:p>
                            <w:p w:rsidR="00145E15" w:rsidRPr="00145E15" w:rsidRDefault="00145E15" w:rsidP="006F3294">
                              <w:pPr>
                                <w:pStyle w:val="ListParagraph"/>
                                <w:numPr>
                                  <w:ilvl w:val="0"/>
                                  <w:numId w:val="2"/>
                                </w:numPr>
                                <w:rPr>
                                  <w:rFonts w:cs="Arial"/>
                                </w:rPr>
                              </w:pPr>
                              <w:r w:rsidRPr="00145E15">
                                <w:rPr>
                                  <w:rFonts w:cs="Arial"/>
                                </w:rPr>
                                <w:t xml:space="preserve">All accidents and incidents to be reported (except for most minor which can be collated in the pupil accident book)  Other accidents can be done by completing the usual forms available on the Portal and emailing to </w:t>
                              </w:r>
                              <w:hyperlink r:id="rId10" w:history="1">
                                <w:r w:rsidRPr="00145E15">
                                  <w:rPr>
                                    <w:rStyle w:val="Hyperlink"/>
                                    <w:rFonts w:cs="Arial"/>
                                  </w:rPr>
                                  <w:t>healthandsafety@cumbria.gov.uk</w:t>
                                </w:r>
                              </w:hyperlink>
                              <w:r w:rsidRPr="00145E15">
                                <w:rPr>
                                  <w:rFonts w:cs="Arial"/>
                                </w:rPr>
                                <w:t xml:space="preserve">  H&amp;S will monitor these and ensure that RIDDOR reports are made where relevant on behalf of the setting</w:t>
                              </w:r>
                            </w:p>
                            <w:p w:rsidR="006F3294" w:rsidRDefault="006F3294" w:rsidP="00145E15">
                              <w:pPr>
                                <w:pStyle w:val="ListParagraph"/>
                              </w:pPr>
                            </w:p>
                            <w:p w:rsidR="00782CF3" w:rsidRDefault="00B70D76" w:rsidP="006F3294">
                              <w:pPr>
                                <w:pStyle w:val="ListParagraph"/>
                                <w:numPr>
                                  <w:ilvl w:val="0"/>
                                  <w:numId w:val="2"/>
                                </w:numPr>
                                <w:rPr>
                                  <w:rFonts w:cs="Arial"/>
                                </w:rPr>
                              </w:pPr>
                              <w:r>
                                <w:rPr>
                                  <w:rFonts w:cs="Arial"/>
                                </w:rPr>
                                <w:t xml:space="preserve">Fire Safety Plans and risk assessments in place will be reviewed and amended where necessary to reflect current conditions </w:t>
                              </w:r>
                            </w:p>
                            <w:p w:rsidR="00B70D76" w:rsidRPr="00B70D76" w:rsidRDefault="00B70D76" w:rsidP="00B70D76">
                              <w:pPr>
                                <w:pStyle w:val="ListParagraph"/>
                                <w:rPr>
                                  <w:rFonts w:cs="Arial"/>
                                </w:rPr>
                              </w:pPr>
                            </w:p>
                            <w:p w:rsidR="00B70D76" w:rsidRDefault="003F6853" w:rsidP="006F3294">
                              <w:pPr>
                                <w:pStyle w:val="ListParagraph"/>
                                <w:numPr>
                                  <w:ilvl w:val="0"/>
                                  <w:numId w:val="2"/>
                                </w:numPr>
                                <w:rPr>
                                  <w:rFonts w:cs="Arial"/>
                                </w:rPr>
                              </w:pPr>
                              <w:r>
                                <w:rPr>
                                  <w:rFonts w:cs="Arial"/>
                                </w:rPr>
                                <w:t xml:space="preserve">CCC </w:t>
                              </w:r>
                              <w:r w:rsidR="00B70D76">
                                <w:rPr>
                                  <w:rFonts w:cs="Arial"/>
                                </w:rPr>
                                <w:t xml:space="preserve">Property </w:t>
                              </w:r>
                              <w:r>
                                <w:rPr>
                                  <w:rFonts w:cs="Arial"/>
                                </w:rPr>
                                <w:t>Team</w:t>
                              </w:r>
                              <w:r w:rsidR="00B70D76">
                                <w:rPr>
                                  <w:rFonts w:cs="Arial"/>
                                </w:rPr>
                                <w:t xml:space="preserve"> are aware of all hub locations and will </w:t>
                              </w:r>
                              <w:r>
                                <w:rPr>
                                  <w:rFonts w:cs="Arial"/>
                                </w:rPr>
                                <w:t xml:space="preserve">support to </w:t>
                              </w:r>
                              <w:r w:rsidR="00B70D76">
                                <w:rPr>
                                  <w:rFonts w:cs="Arial"/>
                                </w:rPr>
                                <w:t xml:space="preserve">ensure </w:t>
                              </w:r>
                              <w:r>
                                <w:rPr>
                                  <w:rFonts w:cs="Arial"/>
                                </w:rPr>
                                <w:t>guidance in terms of essential maintenance and statutory inspections can continue in line with current requirements</w:t>
                              </w:r>
                            </w:p>
                            <w:p w:rsidR="00B70D76" w:rsidRPr="006F3294" w:rsidRDefault="00B70D76" w:rsidP="006F3294">
                              <w:pPr>
                                <w:pStyle w:val="ListParagraph"/>
                                <w:rPr>
                                  <w:rFonts w:cs="Arial"/>
                                </w:rPr>
                              </w:pPr>
                            </w:p>
                            <w:p w:rsidR="00B70D76" w:rsidRDefault="003F6853" w:rsidP="006F3294">
                              <w:pPr>
                                <w:pStyle w:val="ListParagraph"/>
                                <w:numPr>
                                  <w:ilvl w:val="0"/>
                                  <w:numId w:val="2"/>
                                </w:numPr>
                                <w:rPr>
                                  <w:rFonts w:cs="Arial"/>
                                </w:rPr>
                              </w:pPr>
                              <w:r>
                                <w:rPr>
                                  <w:rFonts w:cs="Arial"/>
                                </w:rPr>
                                <w:t>Robust cleaning will be undertaken and maintained in line with national Guidance Link to Gov</w:t>
                              </w:r>
                              <w:r w:rsidR="00093569">
                                <w:rPr>
                                  <w:rFonts w:cs="Arial"/>
                                </w:rPr>
                                <w:t xml:space="preserve">ernment </w:t>
                              </w:r>
                              <w:r>
                                <w:rPr>
                                  <w:rFonts w:cs="Arial"/>
                                </w:rPr>
                                <w:t>guidance in additional cont</w:t>
                              </w:r>
                              <w:r w:rsidR="00093569">
                                <w:rPr>
                                  <w:rFonts w:cs="Arial"/>
                                </w:rPr>
                                <w:t>r</w:t>
                              </w:r>
                              <w:r>
                                <w:rPr>
                                  <w:rFonts w:cs="Arial"/>
                                </w:rPr>
                                <w:t>ol</w:t>
                              </w:r>
                            </w:p>
                            <w:p w:rsidR="00AF209D" w:rsidRPr="00AF209D" w:rsidRDefault="00AF209D" w:rsidP="00AF209D">
                              <w:pPr>
                                <w:pStyle w:val="ListParagraph"/>
                                <w:rPr>
                                  <w:rFonts w:cs="Arial"/>
                                </w:rPr>
                              </w:pPr>
                            </w:p>
                            <w:p w:rsidR="00AF209D" w:rsidRPr="005C6EA4" w:rsidRDefault="00AF209D" w:rsidP="00AF209D">
                              <w:pPr>
                                <w:pStyle w:val="ListParagraph"/>
                                <w:numPr>
                                  <w:ilvl w:val="0"/>
                                  <w:numId w:val="2"/>
                                </w:numPr>
                              </w:pPr>
                              <w:r>
                                <w:rPr>
                                  <w:rFonts w:eastAsia="Arial"/>
                                  <w:color w:val="000000"/>
                                </w:rPr>
                                <w:t xml:space="preserve">Suitable follow-up procedures to be taken following </w:t>
                              </w:r>
                              <w:r w:rsidRPr="005C6EA4">
                                <w:rPr>
                                  <w:rFonts w:eastAsia="Arial"/>
                                  <w:color w:val="000000"/>
                                </w:rPr>
                                <w:t xml:space="preserve">potential </w:t>
                              </w:r>
                              <w:r>
                                <w:rPr>
                                  <w:rFonts w:eastAsia="Arial"/>
                                  <w:color w:val="000000"/>
                                </w:rPr>
                                <w:t xml:space="preserve">infection </w:t>
                              </w:r>
                              <w:r w:rsidRPr="005C6EA4">
                                <w:rPr>
                                  <w:rFonts w:eastAsia="Arial"/>
                                  <w:color w:val="000000"/>
                                </w:rPr>
                                <w:t>exposure incidents.</w:t>
                              </w:r>
                              <w:r>
                                <w:rPr>
                                  <w:rFonts w:eastAsia="Arial"/>
                                  <w:color w:val="000000"/>
                                </w:rPr>
                                <w:t xml:space="preserve"> (by Public Health and/or de-briefs by Managers) </w:t>
                              </w:r>
                            </w:p>
                            <w:p w:rsidR="00AF209D" w:rsidRDefault="00AF209D" w:rsidP="00AF209D">
                              <w:pPr>
                                <w:rPr>
                                  <w:rFonts w:cs="Arial"/>
                                </w:rPr>
                              </w:pPr>
                            </w:p>
                            <w:p w:rsidR="003F6853" w:rsidRPr="003F6853" w:rsidRDefault="003F6853" w:rsidP="003F6853">
                              <w:pPr>
                                <w:pStyle w:val="ListParagraph"/>
                                <w:numPr>
                                  <w:ilvl w:val="0"/>
                                  <w:numId w:val="2"/>
                                </w:numPr>
                                <w:rPr>
                                  <w:rFonts w:cs="Arial"/>
                                </w:rPr>
                              </w:pPr>
                              <w:r w:rsidRPr="003F6853">
                                <w:rPr>
                                  <w:rFonts w:cs="Arial"/>
                                </w:rPr>
                                <w:t xml:space="preserve">The setting will continue to seek relevant support through the Local Authority, PHA and CASH where relevant e.g. </w:t>
                              </w:r>
                              <w:r>
                                <w:rPr>
                                  <w:rFonts w:cs="Arial"/>
                                </w:rPr>
                                <w:t>Health and Safety, Communications Team, Public Health etc.</w:t>
                              </w:r>
                            </w:p>
                          </w:tc>
                          <w:tc>
                            <w:tcPr>
                              <w:tcW w:w="923"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E90706" w:rsidRPr="002A1EFA" w:rsidRDefault="00E90706" w:rsidP="00E90706">
                              <w:pPr>
                                <w:rPr>
                                  <w:rFonts w:eastAsia="Arial"/>
                                  <w:b/>
                                  <w:color w:val="000000"/>
                                </w:rPr>
                              </w:pPr>
                              <w:r w:rsidRPr="002A1EFA">
                                <w:rPr>
                                  <w:rFonts w:eastAsia="Arial"/>
                                  <w:b/>
                                  <w:color w:val="000000"/>
                                </w:rPr>
                                <w:t>10 - Medium Risk</w:t>
                              </w:r>
                            </w:p>
                            <w:p w:rsidR="00E90706" w:rsidRPr="00F401DF" w:rsidRDefault="00E90706" w:rsidP="00E90706">
                              <w:pPr>
                                <w:rPr>
                                  <w:rFonts w:eastAsia="Arial"/>
                                  <w:color w:val="000000"/>
                                </w:rPr>
                              </w:pPr>
                            </w:p>
                            <w:p w:rsidR="00E90706" w:rsidRPr="00F401DF" w:rsidRDefault="00E90706" w:rsidP="00E90706">
                              <w:pPr>
                                <w:rPr>
                                  <w:rFonts w:eastAsia="Arial"/>
                                  <w:color w:val="000000"/>
                                </w:rPr>
                              </w:pPr>
                              <w:r w:rsidRPr="00F401DF">
                                <w:rPr>
                                  <w:rFonts w:eastAsia="Arial"/>
                                  <w:color w:val="000000"/>
                                </w:rPr>
                                <w:t>L5 x S2</w:t>
                              </w:r>
                            </w:p>
                            <w:p w:rsidR="00E90706" w:rsidRPr="00F401DF" w:rsidRDefault="00E90706" w:rsidP="00E90706">
                              <w:pPr>
                                <w:rPr>
                                  <w:rFonts w:eastAsia="Arial"/>
                                  <w:color w:val="000000"/>
                                </w:rPr>
                              </w:pPr>
                            </w:p>
                            <w:p w:rsidR="00E90706" w:rsidRPr="00F401DF" w:rsidRDefault="00E90706" w:rsidP="00E90706"/>
                          </w:tc>
                          <w:tc>
                            <w:tcPr>
                              <w:tcW w:w="296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93569" w:rsidRPr="00093569" w:rsidRDefault="00093569" w:rsidP="00D67487">
                              <w:pPr>
                                <w:rPr>
                                  <w:rFonts w:cs="Arial"/>
                                  <w:b/>
                                </w:rPr>
                              </w:pPr>
                              <w:r w:rsidRPr="00093569">
                                <w:rPr>
                                  <w:rFonts w:cs="Arial"/>
                                  <w:b/>
                                </w:rPr>
                                <w:t xml:space="preserve">Main Link to all current national guidance </w:t>
                              </w:r>
                            </w:p>
                            <w:p w:rsidR="00ED586E" w:rsidRDefault="00093569" w:rsidP="00D67487">
                              <w:pPr>
                                <w:rPr>
                                  <w:rFonts w:eastAsia="Arial"/>
                                  <w:color w:val="000000"/>
                                </w:rPr>
                              </w:pPr>
                              <w:hyperlink r:id="rId11" w:history="1">
                                <w:r>
                                  <w:rPr>
                                    <w:rStyle w:val="Hyperlink"/>
                                  </w:rPr>
                                  <w:t>https://www.gov.uk/government/collections/coronavirus-covid-19-guidance-for-schools-and-other-educational-settings</w:t>
                                </w:r>
                              </w:hyperlink>
                            </w:p>
                            <w:p w:rsidR="00ED586E" w:rsidRDefault="00ED586E" w:rsidP="00D67487">
                              <w:pPr>
                                <w:rPr>
                                  <w:rFonts w:eastAsia="Arial"/>
                                  <w:color w:val="000000"/>
                                </w:rPr>
                              </w:pPr>
                            </w:p>
                            <w:p w:rsidR="00D67487" w:rsidRPr="00D67487" w:rsidRDefault="00D67487" w:rsidP="00D67487">
                              <w:pPr>
                                <w:rPr>
                                  <w:rFonts w:eastAsia="Arial"/>
                                  <w:color w:val="000000"/>
                                </w:rPr>
                              </w:pPr>
                              <w:r w:rsidRPr="00D67487">
                                <w:rPr>
                                  <w:rFonts w:eastAsia="Arial"/>
                                  <w:color w:val="000000"/>
                                </w:rPr>
                                <w:t>Ensuring high risk contact areas are included on cleaning schedules.</w:t>
                              </w:r>
                              <w:r w:rsidR="003F2B74">
                                <w:rPr>
                                  <w:rFonts w:eastAsia="Arial"/>
                                  <w:color w:val="000000"/>
                                </w:rPr>
                                <w:t xml:space="preserve"> Ongoing Monitoring to ensure robust cleaning of high risk areas</w:t>
                              </w:r>
                            </w:p>
                            <w:p w:rsidR="00D67487" w:rsidRDefault="00D67487" w:rsidP="00D67487">
                              <w:pPr>
                                <w:rPr>
                                  <w:rFonts w:eastAsia="Arial"/>
                                  <w:color w:val="000000"/>
                                </w:rPr>
                              </w:pPr>
                            </w:p>
                            <w:p w:rsidR="00D67487" w:rsidRPr="00D67487" w:rsidRDefault="00D67487" w:rsidP="00D67487">
                              <w:pPr>
                                <w:rPr>
                                  <w:rFonts w:eastAsia="Arial"/>
                                  <w:color w:val="000000"/>
                                </w:rPr>
                              </w:pPr>
                              <w:r w:rsidRPr="00D67487">
                                <w:rPr>
                                  <w:rFonts w:eastAsia="Arial"/>
                                  <w:color w:val="000000"/>
                                </w:rPr>
                                <w:t xml:space="preserve">Compliance and promotion of </w:t>
                              </w:r>
                              <w:r w:rsidR="003F2B74">
                                <w:rPr>
                                  <w:rFonts w:eastAsia="Arial"/>
                                  <w:color w:val="000000"/>
                                </w:rPr>
                                <w:t xml:space="preserve">current </w:t>
                              </w:r>
                              <w:r w:rsidRPr="00D67487">
                                <w:rPr>
                                  <w:rFonts w:eastAsia="Arial"/>
                                  <w:color w:val="000000"/>
                                </w:rPr>
                                <w:t xml:space="preserve">national guidance </w:t>
                              </w:r>
                              <w:r w:rsidR="003F2B74">
                                <w:rPr>
                                  <w:rFonts w:eastAsia="Arial"/>
                                  <w:color w:val="000000"/>
                                </w:rPr>
                                <w:t>to be maintained</w:t>
                              </w:r>
                              <w:r w:rsidRPr="00D67487">
                                <w:rPr>
                                  <w:rFonts w:eastAsia="Arial"/>
                                  <w:color w:val="000000"/>
                                </w:rPr>
                                <w:t>.</w:t>
                              </w:r>
                            </w:p>
                            <w:p w:rsidR="00D67487" w:rsidRDefault="00D67487" w:rsidP="00D67487">
                              <w:pPr>
                                <w:rPr>
                                  <w:rFonts w:eastAsia="Arial"/>
                                  <w:color w:val="000000"/>
                                </w:rPr>
                              </w:pPr>
                            </w:p>
                            <w:p w:rsidR="00CE1D31" w:rsidRDefault="00CE1D31" w:rsidP="00E90706">
                              <w:pPr>
                                <w:rPr>
                                  <w:rFonts w:eastAsia="Arial"/>
                                  <w:color w:val="000000"/>
                                </w:rPr>
                              </w:pPr>
                            </w:p>
                            <w:p w:rsidR="00CE1D31" w:rsidRDefault="00CE1D31" w:rsidP="00E90706">
                              <w:pPr>
                                <w:rPr>
                                  <w:rFonts w:eastAsia="Arial"/>
                                  <w:color w:val="000000"/>
                                </w:rPr>
                              </w:pPr>
                              <w:r>
                                <w:rPr>
                                  <w:rFonts w:eastAsia="Arial"/>
                                  <w:color w:val="000000"/>
                                </w:rPr>
                                <w:t xml:space="preserve">Provision of additional </w:t>
                              </w:r>
                              <w:r w:rsidR="003F2B74">
                                <w:rPr>
                                  <w:rFonts w:eastAsia="Arial"/>
                                  <w:color w:val="000000"/>
                                </w:rPr>
                                <w:t>recommended hygiene measures/</w:t>
                              </w:r>
                              <w:r>
                                <w:rPr>
                                  <w:rFonts w:eastAsia="Arial"/>
                                  <w:color w:val="000000"/>
                                </w:rPr>
                                <w:t>PPE as may be advised by Public Health</w:t>
                              </w:r>
                              <w:r w:rsidR="00027642">
                                <w:rPr>
                                  <w:rFonts w:eastAsia="Arial"/>
                                  <w:color w:val="000000"/>
                                </w:rPr>
                                <w:t>.</w:t>
                              </w:r>
                            </w:p>
                            <w:p w:rsidR="002A1EFA" w:rsidRDefault="009F57DA" w:rsidP="00E90706">
                              <w:pPr>
                                <w:rPr>
                                  <w:rFonts w:eastAsia="Arial"/>
                                  <w:color w:val="000000"/>
                                </w:rPr>
                              </w:pPr>
                              <w:r>
                                <w:rPr>
                                  <w:rFonts w:eastAsia="Arial"/>
                                  <w:color w:val="000000"/>
                                </w:rPr>
                                <w:t>Health and Safety team to support where required</w:t>
                              </w:r>
                            </w:p>
                            <w:p w:rsidR="008F6390" w:rsidRDefault="008F6390" w:rsidP="00FB1919"/>
                            <w:p w:rsidR="00145E15" w:rsidRDefault="00145E15" w:rsidP="00145E15">
                              <w:r>
                                <w:t>Recommended adult to child ratio (NSPCC)</w:t>
                              </w:r>
                            </w:p>
                            <w:p w:rsidR="00145E15" w:rsidRPr="006503E6" w:rsidRDefault="00145E15" w:rsidP="00145E15">
                              <w:pPr>
                                <w:rPr>
                                  <w:b/>
                                </w:rPr>
                              </w:pPr>
                              <w:r w:rsidRPr="006503E6">
                                <w:rPr>
                                  <w:b/>
                                  <w:bCs/>
                                </w:rPr>
                                <w:t>0 - 2 years -</w:t>
                              </w:r>
                              <w:r w:rsidRPr="006503E6">
                                <w:rPr>
                                  <w:b/>
                                </w:rPr>
                                <w:t> one adult to three children</w:t>
                              </w:r>
                            </w:p>
                            <w:p w:rsidR="00145E15" w:rsidRPr="006503E6" w:rsidRDefault="00145E15" w:rsidP="00145E15">
                              <w:pPr>
                                <w:rPr>
                                  <w:b/>
                                </w:rPr>
                              </w:pPr>
                              <w:r w:rsidRPr="006503E6">
                                <w:rPr>
                                  <w:b/>
                                  <w:bCs/>
                                </w:rPr>
                                <w:t>2 - 3 years -</w:t>
                              </w:r>
                              <w:r w:rsidRPr="006503E6">
                                <w:rPr>
                                  <w:b/>
                                </w:rPr>
                                <w:t xml:space="preserve"> one adult to four children</w:t>
                              </w:r>
                            </w:p>
                            <w:p w:rsidR="00145E15" w:rsidRPr="006503E6" w:rsidRDefault="00145E15" w:rsidP="00145E15">
                              <w:pPr>
                                <w:rPr>
                                  <w:b/>
                                </w:rPr>
                              </w:pPr>
                              <w:r w:rsidRPr="006503E6">
                                <w:rPr>
                                  <w:b/>
                                  <w:bCs/>
                                </w:rPr>
                                <w:t>4 - 8 years -</w:t>
                              </w:r>
                              <w:r w:rsidRPr="006503E6">
                                <w:rPr>
                                  <w:b/>
                                </w:rPr>
                                <w:t xml:space="preserve"> one adult to six children</w:t>
                              </w:r>
                            </w:p>
                            <w:p w:rsidR="00145E15" w:rsidRPr="006503E6" w:rsidRDefault="00145E15" w:rsidP="00145E15">
                              <w:pPr>
                                <w:rPr>
                                  <w:b/>
                                </w:rPr>
                              </w:pPr>
                              <w:r w:rsidRPr="006503E6">
                                <w:rPr>
                                  <w:b/>
                                  <w:bCs/>
                                </w:rPr>
                                <w:t>9 - 12 years -</w:t>
                              </w:r>
                              <w:r w:rsidRPr="006503E6">
                                <w:rPr>
                                  <w:b/>
                                </w:rPr>
                                <w:t xml:space="preserve"> one adult to eight children</w:t>
                              </w:r>
                            </w:p>
                            <w:p w:rsidR="00145E15" w:rsidRPr="006503E6" w:rsidRDefault="00145E15" w:rsidP="00145E15">
                              <w:pPr>
                                <w:rPr>
                                  <w:b/>
                                </w:rPr>
                              </w:pPr>
                              <w:r w:rsidRPr="006503E6">
                                <w:rPr>
                                  <w:b/>
                                  <w:bCs/>
                                </w:rPr>
                                <w:t>13 - 18 years -</w:t>
                              </w:r>
                              <w:r w:rsidRPr="006503E6">
                                <w:rPr>
                                  <w:b/>
                                </w:rPr>
                                <w:t xml:space="preserve"> one adult to ten children</w:t>
                              </w:r>
                            </w:p>
                            <w:p w:rsidR="00145E15" w:rsidRPr="006503E6" w:rsidRDefault="00145E15" w:rsidP="00145E15">
                              <w:pPr>
                                <w:rPr>
                                  <w:b/>
                                  <w:i/>
                                </w:rPr>
                              </w:pPr>
                              <w:r w:rsidRPr="006503E6">
                                <w:rPr>
                                  <w:b/>
                                  <w:i/>
                                </w:rPr>
                                <w:t>Please note the above and links</w:t>
                              </w:r>
                              <w:r>
                                <w:rPr>
                                  <w:b/>
                                  <w:i/>
                                </w:rPr>
                                <w:t xml:space="preserve"> </w:t>
                              </w:r>
                              <w:r w:rsidRPr="006503E6">
                                <w:rPr>
                                  <w:b/>
                                  <w:i/>
                                </w:rPr>
                                <w:t xml:space="preserve">provide guidance and </w:t>
                              </w:r>
                              <w:r>
                                <w:rPr>
                                  <w:b/>
                                  <w:i/>
                                </w:rPr>
                                <w:t xml:space="preserve">actual </w:t>
                              </w:r>
                              <w:r w:rsidRPr="006503E6">
                                <w:rPr>
                                  <w:b/>
                                  <w:i/>
                                </w:rPr>
                                <w:t xml:space="preserve">ratios need to be determined based on setting need. </w:t>
                              </w:r>
                            </w:p>
                            <w:p w:rsidR="009F57DA" w:rsidRDefault="009F57DA" w:rsidP="008F6390">
                              <w:pPr>
                                <w:rPr>
                                  <w:rFonts w:cs="Arial"/>
                                </w:rPr>
                              </w:pPr>
                            </w:p>
                            <w:p w:rsidR="00ED65DB" w:rsidRDefault="00ED65DB" w:rsidP="008F6390">
                              <w:pPr>
                                <w:rPr>
                                  <w:rFonts w:cs="Arial"/>
                                </w:rPr>
                              </w:pPr>
                            </w:p>
                            <w:p w:rsidR="00ED65DB" w:rsidRPr="00ED65DB" w:rsidRDefault="00ED65DB" w:rsidP="00ED65DB">
                              <w:pPr>
                                <w:rPr>
                                  <w:rFonts w:cs="Arial"/>
                                </w:rPr>
                              </w:pPr>
                            </w:p>
                            <w:p w:rsidR="00ED65DB" w:rsidRPr="00ED65DB" w:rsidRDefault="00ED65DB" w:rsidP="00ED65DB">
                              <w:pPr>
                                <w:rPr>
                                  <w:rFonts w:cs="Arial"/>
                                </w:rPr>
                              </w:pPr>
                            </w:p>
                            <w:p w:rsidR="00ED65DB" w:rsidRPr="00B70D76" w:rsidRDefault="00ED65DB" w:rsidP="00B70D76">
                              <w:pPr>
                                <w:rPr>
                                  <w:rFonts w:cs="Arial"/>
                                </w:rPr>
                              </w:pPr>
                            </w:p>
                            <w:p w:rsidR="00ED65DB" w:rsidRDefault="00ED65DB" w:rsidP="00ED65DB">
                              <w:pPr>
                                <w:rPr>
                                  <w:rFonts w:cs="Arial"/>
                                </w:rPr>
                              </w:pPr>
                            </w:p>
                            <w:p w:rsidR="00B70D76" w:rsidRDefault="00B70D76" w:rsidP="00ED65DB">
                              <w:pPr>
                                <w:rPr>
                                  <w:rFonts w:cs="Arial"/>
                                </w:rPr>
                              </w:pPr>
                            </w:p>
                            <w:p w:rsidR="00B70D76" w:rsidRPr="00B70D76" w:rsidRDefault="00B70D76" w:rsidP="00B70D76">
                              <w:pPr>
                                <w:rPr>
                                  <w:rFonts w:cs="Arial"/>
                                </w:rPr>
                              </w:pPr>
                            </w:p>
                            <w:p w:rsidR="00B70D76" w:rsidRPr="00B70D76" w:rsidRDefault="00B70D76" w:rsidP="00B70D76">
                              <w:pPr>
                                <w:rPr>
                                  <w:rFonts w:cs="Arial"/>
                                </w:rPr>
                              </w:pPr>
                            </w:p>
                            <w:p w:rsidR="00B70D76" w:rsidRDefault="00B70D76"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9405B2" w:rsidRDefault="009405B2" w:rsidP="00145E15">
                              <w:pPr>
                                <w:rPr>
                                  <w:rFonts w:cs="Arial"/>
                                </w:rPr>
                              </w:pPr>
                            </w:p>
                            <w:p w:rsidR="009405B2" w:rsidRDefault="009405B2" w:rsidP="00145E15">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AF209D" w:rsidRPr="005C6EA4" w:rsidRDefault="00AF209D" w:rsidP="00AF209D">
                              <w:r>
                                <w:rPr>
                                  <w:rFonts w:eastAsia="Arial"/>
                                  <w:color w:val="000000"/>
                                </w:rPr>
                                <w:t xml:space="preserve">Ongoing </w:t>
                              </w:r>
                              <w:r w:rsidRPr="00AF209D">
                                <w:rPr>
                                  <w:rFonts w:eastAsia="Arial"/>
                                  <w:color w:val="000000"/>
                                </w:rPr>
                                <w:t>compliance to be monitored by</w:t>
                              </w:r>
                              <w:r>
                                <w:rPr>
                                  <w:rFonts w:eastAsia="Arial"/>
                                  <w:color w:val="000000"/>
                                </w:rPr>
                                <w:t xml:space="preserve"> </w:t>
                              </w:r>
                              <w:r w:rsidRPr="00AF209D">
                                <w:rPr>
                                  <w:rFonts w:eastAsia="Arial"/>
                                  <w:color w:val="000000"/>
                                </w:rPr>
                                <w:t>Head teachers.</w:t>
                              </w: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Default="006F3294" w:rsidP="00B70D76">
                              <w:pPr>
                                <w:rPr>
                                  <w:rFonts w:cs="Arial"/>
                                </w:rPr>
                              </w:pPr>
                            </w:p>
                            <w:p w:rsidR="006F3294" w:rsidRPr="006F3294" w:rsidRDefault="006F3294" w:rsidP="006F3294">
                              <w:pPr>
                                <w:rPr>
                                  <w:rFonts w:cs="Arial"/>
                                  <w:color w:val="1F497D"/>
                                </w:rPr>
                              </w:pPr>
                            </w:p>
                            <w:p w:rsidR="00145E15" w:rsidRDefault="00145E15" w:rsidP="00B70D76">
                              <w:pPr>
                                <w:rPr>
                                  <w:rFonts w:cs="Arial"/>
                                </w:rPr>
                              </w:pPr>
                            </w:p>
                            <w:p w:rsidR="00145E15" w:rsidRPr="00145E15" w:rsidRDefault="00145E15" w:rsidP="00145E15">
                              <w:pPr>
                                <w:rPr>
                                  <w:rFonts w:cs="Arial"/>
                                </w:rPr>
                              </w:pPr>
                            </w:p>
                            <w:p w:rsidR="00145E15" w:rsidRPr="00145E15" w:rsidRDefault="00145E15" w:rsidP="00145E15">
                              <w:pPr>
                                <w:rPr>
                                  <w:rFonts w:cs="Arial"/>
                                </w:rPr>
                              </w:pPr>
                            </w:p>
                            <w:p w:rsidR="00145E15" w:rsidRPr="00145E15" w:rsidRDefault="00145E15" w:rsidP="00145E15">
                              <w:pPr>
                                <w:rPr>
                                  <w:rFonts w:cs="Arial"/>
                                </w:rPr>
                              </w:pPr>
                            </w:p>
                            <w:p w:rsidR="00145E15" w:rsidRPr="00145E15" w:rsidRDefault="00145E15" w:rsidP="00145E15">
                              <w:pPr>
                                <w:rPr>
                                  <w:rFonts w:cs="Arial"/>
                                </w:rPr>
                              </w:pPr>
                            </w:p>
                            <w:p w:rsidR="00145E15" w:rsidRPr="00145E15" w:rsidRDefault="00145E15" w:rsidP="00145E15">
                              <w:pPr>
                                <w:rPr>
                                  <w:rFonts w:cs="Arial"/>
                                </w:rPr>
                              </w:pPr>
                            </w:p>
                            <w:p w:rsidR="00145E15" w:rsidRPr="00145E15" w:rsidRDefault="00145E15" w:rsidP="00145E15">
                              <w:pPr>
                                <w:rPr>
                                  <w:rFonts w:cs="Arial"/>
                                </w:rPr>
                              </w:pPr>
                            </w:p>
                            <w:p w:rsidR="00145E15" w:rsidRPr="00FC0EB6" w:rsidRDefault="00145E15" w:rsidP="00FC0EB6">
                              <w:pPr>
                                <w:rPr>
                                  <w:rFonts w:cs="Arial"/>
                                </w:rPr>
                              </w:pPr>
                            </w:p>
                            <w:p w:rsidR="00145E15" w:rsidRPr="003F2B74" w:rsidRDefault="00145E15" w:rsidP="003F2B74">
                              <w:pPr>
                                <w:rPr>
                                  <w:rFonts w:cs="Arial"/>
                                </w:rPr>
                              </w:pPr>
                            </w:p>
                            <w:p w:rsidR="00145E15" w:rsidRPr="003F6853" w:rsidRDefault="00145E15" w:rsidP="003F6853">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Pr="00093569" w:rsidRDefault="00145E15" w:rsidP="00093569">
                              <w:pPr>
                                <w:rPr>
                                  <w:rFonts w:cs="Arial"/>
                                </w:rPr>
                              </w:pPr>
                            </w:p>
                            <w:p w:rsidR="00145E15" w:rsidRDefault="00145E15" w:rsidP="00145E15">
                              <w:pPr>
                                <w:rPr>
                                  <w:rFonts w:cs="Arial"/>
                                </w:rPr>
                              </w:pPr>
                            </w:p>
                            <w:p w:rsidR="00736427" w:rsidRDefault="00736427" w:rsidP="00145E15">
                              <w:pPr>
                                <w:rPr>
                                  <w:rFonts w:cs="Arial"/>
                                  <w:color w:val="1F497D"/>
                                </w:rPr>
                              </w:pPr>
                            </w:p>
                            <w:p w:rsidR="00736427" w:rsidRDefault="00736427" w:rsidP="00145E15">
                              <w:pPr>
                                <w:rPr>
                                  <w:rFonts w:cs="Arial"/>
                                  <w:color w:val="1F497D"/>
                                </w:rPr>
                              </w:pPr>
                            </w:p>
                            <w:p w:rsidR="00145E15" w:rsidRPr="00145E15" w:rsidRDefault="00145E15" w:rsidP="00145E15">
                              <w:pPr>
                                <w:rPr>
                                  <w:rFonts w:cs="Arial"/>
                                </w:rPr>
                              </w:pPr>
                              <w:hyperlink r:id="rId12" w:history="1">
                                <w:r w:rsidRPr="006F3294">
                                  <w:rPr>
                                    <w:rStyle w:val="Hyperlink"/>
                                    <w:rFonts w:cs="Arial"/>
                                  </w:rPr>
                                  <w:t>https://www.gov.uk/government/publications/covid-19-decontamination-in-non-healthcare-settings/covid-19-decontamination-in-non-healthcare-settings</w:t>
                                </w:r>
                              </w:hyperlink>
                            </w:p>
                            <w:p w:rsidR="00145E15" w:rsidRPr="00FC0EB6" w:rsidRDefault="00145E15" w:rsidP="00FC0EB6">
                              <w:pPr>
                                <w:rPr>
                                  <w:rFonts w:cs="Arial"/>
                                </w:rPr>
                              </w:pPr>
                            </w:p>
                            <w:p w:rsidR="00145E15" w:rsidRDefault="00145E15" w:rsidP="00145E15">
                              <w:pPr>
                                <w:rPr>
                                  <w:rFonts w:cs="Arial"/>
                                </w:rPr>
                              </w:pPr>
                            </w:p>
                            <w:p w:rsidR="00145E15" w:rsidRDefault="00145E15" w:rsidP="00145E15">
                              <w:pPr>
                                <w:rPr>
                                  <w:rFonts w:cs="Arial"/>
                                </w:rPr>
                              </w:pPr>
                            </w:p>
                            <w:p w:rsidR="006F3294" w:rsidRPr="00145E15" w:rsidRDefault="006F3294" w:rsidP="00145E15">
                              <w:pPr>
                                <w:rPr>
                                  <w:rFonts w:cs="Arial"/>
                                </w:rPr>
                              </w:pPr>
                            </w:p>
                          </w:tc>
                          <w:tc>
                            <w:tcPr>
                              <w:tcW w:w="992"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E90706" w:rsidRPr="002A1EFA" w:rsidRDefault="00027642" w:rsidP="00E90706">
                              <w:pPr>
                                <w:rPr>
                                  <w:rFonts w:eastAsia="Arial"/>
                                  <w:b/>
                                  <w:color w:val="000000"/>
                                </w:rPr>
                              </w:pPr>
                              <w:r>
                                <w:rPr>
                                  <w:rFonts w:eastAsia="Arial"/>
                                  <w:b/>
                                  <w:color w:val="000000"/>
                                </w:rPr>
                                <w:t>8 - Medium</w:t>
                              </w:r>
                              <w:r w:rsidR="00E90706" w:rsidRPr="002A1EFA">
                                <w:rPr>
                                  <w:rFonts w:eastAsia="Arial"/>
                                  <w:b/>
                                  <w:color w:val="000000"/>
                                </w:rPr>
                                <w:t xml:space="preserve"> Risk</w:t>
                              </w:r>
                            </w:p>
                            <w:p w:rsidR="00E90706" w:rsidRPr="00F401DF" w:rsidRDefault="00E90706" w:rsidP="00E90706">
                              <w:pPr>
                                <w:rPr>
                                  <w:rFonts w:eastAsia="Arial"/>
                                  <w:color w:val="000000"/>
                                </w:rPr>
                              </w:pPr>
                            </w:p>
                            <w:p w:rsidR="00E90706" w:rsidRPr="00F401DF" w:rsidRDefault="00027642" w:rsidP="00E90706">
                              <w:pPr>
                                <w:rPr>
                                  <w:rFonts w:eastAsia="Arial"/>
                                  <w:color w:val="000000"/>
                                </w:rPr>
                              </w:pPr>
                              <w:r>
                                <w:rPr>
                                  <w:rFonts w:eastAsia="Arial"/>
                                  <w:color w:val="000000"/>
                                </w:rPr>
                                <w:t>L4x S2</w:t>
                              </w:r>
                            </w:p>
                            <w:p w:rsidR="00E90706" w:rsidRPr="00F401DF" w:rsidRDefault="00E90706" w:rsidP="00E90706">
                              <w:pPr>
                                <w:rPr>
                                  <w:rFonts w:eastAsia="Arial"/>
                                  <w:color w:val="000000"/>
                                </w:rPr>
                              </w:pPr>
                            </w:p>
                            <w:p w:rsidR="00E90706" w:rsidRPr="00F401DF" w:rsidRDefault="00E90706" w:rsidP="00E90706">
                              <w:pPr>
                                <w:rPr>
                                  <w:rFonts w:eastAsia="Arial"/>
                                  <w:color w:val="000000"/>
                                </w:rPr>
                              </w:pPr>
                            </w:p>
                            <w:p w:rsidR="00E90706" w:rsidRPr="00027642" w:rsidRDefault="00E90706" w:rsidP="00E90706">
                              <w:pPr>
                                <w:rPr>
                                  <w:color w:val="FFC000"/>
                                </w:rPr>
                              </w:pPr>
                            </w:p>
                          </w:tc>
                        </w:tr>
                      </w:tbl>
                      <w:p w:rsidR="00E84084" w:rsidRDefault="00E84084" w:rsidP="00E90706"/>
                    </w:tc>
                  </w:tr>
                </w:tbl>
                <w:p w:rsidR="00E84084" w:rsidRDefault="00E84084" w:rsidP="00E90706"/>
              </w:tc>
            </w:tr>
            <w:tr w:rsidR="003F2B74" w:rsidTr="00E90706">
              <w:trPr>
                <w:trHeight w:val="281"/>
              </w:trPr>
              <w:tc>
                <w:tcPr>
                  <w:tcW w:w="2031"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3F2B74" w:rsidRDefault="003F2B74" w:rsidP="00E90706">
                  <w:pPr>
                    <w:rPr>
                      <w:rFonts w:eastAsia="Arial"/>
                      <w:b/>
                      <w:color w:val="000000"/>
                    </w:rPr>
                  </w:pPr>
                  <w:r>
                    <w:rPr>
                      <w:rFonts w:eastAsia="Arial"/>
                      <w:b/>
                      <w:color w:val="000000"/>
                    </w:rPr>
                    <w:t>Applicable internal guidance and procedures</w:t>
                  </w:r>
                </w:p>
              </w:tc>
              <w:tc>
                <w:tcPr>
                  <w:tcW w:w="13334"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F2B74" w:rsidRPr="009F41DD" w:rsidRDefault="003F2B74" w:rsidP="003F2B74">
                  <w:pPr>
                    <w:pStyle w:val="ListParagraph"/>
                    <w:numPr>
                      <w:ilvl w:val="0"/>
                      <w:numId w:val="2"/>
                    </w:numPr>
                    <w:rPr>
                      <w:rFonts w:cs="Arial"/>
                    </w:rPr>
                  </w:pPr>
                  <w:hyperlink r:id="rId13" w:history="1">
                    <w:r w:rsidRPr="009F41DD">
                      <w:rPr>
                        <w:rStyle w:val="Hyperlink"/>
                        <w:rFonts w:cs="Arial"/>
                      </w:rPr>
                      <w:t xml:space="preserve">SAN(G) 03 Recording reporting and investigation of Adverse Events </w:t>
                    </w:r>
                  </w:hyperlink>
                  <w:r>
                    <w:rPr>
                      <w:rStyle w:val="Hyperlink"/>
                      <w:rFonts w:cs="Arial"/>
                    </w:rPr>
                    <w:t xml:space="preserve">   (for work related accidents and incidents)</w:t>
                  </w:r>
                </w:p>
                <w:p w:rsidR="003F2B74" w:rsidRDefault="003F2B74" w:rsidP="003F2B74">
                  <w:pPr>
                    <w:pStyle w:val="ListParagraph"/>
                    <w:ind w:left="240"/>
                  </w:pPr>
                </w:p>
                <w:p w:rsidR="003F2B74" w:rsidRPr="00ED586E" w:rsidRDefault="003F2B74" w:rsidP="003F2B74">
                  <w:pPr>
                    <w:pStyle w:val="ListParagraph"/>
                    <w:numPr>
                      <w:ilvl w:val="0"/>
                      <w:numId w:val="2"/>
                    </w:numPr>
                    <w:rPr>
                      <w:rStyle w:val="Hyperlink"/>
                      <w:rFonts w:ascii="Times New Roman" w:hAnsi="Times New Roman"/>
                      <w:color w:val="auto"/>
                      <w:u w:val="none"/>
                    </w:rPr>
                  </w:pPr>
                  <w:hyperlink r:id="rId14" w:history="1">
                    <w:r w:rsidRPr="00FB1919">
                      <w:rPr>
                        <w:rStyle w:val="Hyperlink"/>
                        <w:rFonts w:eastAsia="Arial"/>
                      </w:rPr>
                      <w:t xml:space="preserve">Safety Procedure </w:t>
                    </w:r>
                    <w:r>
                      <w:rPr>
                        <w:rStyle w:val="Hyperlink"/>
                        <w:rFonts w:eastAsia="Arial"/>
                      </w:rPr>
                      <w:t>0</w:t>
                    </w:r>
                    <w:r w:rsidRPr="00FB1919">
                      <w:rPr>
                        <w:rStyle w:val="Hyperlink"/>
                        <w:rFonts w:eastAsia="Arial"/>
                      </w:rPr>
                      <w:t>6 Recording Reporting and Investigation of Adverse Events</w:t>
                    </w:r>
                  </w:hyperlink>
                  <w:r>
                    <w:rPr>
                      <w:rStyle w:val="Hyperlink"/>
                      <w:rFonts w:eastAsia="Arial"/>
                    </w:rPr>
                    <w:t xml:space="preserve">  -  (for work related accident and incidents)</w:t>
                  </w:r>
                </w:p>
                <w:p w:rsidR="003F2B74" w:rsidRPr="005C6EA4" w:rsidRDefault="003F2B74" w:rsidP="003F2B74">
                  <w:pPr>
                    <w:pStyle w:val="ListParagraph"/>
                    <w:ind w:left="383" w:hanging="284"/>
                  </w:pPr>
                </w:p>
                <w:p w:rsidR="003F2B74" w:rsidRPr="00ED586E" w:rsidRDefault="003F2B74" w:rsidP="003F2B74">
                  <w:pPr>
                    <w:pStyle w:val="ListParagraph"/>
                    <w:numPr>
                      <w:ilvl w:val="0"/>
                      <w:numId w:val="2"/>
                    </w:numPr>
                    <w:rPr>
                      <w:rStyle w:val="Hyperlink"/>
                      <w:rFonts w:ascii="Times New Roman" w:hAnsi="Times New Roman"/>
                      <w:color w:val="auto"/>
                      <w:u w:val="none"/>
                    </w:rPr>
                  </w:pPr>
                  <w:hyperlink r:id="rId15" w:history="1">
                    <w:r w:rsidRPr="00FB1919">
                      <w:rPr>
                        <w:rStyle w:val="Hyperlink"/>
                        <w:rFonts w:eastAsia="Arial"/>
                      </w:rPr>
                      <w:t>Safety Procedure 10 – COSHH</w:t>
                    </w:r>
                  </w:hyperlink>
                </w:p>
                <w:p w:rsidR="003F2B74" w:rsidRDefault="003F2B74" w:rsidP="003F2B74">
                  <w:pPr>
                    <w:pStyle w:val="ListParagraph"/>
                    <w:ind w:left="383" w:hanging="284"/>
                  </w:pPr>
                </w:p>
                <w:p w:rsidR="003F2B74" w:rsidRPr="00ED586E" w:rsidRDefault="003F2B74" w:rsidP="003F2B74">
                  <w:pPr>
                    <w:pStyle w:val="ListParagraph"/>
                    <w:numPr>
                      <w:ilvl w:val="0"/>
                      <w:numId w:val="2"/>
                    </w:numPr>
                    <w:rPr>
                      <w:rStyle w:val="Hyperlink"/>
                      <w:rFonts w:ascii="Times New Roman" w:hAnsi="Times New Roman"/>
                      <w:color w:val="auto"/>
                      <w:u w:val="none"/>
                    </w:rPr>
                  </w:pPr>
                  <w:hyperlink r:id="rId16" w:history="1">
                    <w:r w:rsidRPr="00FB1919">
                      <w:rPr>
                        <w:rStyle w:val="Hyperlink"/>
                        <w:rFonts w:eastAsia="Arial"/>
                      </w:rPr>
                      <w:t>Safety Procedure No 15 – Risk Assessment</w:t>
                    </w:r>
                  </w:hyperlink>
                </w:p>
                <w:p w:rsidR="003F2B74" w:rsidRDefault="003F2B74" w:rsidP="003F2B74">
                  <w:pPr>
                    <w:pStyle w:val="ListParagraph"/>
                    <w:ind w:left="383" w:hanging="284"/>
                  </w:pPr>
                </w:p>
                <w:p w:rsidR="003F2B74" w:rsidRPr="00ED586E" w:rsidRDefault="003F2B74" w:rsidP="003F2B74">
                  <w:pPr>
                    <w:pStyle w:val="ListParagraph"/>
                    <w:numPr>
                      <w:ilvl w:val="0"/>
                      <w:numId w:val="2"/>
                    </w:numPr>
                    <w:rPr>
                      <w:rStyle w:val="Hyperlink"/>
                      <w:rFonts w:ascii="Times New Roman" w:hAnsi="Times New Roman"/>
                      <w:color w:val="auto"/>
                      <w:u w:val="none"/>
                    </w:rPr>
                  </w:pPr>
                  <w:hyperlink r:id="rId17" w:history="1">
                    <w:r w:rsidRPr="00FB1919">
                      <w:rPr>
                        <w:rStyle w:val="Hyperlink"/>
                        <w:rFonts w:eastAsia="Arial"/>
                      </w:rPr>
                      <w:t>Safety Procedure 27 – Influenza Pandemic (H&amp;S Prep and Response</w:t>
                    </w:r>
                  </w:hyperlink>
                </w:p>
                <w:p w:rsidR="003F2B74" w:rsidRDefault="003F2B74" w:rsidP="003F2B74">
                  <w:pPr>
                    <w:pStyle w:val="ListParagraph"/>
                    <w:ind w:left="383" w:hanging="284"/>
                  </w:pPr>
                </w:p>
                <w:p w:rsidR="003F2B74" w:rsidRPr="006808FF" w:rsidRDefault="003F2B74" w:rsidP="003F2B74">
                  <w:pPr>
                    <w:pStyle w:val="ListParagraph"/>
                    <w:numPr>
                      <w:ilvl w:val="0"/>
                      <w:numId w:val="2"/>
                    </w:numPr>
                    <w:rPr>
                      <w:rStyle w:val="Hyperlink"/>
                      <w:color w:val="auto"/>
                      <w:u w:val="none"/>
                    </w:rPr>
                  </w:pPr>
                  <w:hyperlink r:id="rId18" w:history="1">
                    <w:r w:rsidRPr="00CD2F9D">
                      <w:rPr>
                        <w:rStyle w:val="Hyperlink"/>
                        <w:rFonts w:eastAsia="Arial"/>
                      </w:rPr>
                      <w:t>Section 31 Awareness and Competency in H&amp;S</w:t>
                    </w:r>
                  </w:hyperlink>
                </w:p>
                <w:p w:rsidR="003F2B74" w:rsidRDefault="003F2B74" w:rsidP="00A01184">
                  <w:pPr>
                    <w:rPr>
                      <w:rFonts w:eastAsia="Arial"/>
                      <w:color w:val="000000"/>
                    </w:rPr>
                  </w:pPr>
                </w:p>
              </w:tc>
            </w:tr>
            <w:tr w:rsidR="00F401DF" w:rsidTr="00E90706">
              <w:trPr>
                <w:trHeight w:val="281"/>
              </w:trPr>
              <w:tc>
                <w:tcPr>
                  <w:tcW w:w="2031"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sidP="00E90706">
                  <w:r>
                    <w:rPr>
                      <w:rFonts w:eastAsia="Arial"/>
                      <w:b/>
                      <w:color w:val="000000"/>
                    </w:rPr>
                    <w:t>Assessment Conclusion</w:t>
                  </w:r>
                </w:p>
              </w:tc>
              <w:tc>
                <w:tcPr>
                  <w:tcW w:w="13334"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4F3BF0" w:rsidRDefault="003F6853" w:rsidP="00093569">
                  <w:pPr>
                    <w:rPr>
                      <w:rFonts w:eastAsia="Arial"/>
                      <w:color w:val="000000"/>
                    </w:rPr>
                  </w:pPr>
                  <w:r>
                    <w:rPr>
                      <w:rFonts w:eastAsia="Arial"/>
                      <w:color w:val="000000"/>
                    </w:rPr>
                    <w:t xml:space="preserve">The setting will continue to review to ensure that </w:t>
                  </w:r>
                  <w:r w:rsidR="009C408C">
                    <w:rPr>
                      <w:rFonts w:eastAsia="Arial"/>
                      <w:color w:val="000000"/>
                    </w:rPr>
                    <w:t>the stated control measures are implemented and adhered to</w:t>
                  </w:r>
                  <w:r>
                    <w:rPr>
                      <w:rFonts w:eastAsia="Arial"/>
                      <w:color w:val="000000"/>
                    </w:rPr>
                    <w:t>.</w:t>
                  </w:r>
                  <w:r w:rsidR="009C408C">
                    <w:rPr>
                      <w:rFonts w:eastAsia="Arial"/>
                      <w:color w:val="000000"/>
                    </w:rPr>
                    <w:t xml:space="preserve"> </w:t>
                  </w:r>
                  <w:r>
                    <w:rPr>
                      <w:rFonts w:eastAsia="Arial"/>
                      <w:color w:val="000000"/>
                    </w:rPr>
                    <w:t>To reduce the</w:t>
                  </w:r>
                  <w:r w:rsidR="009C408C">
                    <w:rPr>
                      <w:rFonts w:eastAsia="Arial"/>
                      <w:color w:val="000000"/>
                    </w:rPr>
                    <w:t xml:space="preserve"> risk of </w:t>
                  </w:r>
                  <w:r w:rsidR="00093569">
                    <w:rPr>
                      <w:rFonts w:eastAsia="Arial"/>
                      <w:color w:val="000000"/>
                    </w:rPr>
                    <w:t>exposure to COVID</w:t>
                  </w:r>
                  <w:r>
                    <w:rPr>
                      <w:rFonts w:eastAsia="Arial"/>
                      <w:color w:val="000000"/>
                    </w:rPr>
                    <w:t>19 virus</w:t>
                  </w:r>
                  <w:r w:rsidR="00093569">
                    <w:rPr>
                      <w:rFonts w:eastAsia="Arial"/>
                      <w:color w:val="000000"/>
                    </w:rPr>
                    <w:t xml:space="preserve"> </w:t>
                  </w:r>
                  <w:r>
                    <w:rPr>
                      <w:rFonts w:eastAsia="Arial"/>
                      <w:color w:val="000000"/>
                    </w:rPr>
                    <w:t>to the lowest possible level</w:t>
                  </w:r>
                  <w:r w:rsidR="00093569">
                    <w:rPr>
                      <w:rFonts w:eastAsia="Arial"/>
                      <w:color w:val="000000"/>
                    </w:rPr>
                    <w:t>.</w:t>
                  </w:r>
                </w:p>
              </w:tc>
            </w:tr>
          </w:tbl>
          <w:p w:rsidR="00E84084" w:rsidRDefault="00E84084"/>
        </w:tc>
        <w:tc>
          <w:tcPr>
            <w:tcW w:w="481" w:type="dxa"/>
          </w:tcPr>
          <w:p w:rsidR="00E84084" w:rsidRDefault="00E84084">
            <w:pPr>
              <w:pStyle w:val="EmptyCellLayoutStyle"/>
              <w:spacing w:after="0" w:line="240" w:lineRule="auto"/>
            </w:pPr>
          </w:p>
        </w:tc>
      </w:tr>
    </w:tbl>
    <w:p w:rsidR="00E84084" w:rsidRDefault="00E84084"/>
    <w:sectPr w:rsidR="00E84084">
      <w:headerReference w:type="default" r:id="rId19"/>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61" w:rsidRDefault="00E84C61">
      <w:r>
        <w:separator/>
      </w:r>
    </w:p>
  </w:endnote>
  <w:endnote w:type="continuationSeparator" w:id="0">
    <w:p w:rsidR="00E84C61" w:rsidRDefault="00E8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61" w:rsidRDefault="00E84C61">
      <w:r>
        <w:separator/>
      </w:r>
    </w:p>
  </w:footnote>
  <w:footnote w:type="continuationSeparator" w:id="0">
    <w:p w:rsidR="00E84C61" w:rsidRDefault="00E8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E84084">
      <w:tc>
        <w:tcPr>
          <w:tcW w:w="360" w:type="dxa"/>
        </w:tcPr>
        <w:p w:rsidR="00E84084" w:rsidRDefault="00E84084">
          <w:pPr>
            <w:pStyle w:val="EmptyCellLayoutStyle"/>
            <w:spacing w:after="0" w:line="240" w:lineRule="auto"/>
          </w:pPr>
        </w:p>
      </w:tc>
      <w:tc>
        <w:tcPr>
          <w:tcW w:w="13697" w:type="dxa"/>
        </w:tcPr>
        <w:p w:rsidR="00E84084" w:rsidRDefault="00E84084">
          <w:pPr>
            <w:pStyle w:val="EmptyCellLayoutStyle"/>
            <w:spacing w:after="0" w:line="240" w:lineRule="auto"/>
          </w:pPr>
        </w:p>
      </w:tc>
      <w:tc>
        <w:tcPr>
          <w:tcW w:w="294" w:type="dxa"/>
        </w:tcPr>
        <w:p w:rsidR="00E84084" w:rsidRDefault="00E84084">
          <w:pPr>
            <w:pStyle w:val="EmptyCellLayoutStyle"/>
            <w:spacing w:after="0" w:line="240" w:lineRule="auto"/>
          </w:pPr>
        </w:p>
      </w:tc>
      <w:tc>
        <w:tcPr>
          <w:tcW w:w="1133" w:type="dxa"/>
        </w:tcPr>
        <w:p w:rsidR="00E84084" w:rsidRDefault="00E84084">
          <w:pPr>
            <w:pStyle w:val="EmptyCellLayoutStyle"/>
            <w:spacing w:after="0" w:line="240" w:lineRule="auto"/>
          </w:pPr>
        </w:p>
      </w:tc>
      <w:tc>
        <w:tcPr>
          <w:tcW w:w="671" w:type="dxa"/>
        </w:tcPr>
        <w:p w:rsidR="00E84084" w:rsidRDefault="00E84084">
          <w:pPr>
            <w:pStyle w:val="EmptyCellLayoutStyle"/>
            <w:spacing w:after="0" w:line="240" w:lineRule="auto"/>
          </w:pPr>
        </w:p>
      </w:tc>
    </w:tr>
    <w:tr w:rsidR="00E84084">
      <w:tc>
        <w:tcPr>
          <w:tcW w:w="360" w:type="dxa"/>
        </w:tcPr>
        <w:p w:rsidR="00E84084" w:rsidRDefault="00E84084">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E84084">
            <w:trPr>
              <w:trHeight w:val="1055"/>
            </w:trPr>
            <w:tc>
              <w:tcPr>
                <w:tcW w:w="13697" w:type="dxa"/>
                <w:tcBorders>
                  <w:top w:val="nil"/>
                  <w:left w:val="nil"/>
                  <w:bottom w:val="nil"/>
                  <w:right w:val="nil"/>
                </w:tcBorders>
                <w:tcMar>
                  <w:top w:w="39" w:type="dxa"/>
                  <w:left w:w="39" w:type="dxa"/>
                  <w:bottom w:w="39" w:type="dxa"/>
                  <w:right w:w="39" w:type="dxa"/>
                </w:tcMar>
                <w:vAlign w:val="center"/>
              </w:tcPr>
              <w:p w:rsidR="00E84084" w:rsidRDefault="00F401DF">
                <w:r>
                  <w:rPr>
                    <w:rFonts w:eastAsia="Arial"/>
                    <w:color w:val="000000"/>
                    <w:sz w:val="28"/>
                  </w:rPr>
                  <w:t>Cumbria County Council</w:t>
                </w:r>
                <w:r w:rsidR="00E35BBC">
                  <w:rPr>
                    <w:rFonts w:eastAsia="Arial"/>
                    <w:noProof/>
                    <w:color w:val="000000"/>
                    <w:sz w:val="28"/>
                  </w:rPr>
                  <w:t xml:space="preserve">                                                                                                                  </w:t>
                </w:r>
                <w:r w:rsidR="00E35BBC">
                  <w:rPr>
                    <w:rFonts w:eastAsia="Arial"/>
                    <w:noProof/>
                    <w:color w:val="000000"/>
                    <w:sz w:val="28"/>
                  </w:rPr>
                  <w:drawing>
                    <wp:inline distT="0" distB="0" distL="0" distR="0" wp14:anchorId="40B46573" wp14:editId="63A4BBC1">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r>
        </w:tbl>
        <w:p w:rsidR="00E84084" w:rsidRDefault="00E84084"/>
      </w:tc>
      <w:tc>
        <w:tcPr>
          <w:tcW w:w="294" w:type="dxa"/>
        </w:tcPr>
        <w:p w:rsidR="00E84084" w:rsidRDefault="00E84084">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rsidR="00E84084" w:rsidRDefault="009C408C">
          <w:r>
            <w:rPr>
              <w:noProof/>
            </w:rPr>
            <w:drawing>
              <wp:anchor distT="0" distB="0" distL="114300" distR="114300" simplePos="0" relativeHeight="251658240" behindDoc="0" locked="0" layoutInCell="1" allowOverlap="1" wp14:anchorId="41C3B6D3" wp14:editId="0C49A315">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rsidR="00E84084" w:rsidRDefault="00E84084">
          <w:pPr>
            <w:pStyle w:val="EmptyCellLayoutStyle"/>
            <w:spacing w:after="0" w:line="240" w:lineRule="auto"/>
          </w:pPr>
        </w:p>
      </w:tc>
    </w:tr>
    <w:tr w:rsidR="00E84084">
      <w:tc>
        <w:tcPr>
          <w:tcW w:w="360" w:type="dxa"/>
        </w:tcPr>
        <w:p w:rsidR="00E84084" w:rsidRDefault="00E84084">
          <w:pPr>
            <w:pStyle w:val="EmptyCellLayoutStyle"/>
            <w:spacing w:after="0" w:line="240" w:lineRule="auto"/>
          </w:pPr>
        </w:p>
      </w:tc>
      <w:tc>
        <w:tcPr>
          <w:tcW w:w="13697" w:type="dxa"/>
        </w:tcPr>
        <w:p w:rsidR="00E84084" w:rsidRDefault="00E84084">
          <w:pPr>
            <w:pStyle w:val="EmptyCellLayoutStyle"/>
            <w:spacing w:after="0" w:line="240" w:lineRule="auto"/>
          </w:pPr>
        </w:p>
      </w:tc>
      <w:tc>
        <w:tcPr>
          <w:tcW w:w="294" w:type="dxa"/>
        </w:tcPr>
        <w:p w:rsidR="00E84084" w:rsidRDefault="00E84084">
          <w:pPr>
            <w:pStyle w:val="EmptyCellLayoutStyle"/>
            <w:spacing w:after="0" w:line="240" w:lineRule="auto"/>
          </w:pPr>
        </w:p>
      </w:tc>
      <w:tc>
        <w:tcPr>
          <w:tcW w:w="1133" w:type="dxa"/>
        </w:tcPr>
        <w:p w:rsidR="00E84084" w:rsidRDefault="00E84084">
          <w:pPr>
            <w:pStyle w:val="EmptyCellLayoutStyle"/>
            <w:spacing w:after="0" w:line="240" w:lineRule="auto"/>
          </w:pPr>
        </w:p>
      </w:tc>
      <w:tc>
        <w:tcPr>
          <w:tcW w:w="671" w:type="dxa"/>
        </w:tcPr>
        <w:p w:rsidR="00E84084" w:rsidRDefault="00E8408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2BC1493C"/>
    <w:multiLevelType w:val="hybridMultilevel"/>
    <w:tmpl w:val="3C16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727B9"/>
    <w:multiLevelType w:val="multilevel"/>
    <w:tmpl w:val="4DBEE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1A06F2"/>
    <w:multiLevelType w:val="multilevel"/>
    <w:tmpl w:val="626EA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3B7322"/>
    <w:multiLevelType w:val="hybridMultilevel"/>
    <w:tmpl w:val="757A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4"/>
    <w:rsid w:val="00027642"/>
    <w:rsid w:val="00093569"/>
    <w:rsid w:val="000954A5"/>
    <w:rsid w:val="000A2039"/>
    <w:rsid w:val="000A4A9D"/>
    <w:rsid w:val="000C645C"/>
    <w:rsid w:val="000D2C6A"/>
    <w:rsid w:val="001042A3"/>
    <w:rsid w:val="001047FC"/>
    <w:rsid w:val="00145E15"/>
    <w:rsid w:val="0021336D"/>
    <w:rsid w:val="00222D47"/>
    <w:rsid w:val="002A1EFA"/>
    <w:rsid w:val="002F4585"/>
    <w:rsid w:val="00337912"/>
    <w:rsid w:val="00351CD2"/>
    <w:rsid w:val="003753E3"/>
    <w:rsid w:val="00390163"/>
    <w:rsid w:val="003B77FA"/>
    <w:rsid w:val="003C3141"/>
    <w:rsid w:val="003F2B74"/>
    <w:rsid w:val="003F6853"/>
    <w:rsid w:val="004073DF"/>
    <w:rsid w:val="00474F3D"/>
    <w:rsid w:val="00484003"/>
    <w:rsid w:val="004F3BF0"/>
    <w:rsid w:val="0053384C"/>
    <w:rsid w:val="00551E5D"/>
    <w:rsid w:val="005C6EA4"/>
    <w:rsid w:val="00630230"/>
    <w:rsid w:val="0066567D"/>
    <w:rsid w:val="0066749A"/>
    <w:rsid w:val="006808FF"/>
    <w:rsid w:val="006F0331"/>
    <w:rsid w:val="006F3294"/>
    <w:rsid w:val="00736427"/>
    <w:rsid w:val="00782CF3"/>
    <w:rsid w:val="00803B68"/>
    <w:rsid w:val="00817214"/>
    <w:rsid w:val="008F6390"/>
    <w:rsid w:val="009405B2"/>
    <w:rsid w:val="00941425"/>
    <w:rsid w:val="00986AE6"/>
    <w:rsid w:val="009C408C"/>
    <w:rsid w:val="009F41DD"/>
    <w:rsid w:val="009F57DA"/>
    <w:rsid w:val="00A01184"/>
    <w:rsid w:val="00A15D0C"/>
    <w:rsid w:val="00AF209D"/>
    <w:rsid w:val="00B14071"/>
    <w:rsid w:val="00B43EAD"/>
    <w:rsid w:val="00B60606"/>
    <w:rsid w:val="00B70D76"/>
    <w:rsid w:val="00BF1F9D"/>
    <w:rsid w:val="00CB2EAC"/>
    <w:rsid w:val="00CD2F9D"/>
    <w:rsid w:val="00CE1D31"/>
    <w:rsid w:val="00D67487"/>
    <w:rsid w:val="00E35BBC"/>
    <w:rsid w:val="00E5281E"/>
    <w:rsid w:val="00E54AE8"/>
    <w:rsid w:val="00E84084"/>
    <w:rsid w:val="00E84C61"/>
    <w:rsid w:val="00E90706"/>
    <w:rsid w:val="00ED586E"/>
    <w:rsid w:val="00ED65DB"/>
    <w:rsid w:val="00F401DF"/>
    <w:rsid w:val="00F75278"/>
    <w:rsid w:val="00F976D4"/>
    <w:rsid w:val="00FB1919"/>
    <w:rsid w:val="00FC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5FE2"/>
  <w15:docId w15:val="{A315293C-A8C0-48AA-8170-1F4A3A1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1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paragraph" w:styleId="BalloonText">
    <w:name w:val="Balloon Text"/>
    <w:basedOn w:val="Normal"/>
    <w:link w:val="BalloonTextChar"/>
    <w:uiPriority w:val="99"/>
    <w:semiHidden/>
    <w:unhideWhenUsed/>
    <w:rsid w:val="00104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A3"/>
    <w:rPr>
      <w:rFonts w:ascii="Segoe UI" w:hAnsi="Segoe UI" w:cs="Segoe UI"/>
      <w:sz w:val="18"/>
      <w:szCs w:val="18"/>
    </w:rPr>
  </w:style>
  <w:style w:type="character" w:styleId="CommentReference">
    <w:name w:val="annotation reference"/>
    <w:basedOn w:val="DefaultParagraphFont"/>
    <w:uiPriority w:val="99"/>
    <w:semiHidden/>
    <w:unhideWhenUsed/>
    <w:rsid w:val="001042A3"/>
    <w:rPr>
      <w:sz w:val="16"/>
      <w:szCs w:val="16"/>
    </w:rPr>
  </w:style>
  <w:style w:type="paragraph" w:styleId="CommentText">
    <w:name w:val="annotation text"/>
    <w:basedOn w:val="Normal"/>
    <w:link w:val="CommentTextChar"/>
    <w:uiPriority w:val="99"/>
    <w:semiHidden/>
    <w:unhideWhenUsed/>
    <w:rsid w:val="001042A3"/>
  </w:style>
  <w:style w:type="character" w:customStyle="1" w:styleId="CommentTextChar">
    <w:name w:val="Comment Text Char"/>
    <w:basedOn w:val="DefaultParagraphFont"/>
    <w:link w:val="CommentText"/>
    <w:uiPriority w:val="99"/>
    <w:semiHidden/>
    <w:rsid w:val="001042A3"/>
  </w:style>
  <w:style w:type="paragraph" w:styleId="CommentSubject">
    <w:name w:val="annotation subject"/>
    <w:basedOn w:val="CommentText"/>
    <w:next w:val="CommentText"/>
    <w:link w:val="CommentSubjectChar"/>
    <w:uiPriority w:val="99"/>
    <w:semiHidden/>
    <w:unhideWhenUsed/>
    <w:rsid w:val="001042A3"/>
    <w:rPr>
      <w:b/>
      <w:bCs/>
    </w:rPr>
  </w:style>
  <w:style w:type="character" w:customStyle="1" w:styleId="CommentSubjectChar">
    <w:name w:val="Comment Subject Char"/>
    <w:basedOn w:val="CommentTextChar"/>
    <w:link w:val="CommentSubject"/>
    <w:uiPriority w:val="99"/>
    <w:semiHidden/>
    <w:rsid w:val="001042A3"/>
    <w:rPr>
      <w:b/>
      <w:bCs/>
    </w:rPr>
  </w:style>
  <w:style w:type="paragraph" w:styleId="PlainText">
    <w:name w:val="Plain Text"/>
    <w:basedOn w:val="Normal"/>
    <w:link w:val="PlainTextChar"/>
    <w:uiPriority w:val="99"/>
    <w:unhideWhenUsed/>
    <w:rsid w:val="006F329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F3294"/>
    <w:rPr>
      <w:rFonts w:ascii="Calibri" w:eastAsia="Calibri" w:hAnsi="Calibri"/>
      <w:sz w:val="22"/>
      <w:szCs w:val="21"/>
      <w:lang w:eastAsia="en-US"/>
    </w:rPr>
  </w:style>
  <w:style w:type="paragraph" w:styleId="NoSpacing">
    <w:name w:val="No Spacing"/>
    <w:uiPriority w:val="1"/>
    <w:qFormat/>
    <w:rsid w:val="00145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cumbria.gov.uk/_layouts/15/WopiFrame.aspx?sourcedoc=/Reference%20Library/Health%20and%20Safety/Safety%20Advice%20Notes%20Series%20(SAN)/SAN(G)03%20Reporting%20Recording%20and%20Investigation%20of%20Adverse%20Events.docx&amp;action=default" TargetMode="External"/><Relationship Id="rId18" Type="http://schemas.openxmlformats.org/officeDocument/2006/relationships/hyperlink" Target="https://schools.cumbria.gov.uk/_layouts/15/WopiFrame2.aspx?sourcedoc=/Reference%20Library/Health%20and%20Safety/County%20Council%20Safety%20Procedures/27%20Flu%20Pandemic%20July%202019.PDF&amp;action=defau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schools.cumbria.gov.uk/_layouts/15/WopiFrame.aspx?sourcedoc=/Reference%20Library/Health%20and%20Safety/County%20Council%20Safety%20Procedures/15%20Risk%20Assessment.pdf&amp;action=default" TargetMode="External"/><Relationship Id="rId2" Type="http://schemas.openxmlformats.org/officeDocument/2006/relationships/customXml" Target="../customXml/item2.xml"/><Relationship Id="rId16" Type="http://schemas.openxmlformats.org/officeDocument/2006/relationships/hyperlink" Target="https://schools.cumbria.gov.uk/_layouts/15/WopiFrame.aspx?sourcedoc=/Reference%20Library/Health%20and%20Safety/County%20Council%20Safety%20Procedures/15%20Risk%20Assessment.pdf&amp;action=defau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coronavirus-covid-19-guidance-for-schools-and-other-educational-settings" TargetMode="External"/><Relationship Id="rId5" Type="http://schemas.openxmlformats.org/officeDocument/2006/relationships/styles" Target="styles.xml"/><Relationship Id="rId15" Type="http://schemas.openxmlformats.org/officeDocument/2006/relationships/hyperlink" Target="https://schools.cumbria.gov.uk/_layouts/15/WopiFrame.aspx?sourcedoc=/Reference%20Library/Health%20and%20Safety/County%20Council%20Safety%20Procedures/10%20Control%20of%20Substances%20Hazardous%20to%20Health%20COSHH.pdf&amp;action=default" TargetMode="External"/><Relationship Id="rId10" Type="http://schemas.openxmlformats.org/officeDocument/2006/relationships/hyperlink" Target="mailto:healthandsafety@cumbria.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cumbria.gov.uk/_layouts/15/WopiFrame.aspx?sourcedoc=/Reference%20Library/Health%20and%20Safety/County%20Council%20Safety%20Procedures/06%20Recording%20reporting%20and%20investigation%20of%20adverse%20events.pdf&amp;action=defau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261E531-591C-41E5-84A7-5F9C49917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2344C-2D41-4491-A88E-99C090D8318B}">
  <ds:schemaRefs>
    <ds:schemaRef ds:uri="http://schemas.microsoft.com/sharepoint/v3/contenttype/forms"/>
  </ds:schemaRefs>
</ds:datastoreItem>
</file>

<file path=customXml/itemProps3.xml><?xml version="1.0" encoding="utf-8"?>
<ds:datastoreItem xmlns:ds="http://schemas.openxmlformats.org/officeDocument/2006/customXml" ds:itemID="{573AE1BB-61A6-426C-8AC3-456C8B1FF50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Schools Generic Risk Assessment  COVID-19 Infection Prevention and Control</vt:lpstr>
    </vt:vector>
  </TitlesOfParts>
  <Company>Cumbria County Council</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Generic Risk Assessment  COVID-19 Infection Prevention and Control</dc:title>
  <dc:creator>Corporate Health and Safety Team</dc:creator>
  <dc:description>UI-FAO Headteacher/H&amp;S coordinator- 3 pages- generic risk assessment to be adapted locally for the prevention and control of Coronavirus COVID-19 Updated 16 March 2020</dc:description>
  <cp:lastModifiedBy>Chandler, Judith</cp:lastModifiedBy>
  <cp:revision>2</cp:revision>
  <dcterms:created xsi:type="dcterms:W3CDTF">2020-03-26T12:52:00Z</dcterms:created>
  <dcterms:modified xsi:type="dcterms:W3CDTF">2020-03-26T12:52:00Z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