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96D3" w14:textId="77777777" w:rsidR="000622AA" w:rsidRDefault="000622AA" w:rsidP="008D55AC">
      <w:pPr>
        <w:spacing w:after="0" w:line="240" w:lineRule="auto"/>
        <w:rPr>
          <w:rFonts w:ascii="Arial" w:hAnsi="Arial" w:cs="Arial"/>
          <w:b/>
          <w:sz w:val="24"/>
          <w:szCs w:val="24"/>
        </w:rPr>
      </w:pPr>
    </w:p>
    <w:p w14:paraId="14CFDDA9" w14:textId="77777777" w:rsidR="000622AA" w:rsidRDefault="000622AA" w:rsidP="008D55AC">
      <w:pPr>
        <w:spacing w:after="0" w:line="240" w:lineRule="auto"/>
        <w:rPr>
          <w:rFonts w:ascii="Arial" w:hAnsi="Arial" w:cs="Arial"/>
          <w:b/>
          <w:sz w:val="24"/>
          <w:szCs w:val="24"/>
        </w:rPr>
      </w:pPr>
    </w:p>
    <w:p w14:paraId="52420F0A" w14:textId="2E0367C2" w:rsidR="00D15887" w:rsidRPr="00D15887" w:rsidRDefault="0037471B" w:rsidP="008D55AC">
      <w:pPr>
        <w:spacing w:after="0" w:line="240" w:lineRule="auto"/>
        <w:rPr>
          <w:rFonts w:ascii="Arial" w:hAnsi="Arial" w:cs="Arial"/>
          <w:b/>
          <w:color w:val="16AD85"/>
          <w:sz w:val="28"/>
          <w:szCs w:val="28"/>
        </w:rPr>
      </w:pPr>
      <w:r>
        <w:rPr>
          <w:rFonts w:ascii="Arial" w:hAnsi="Arial" w:cs="Arial"/>
          <w:b/>
          <w:color w:val="16AD85"/>
          <w:sz w:val="28"/>
          <w:szCs w:val="28"/>
        </w:rPr>
        <w:t xml:space="preserve">Social Work </w:t>
      </w:r>
    </w:p>
    <w:p w14:paraId="202AE536" w14:textId="3D0C67BD" w:rsidR="00D15887" w:rsidRDefault="00D15887" w:rsidP="008D55AC">
      <w:pPr>
        <w:spacing w:after="0" w:line="240" w:lineRule="auto"/>
        <w:rPr>
          <w:rFonts w:ascii="Arial" w:hAnsi="Arial" w:cs="Arial"/>
          <w:b/>
          <w:sz w:val="28"/>
          <w:szCs w:val="28"/>
        </w:rPr>
      </w:pPr>
    </w:p>
    <w:p w14:paraId="1FF49F85" w14:textId="231F215B" w:rsidR="0037471B" w:rsidRPr="005E49A1" w:rsidRDefault="0037471B" w:rsidP="008D55AC">
      <w:pPr>
        <w:spacing w:after="0" w:line="240" w:lineRule="auto"/>
        <w:rPr>
          <w:rFonts w:ascii="Arial" w:hAnsi="Arial" w:cs="Arial"/>
          <w:bCs/>
        </w:rPr>
      </w:pPr>
      <w:r w:rsidRPr="005E49A1">
        <w:rPr>
          <w:rFonts w:ascii="Arial" w:hAnsi="Arial" w:cs="Arial"/>
          <w:bCs/>
        </w:rPr>
        <w:t>This briefing provides an overview of the work Social Care Wales is supporting on social work in collaboration with the sector.  If you have any queries</w:t>
      </w:r>
      <w:r>
        <w:rPr>
          <w:rFonts w:ascii="Arial" w:hAnsi="Arial" w:cs="Arial"/>
          <w:bCs/>
        </w:rPr>
        <w:t xml:space="preserve"> or would like to discuss </w:t>
      </w:r>
      <w:proofErr w:type="gramStart"/>
      <w:r>
        <w:rPr>
          <w:rFonts w:ascii="Arial" w:hAnsi="Arial" w:cs="Arial"/>
          <w:bCs/>
        </w:rPr>
        <w:t>further</w:t>
      </w:r>
      <w:proofErr w:type="gramEnd"/>
      <w:r>
        <w:rPr>
          <w:rFonts w:ascii="Arial" w:hAnsi="Arial" w:cs="Arial"/>
          <w:bCs/>
        </w:rPr>
        <w:t xml:space="preserve"> </w:t>
      </w:r>
      <w:r w:rsidRPr="0037471B">
        <w:rPr>
          <w:rFonts w:ascii="Arial" w:hAnsi="Arial" w:cs="Arial"/>
          <w:bCs/>
        </w:rPr>
        <w:t>please</w:t>
      </w:r>
      <w:r w:rsidRPr="005E49A1">
        <w:rPr>
          <w:rFonts w:ascii="Arial" w:hAnsi="Arial" w:cs="Arial"/>
          <w:bCs/>
        </w:rPr>
        <w:t xml:space="preserve"> contact </w:t>
      </w:r>
      <w:hyperlink r:id="rId11" w:history="1">
        <w:r w:rsidRPr="005E49A1">
          <w:rPr>
            <w:rStyle w:val="Hyperlink"/>
            <w:rFonts w:ascii="Arial" w:hAnsi="Arial" w:cs="Arial"/>
            <w:bCs/>
          </w:rPr>
          <w:t>iwqueries@socialcare.wales</w:t>
        </w:r>
      </w:hyperlink>
    </w:p>
    <w:p w14:paraId="052FFD0B" w14:textId="77777777" w:rsidR="0037471B" w:rsidRDefault="0037471B" w:rsidP="008D55AC">
      <w:pPr>
        <w:spacing w:after="0" w:line="240" w:lineRule="auto"/>
        <w:rPr>
          <w:rFonts w:ascii="Arial" w:hAnsi="Arial" w:cs="Arial"/>
          <w:b/>
          <w:sz w:val="28"/>
          <w:szCs w:val="28"/>
        </w:rPr>
      </w:pPr>
    </w:p>
    <w:p w14:paraId="5DE4E408" w14:textId="427EF577" w:rsidR="00906694" w:rsidRPr="00D15887" w:rsidRDefault="00F41A27" w:rsidP="008D55AC">
      <w:pPr>
        <w:spacing w:after="0" w:line="240" w:lineRule="auto"/>
        <w:rPr>
          <w:rFonts w:ascii="Arial" w:hAnsi="Arial" w:cs="Arial"/>
          <w:b/>
          <w:sz w:val="24"/>
          <w:szCs w:val="24"/>
        </w:rPr>
      </w:pPr>
      <w:r w:rsidRPr="00D15887">
        <w:rPr>
          <w:rFonts w:ascii="Arial" w:hAnsi="Arial" w:cs="Arial"/>
          <w:b/>
          <w:sz w:val="24"/>
          <w:szCs w:val="24"/>
        </w:rPr>
        <w:t>Social Work</w:t>
      </w:r>
      <w:r w:rsidR="0037471B">
        <w:rPr>
          <w:rFonts w:ascii="Arial" w:hAnsi="Arial" w:cs="Arial"/>
          <w:b/>
          <w:sz w:val="24"/>
          <w:szCs w:val="24"/>
        </w:rPr>
        <w:t xml:space="preserve"> Workforce Plan </w:t>
      </w:r>
    </w:p>
    <w:p w14:paraId="26F3CDC8" w14:textId="77777777" w:rsidR="00F41A27" w:rsidRDefault="00F41A27" w:rsidP="008D55AC">
      <w:pPr>
        <w:spacing w:after="0" w:line="240" w:lineRule="auto"/>
        <w:rPr>
          <w:rFonts w:ascii="Arial" w:hAnsi="Arial" w:cs="Arial"/>
          <w:sz w:val="24"/>
          <w:szCs w:val="24"/>
        </w:rPr>
      </w:pPr>
    </w:p>
    <w:p w14:paraId="1C33E755" w14:textId="2A17C3F3" w:rsidR="00C80D34" w:rsidRDefault="00C80D34" w:rsidP="008D55AC">
      <w:pPr>
        <w:spacing w:after="0" w:line="240" w:lineRule="auto"/>
        <w:rPr>
          <w:rFonts w:ascii="Arial" w:hAnsi="Arial" w:cs="Arial"/>
          <w:sz w:val="24"/>
          <w:szCs w:val="24"/>
        </w:rPr>
      </w:pPr>
      <w:r w:rsidRPr="00052A15">
        <w:rPr>
          <w:rFonts w:ascii="Arial" w:hAnsi="Arial" w:cs="Arial"/>
          <w:sz w:val="24"/>
          <w:szCs w:val="24"/>
        </w:rPr>
        <w:t xml:space="preserve">A </w:t>
      </w:r>
      <w:proofErr w:type="gramStart"/>
      <w:r w:rsidRPr="00052A15">
        <w:rPr>
          <w:rFonts w:ascii="Arial" w:hAnsi="Arial" w:cs="Arial"/>
          <w:sz w:val="24"/>
          <w:szCs w:val="24"/>
        </w:rPr>
        <w:t xml:space="preserve">3 </w:t>
      </w:r>
      <w:r w:rsidR="00C31F62" w:rsidRPr="00052A15">
        <w:rPr>
          <w:rFonts w:ascii="Arial" w:hAnsi="Arial" w:cs="Arial"/>
          <w:sz w:val="24"/>
          <w:szCs w:val="24"/>
        </w:rPr>
        <w:t>year</w:t>
      </w:r>
      <w:proofErr w:type="gramEnd"/>
      <w:r w:rsidRPr="00052A15">
        <w:rPr>
          <w:rFonts w:ascii="Arial" w:hAnsi="Arial" w:cs="Arial"/>
          <w:sz w:val="24"/>
          <w:szCs w:val="24"/>
        </w:rPr>
        <w:t xml:space="preserve"> workforce plan for social work has been drafted in co-production with the sector and will be published in Spring 2022, this will give us a </w:t>
      </w:r>
      <w:r w:rsidR="00C31F62" w:rsidRPr="00052A15">
        <w:rPr>
          <w:rFonts w:ascii="Arial" w:hAnsi="Arial" w:cs="Arial"/>
          <w:sz w:val="24"/>
          <w:szCs w:val="24"/>
        </w:rPr>
        <w:t>medium</w:t>
      </w:r>
      <w:r w:rsidR="00B1634F" w:rsidRPr="00052A15">
        <w:rPr>
          <w:rFonts w:ascii="Arial" w:hAnsi="Arial" w:cs="Arial"/>
          <w:sz w:val="24"/>
          <w:szCs w:val="24"/>
        </w:rPr>
        <w:t xml:space="preserve"> </w:t>
      </w:r>
      <w:r w:rsidR="00C31F62" w:rsidRPr="00052A15">
        <w:rPr>
          <w:rFonts w:ascii="Arial" w:hAnsi="Arial" w:cs="Arial"/>
          <w:sz w:val="24"/>
          <w:szCs w:val="24"/>
        </w:rPr>
        <w:t>term</w:t>
      </w:r>
      <w:r w:rsidRPr="00052A15">
        <w:rPr>
          <w:rFonts w:ascii="Arial" w:hAnsi="Arial" w:cs="Arial"/>
          <w:sz w:val="24"/>
          <w:szCs w:val="24"/>
        </w:rPr>
        <w:t xml:space="preserve"> plan to support social work under each of the key themes of the</w:t>
      </w:r>
      <w:r w:rsidR="00653730">
        <w:rPr>
          <w:rFonts w:ascii="Arial" w:hAnsi="Arial" w:cs="Arial"/>
          <w:sz w:val="24"/>
          <w:szCs w:val="24"/>
        </w:rPr>
        <w:t xml:space="preserve"> Heath &amp; Social Care</w:t>
      </w:r>
      <w:r w:rsidRPr="00052A15">
        <w:rPr>
          <w:rFonts w:ascii="Arial" w:hAnsi="Arial" w:cs="Arial"/>
          <w:sz w:val="24"/>
          <w:szCs w:val="24"/>
        </w:rPr>
        <w:t xml:space="preserve"> workforce strategy which are: </w:t>
      </w:r>
    </w:p>
    <w:p w14:paraId="68B4B465" w14:textId="77777777" w:rsidR="00462B28" w:rsidRPr="00052A15" w:rsidRDefault="00462B28" w:rsidP="008D55AC">
      <w:pPr>
        <w:spacing w:after="0" w:line="240" w:lineRule="auto"/>
        <w:rPr>
          <w:rFonts w:ascii="Arial" w:hAnsi="Arial" w:cs="Arial"/>
          <w:sz w:val="24"/>
          <w:szCs w:val="24"/>
        </w:rPr>
      </w:pPr>
    </w:p>
    <w:p w14:paraId="338FEEAB" w14:textId="11CBC769" w:rsidR="00C80D34" w:rsidRPr="00052A15" w:rsidRDefault="00C80D34"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 xml:space="preserve">An engaged, </w:t>
      </w:r>
      <w:proofErr w:type="gramStart"/>
      <w:r w:rsidRPr="00052A15">
        <w:rPr>
          <w:rFonts w:ascii="Arial" w:hAnsi="Arial" w:cs="Arial"/>
          <w:sz w:val="24"/>
          <w:szCs w:val="24"/>
        </w:rPr>
        <w:t>motivated</w:t>
      </w:r>
      <w:proofErr w:type="gramEnd"/>
      <w:r w:rsidRPr="00052A15">
        <w:rPr>
          <w:rFonts w:ascii="Arial" w:hAnsi="Arial" w:cs="Arial"/>
          <w:sz w:val="24"/>
          <w:szCs w:val="24"/>
        </w:rPr>
        <w:t xml:space="preserve"> and health</w:t>
      </w:r>
      <w:r w:rsidR="00C31F62" w:rsidRPr="00052A15">
        <w:rPr>
          <w:rFonts w:ascii="Arial" w:hAnsi="Arial" w:cs="Arial"/>
          <w:sz w:val="24"/>
          <w:szCs w:val="24"/>
        </w:rPr>
        <w:t>y</w:t>
      </w:r>
      <w:r w:rsidRPr="00052A15">
        <w:rPr>
          <w:rFonts w:ascii="Arial" w:hAnsi="Arial" w:cs="Arial"/>
          <w:sz w:val="24"/>
          <w:szCs w:val="24"/>
        </w:rPr>
        <w:t xml:space="preserve"> workforce </w:t>
      </w:r>
    </w:p>
    <w:p w14:paraId="4166C201" w14:textId="6DDCB421" w:rsidR="00C80D34" w:rsidRPr="00052A15" w:rsidRDefault="00C80D34"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 xml:space="preserve">Attraction and Recruitment </w:t>
      </w:r>
    </w:p>
    <w:p w14:paraId="46F74136" w14:textId="2DD2C6DB" w:rsidR="00C80D34" w:rsidRPr="00052A15" w:rsidRDefault="00C80D34"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 xml:space="preserve">Seamless Workforce Models </w:t>
      </w:r>
    </w:p>
    <w:p w14:paraId="0A239CA0" w14:textId="3327421D" w:rsidR="00C80D34" w:rsidRPr="00052A15" w:rsidRDefault="00C80D34"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 xml:space="preserve">Building a digital ready workforce </w:t>
      </w:r>
    </w:p>
    <w:p w14:paraId="042025A2" w14:textId="47A7F82B" w:rsidR="00C80D34" w:rsidRPr="00052A15" w:rsidRDefault="00C80D34"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 xml:space="preserve">Excellent Education and Learning </w:t>
      </w:r>
    </w:p>
    <w:p w14:paraId="11E872E6" w14:textId="12C80893" w:rsidR="00C80D34" w:rsidRPr="00052A15" w:rsidRDefault="00154E3E"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Leadership and Succession</w:t>
      </w:r>
    </w:p>
    <w:p w14:paraId="1EFDA787" w14:textId="01A76E6E" w:rsidR="00154E3E" w:rsidRPr="00052A15" w:rsidRDefault="00154E3E" w:rsidP="008D55AC">
      <w:pPr>
        <w:pStyle w:val="ListParagraph"/>
        <w:numPr>
          <w:ilvl w:val="0"/>
          <w:numId w:val="1"/>
        </w:numPr>
        <w:spacing w:after="0" w:line="240" w:lineRule="auto"/>
        <w:rPr>
          <w:rFonts w:ascii="Arial" w:hAnsi="Arial" w:cs="Arial"/>
          <w:sz w:val="24"/>
          <w:szCs w:val="24"/>
        </w:rPr>
      </w:pPr>
      <w:r w:rsidRPr="00052A15">
        <w:rPr>
          <w:rFonts w:ascii="Arial" w:hAnsi="Arial" w:cs="Arial"/>
          <w:sz w:val="24"/>
          <w:szCs w:val="24"/>
        </w:rPr>
        <w:t xml:space="preserve">Workforce Supply and Shape </w:t>
      </w:r>
    </w:p>
    <w:p w14:paraId="5FD375FC" w14:textId="77777777" w:rsidR="00653730" w:rsidRDefault="00653730" w:rsidP="008D55AC">
      <w:pPr>
        <w:spacing w:after="0" w:line="240" w:lineRule="auto"/>
        <w:rPr>
          <w:rFonts w:ascii="Arial" w:hAnsi="Arial" w:cs="Arial"/>
          <w:sz w:val="24"/>
          <w:szCs w:val="24"/>
        </w:rPr>
      </w:pPr>
    </w:p>
    <w:p w14:paraId="0F4417F4" w14:textId="5EF45E53" w:rsidR="00154E3E" w:rsidRPr="00052A15" w:rsidRDefault="00154E3E" w:rsidP="008D55AC">
      <w:pPr>
        <w:spacing w:after="0" w:line="240" w:lineRule="auto"/>
        <w:rPr>
          <w:rFonts w:ascii="Arial" w:hAnsi="Arial" w:cs="Arial"/>
          <w:sz w:val="24"/>
          <w:szCs w:val="24"/>
        </w:rPr>
      </w:pPr>
      <w:r w:rsidRPr="00052A15">
        <w:rPr>
          <w:rFonts w:ascii="Arial" w:hAnsi="Arial" w:cs="Arial"/>
          <w:sz w:val="24"/>
          <w:szCs w:val="24"/>
        </w:rPr>
        <w:t xml:space="preserve">There are </w:t>
      </w:r>
      <w:proofErr w:type="gramStart"/>
      <w:r w:rsidRPr="00052A15">
        <w:rPr>
          <w:rFonts w:ascii="Arial" w:hAnsi="Arial" w:cs="Arial"/>
          <w:sz w:val="24"/>
          <w:szCs w:val="24"/>
        </w:rPr>
        <w:t>a number of</w:t>
      </w:r>
      <w:proofErr w:type="gramEnd"/>
      <w:r w:rsidRPr="00052A15">
        <w:rPr>
          <w:rFonts w:ascii="Arial" w:hAnsi="Arial" w:cs="Arial"/>
          <w:sz w:val="24"/>
          <w:szCs w:val="24"/>
        </w:rPr>
        <w:t xml:space="preserve"> specific activities already underway</w:t>
      </w:r>
      <w:r w:rsidR="003C211A" w:rsidRPr="00052A15">
        <w:rPr>
          <w:rFonts w:ascii="Arial" w:hAnsi="Arial" w:cs="Arial"/>
          <w:sz w:val="24"/>
          <w:szCs w:val="24"/>
        </w:rPr>
        <w:t xml:space="preserve"> led by Social Care Wales, in collaboration with the sector</w:t>
      </w:r>
      <w:r w:rsidRPr="00052A15">
        <w:rPr>
          <w:rFonts w:ascii="Arial" w:hAnsi="Arial" w:cs="Arial"/>
          <w:sz w:val="24"/>
          <w:szCs w:val="24"/>
        </w:rPr>
        <w:t xml:space="preserve"> that are summarised in the remainder of this paper. </w:t>
      </w:r>
    </w:p>
    <w:p w14:paraId="7B65EF52" w14:textId="77777777" w:rsidR="00F41A27" w:rsidRDefault="00F41A27" w:rsidP="008D55AC">
      <w:pPr>
        <w:spacing w:after="0" w:line="240" w:lineRule="auto"/>
        <w:rPr>
          <w:rFonts w:ascii="Arial" w:hAnsi="Arial" w:cs="Arial"/>
          <w:b/>
          <w:color w:val="2F5496" w:themeColor="accent1" w:themeShade="BF"/>
          <w:sz w:val="24"/>
          <w:szCs w:val="24"/>
        </w:rPr>
      </w:pPr>
    </w:p>
    <w:p w14:paraId="7B6E25AA" w14:textId="3F21BC71" w:rsidR="003C211A" w:rsidRPr="000622AA" w:rsidRDefault="0014447F" w:rsidP="008D55AC">
      <w:pPr>
        <w:spacing w:after="0" w:line="240" w:lineRule="auto"/>
        <w:rPr>
          <w:rFonts w:ascii="Arial" w:hAnsi="Arial" w:cs="Arial"/>
          <w:b/>
          <w:color w:val="16AD85"/>
          <w:sz w:val="28"/>
          <w:szCs w:val="28"/>
        </w:rPr>
      </w:pPr>
      <w:r w:rsidRPr="000622AA">
        <w:rPr>
          <w:rFonts w:ascii="Arial" w:hAnsi="Arial" w:cs="Arial"/>
          <w:b/>
          <w:color w:val="16AD85"/>
          <w:sz w:val="28"/>
          <w:szCs w:val="28"/>
        </w:rPr>
        <w:t xml:space="preserve">Attraction, </w:t>
      </w:r>
      <w:r w:rsidR="003C211A" w:rsidRPr="000622AA">
        <w:rPr>
          <w:rFonts w:ascii="Arial" w:hAnsi="Arial" w:cs="Arial"/>
          <w:b/>
          <w:color w:val="16AD85"/>
          <w:sz w:val="28"/>
          <w:szCs w:val="28"/>
        </w:rPr>
        <w:t xml:space="preserve">Recruitment and Retention </w:t>
      </w:r>
    </w:p>
    <w:p w14:paraId="7BFBDC7C" w14:textId="37265994" w:rsidR="003C211A" w:rsidRPr="00052A15" w:rsidRDefault="003C211A" w:rsidP="008D55AC">
      <w:pPr>
        <w:spacing w:after="0" w:line="240" w:lineRule="auto"/>
        <w:rPr>
          <w:rFonts w:ascii="Arial" w:hAnsi="Arial" w:cs="Arial"/>
          <w:sz w:val="24"/>
          <w:szCs w:val="24"/>
        </w:rPr>
      </w:pPr>
    </w:p>
    <w:p w14:paraId="35B1BC60" w14:textId="00447AC7" w:rsidR="003C211A" w:rsidRDefault="003C211A" w:rsidP="008D55AC">
      <w:pPr>
        <w:spacing w:after="0" w:line="240" w:lineRule="auto"/>
        <w:rPr>
          <w:rFonts w:ascii="Arial" w:hAnsi="Arial" w:cs="Arial"/>
          <w:b/>
          <w:sz w:val="24"/>
          <w:szCs w:val="24"/>
        </w:rPr>
      </w:pPr>
      <w:r w:rsidRPr="00052A15">
        <w:rPr>
          <w:rFonts w:ascii="Arial" w:hAnsi="Arial" w:cs="Arial"/>
          <w:b/>
          <w:sz w:val="24"/>
          <w:szCs w:val="24"/>
        </w:rPr>
        <w:t xml:space="preserve">Supporting </w:t>
      </w:r>
      <w:r w:rsidR="005845B2" w:rsidRPr="00052A15">
        <w:rPr>
          <w:rFonts w:ascii="Arial" w:hAnsi="Arial" w:cs="Arial"/>
          <w:b/>
          <w:sz w:val="24"/>
          <w:szCs w:val="24"/>
        </w:rPr>
        <w:t xml:space="preserve">qualifying </w:t>
      </w:r>
      <w:r w:rsidRPr="00052A15">
        <w:rPr>
          <w:rFonts w:ascii="Arial" w:hAnsi="Arial" w:cs="Arial"/>
          <w:b/>
          <w:sz w:val="24"/>
          <w:szCs w:val="24"/>
        </w:rPr>
        <w:t xml:space="preserve">social workers </w:t>
      </w:r>
    </w:p>
    <w:p w14:paraId="5E26C94E" w14:textId="77777777" w:rsidR="007A26BD" w:rsidRPr="00052A15" w:rsidRDefault="007A26BD" w:rsidP="008D55AC">
      <w:pPr>
        <w:spacing w:after="0" w:line="240" w:lineRule="auto"/>
        <w:rPr>
          <w:rFonts w:ascii="Arial" w:hAnsi="Arial" w:cs="Arial"/>
          <w:b/>
          <w:sz w:val="24"/>
          <w:szCs w:val="24"/>
        </w:rPr>
      </w:pPr>
    </w:p>
    <w:p w14:paraId="52906E00" w14:textId="5D48190B" w:rsidR="001631B5" w:rsidRPr="00B226DB" w:rsidRDefault="00B226DB" w:rsidP="008D55AC">
      <w:pPr>
        <w:spacing w:after="0" w:line="240" w:lineRule="auto"/>
        <w:rPr>
          <w:rFonts w:ascii="Arial" w:hAnsi="Arial" w:cs="Arial"/>
          <w:bCs/>
          <w:sz w:val="24"/>
          <w:szCs w:val="24"/>
        </w:rPr>
      </w:pPr>
      <w:r>
        <w:rPr>
          <w:rFonts w:ascii="Arial" w:hAnsi="Arial" w:cs="Arial"/>
          <w:bCs/>
          <w:sz w:val="24"/>
          <w:szCs w:val="24"/>
        </w:rPr>
        <w:t xml:space="preserve">A report was completed to </w:t>
      </w:r>
      <w:r w:rsidR="00D77221">
        <w:rPr>
          <w:rFonts w:ascii="Arial" w:hAnsi="Arial" w:cs="Arial"/>
          <w:bCs/>
          <w:sz w:val="24"/>
          <w:szCs w:val="24"/>
        </w:rPr>
        <w:t xml:space="preserve">look at the impact of the pandemic on newly qualified social workers (NQSW). </w:t>
      </w:r>
      <w:proofErr w:type="gramStart"/>
      <w:r w:rsidR="00D77221" w:rsidRPr="00D77221">
        <w:rPr>
          <w:rFonts w:ascii="Arial" w:hAnsi="Arial" w:cs="Arial"/>
          <w:bCs/>
          <w:sz w:val="24"/>
          <w:szCs w:val="24"/>
        </w:rPr>
        <w:t>A number of</w:t>
      </w:r>
      <w:proofErr w:type="gramEnd"/>
      <w:r w:rsidR="00D77221" w:rsidRPr="00D77221">
        <w:rPr>
          <w:rFonts w:ascii="Arial" w:hAnsi="Arial" w:cs="Arial"/>
          <w:bCs/>
          <w:sz w:val="24"/>
          <w:szCs w:val="24"/>
        </w:rPr>
        <w:t xml:space="preserve"> recommendations have been made to support NQSW development and increase their confidence in practice. Some of these overlap with wellbeing support</w:t>
      </w:r>
      <w:r w:rsidR="00D77221">
        <w:rPr>
          <w:rFonts w:ascii="Arial" w:hAnsi="Arial" w:cs="Arial"/>
          <w:bCs/>
          <w:sz w:val="24"/>
          <w:szCs w:val="24"/>
        </w:rPr>
        <w:t xml:space="preserve">. Report is due to be published shortly. </w:t>
      </w:r>
    </w:p>
    <w:p w14:paraId="5E4575CB" w14:textId="77777777" w:rsidR="001631B5" w:rsidRPr="00052A15" w:rsidRDefault="001631B5" w:rsidP="008D55AC">
      <w:pPr>
        <w:spacing w:after="0" w:line="240" w:lineRule="auto"/>
        <w:rPr>
          <w:rFonts w:ascii="Arial" w:hAnsi="Arial" w:cs="Arial"/>
          <w:b/>
          <w:sz w:val="24"/>
          <w:szCs w:val="24"/>
        </w:rPr>
      </w:pPr>
    </w:p>
    <w:p w14:paraId="31B5439F" w14:textId="1CADC5FA" w:rsidR="005845B2" w:rsidRDefault="005845B2" w:rsidP="008D55AC">
      <w:pPr>
        <w:spacing w:after="0" w:line="240" w:lineRule="auto"/>
        <w:rPr>
          <w:rFonts w:ascii="Arial" w:hAnsi="Arial" w:cs="Arial"/>
          <w:b/>
          <w:sz w:val="24"/>
          <w:szCs w:val="24"/>
        </w:rPr>
      </w:pPr>
      <w:bookmarkStart w:id="0" w:name="_Hlk97628278"/>
      <w:r w:rsidRPr="00052A15">
        <w:rPr>
          <w:rFonts w:ascii="Arial" w:hAnsi="Arial" w:cs="Arial"/>
          <w:b/>
          <w:sz w:val="24"/>
          <w:szCs w:val="24"/>
        </w:rPr>
        <w:t xml:space="preserve">Supporting qualifying pathways into social work </w:t>
      </w:r>
    </w:p>
    <w:p w14:paraId="5190CB08" w14:textId="77777777" w:rsidR="00B37A37" w:rsidRPr="00052A15" w:rsidRDefault="00B37A37" w:rsidP="008D55AC">
      <w:pPr>
        <w:spacing w:after="0" w:line="240" w:lineRule="auto"/>
        <w:rPr>
          <w:rFonts w:ascii="Arial" w:hAnsi="Arial" w:cs="Arial"/>
          <w:b/>
          <w:sz w:val="24"/>
          <w:szCs w:val="24"/>
        </w:rPr>
      </w:pPr>
    </w:p>
    <w:p w14:paraId="4EDD65A7" w14:textId="53D89ACA" w:rsidR="001631B5" w:rsidRPr="00052A15" w:rsidRDefault="001631B5" w:rsidP="008D55AC">
      <w:pPr>
        <w:spacing w:after="0" w:line="240" w:lineRule="auto"/>
        <w:rPr>
          <w:rFonts w:ascii="Arial" w:hAnsi="Arial" w:cs="Arial"/>
          <w:sz w:val="24"/>
          <w:szCs w:val="24"/>
        </w:rPr>
      </w:pPr>
      <w:r w:rsidRPr="00052A15">
        <w:rPr>
          <w:rFonts w:ascii="Arial" w:hAnsi="Arial" w:cs="Arial"/>
          <w:sz w:val="24"/>
          <w:szCs w:val="24"/>
        </w:rPr>
        <w:t>An evidence-based report has been undertaken to consider how to support student social workers given declining numbers – this looks at the overall growth required in the numbers of social work</w:t>
      </w:r>
      <w:r w:rsidR="0010758B">
        <w:rPr>
          <w:rFonts w:ascii="Arial" w:hAnsi="Arial" w:cs="Arial"/>
          <w:sz w:val="24"/>
          <w:szCs w:val="24"/>
        </w:rPr>
        <w:t>ers</w:t>
      </w:r>
      <w:r w:rsidR="00462B28">
        <w:rPr>
          <w:rFonts w:ascii="Arial" w:hAnsi="Arial" w:cs="Arial"/>
          <w:sz w:val="24"/>
          <w:szCs w:val="24"/>
        </w:rPr>
        <w:t xml:space="preserve"> and</w:t>
      </w:r>
      <w:r w:rsidRPr="00052A15">
        <w:rPr>
          <w:rFonts w:ascii="Arial" w:hAnsi="Arial" w:cs="Arial"/>
          <w:sz w:val="24"/>
          <w:szCs w:val="24"/>
        </w:rPr>
        <w:t xml:space="preserve"> the need to ensure parity with similar public service roles</w:t>
      </w:r>
      <w:r w:rsidR="00462B28">
        <w:rPr>
          <w:rFonts w:ascii="Arial" w:hAnsi="Arial" w:cs="Arial"/>
          <w:sz w:val="24"/>
          <w:szCs w:val="24"/>
        </w:rPr>
        <w:t xml:space="preserve">. </w:t>
      </w:r>
      <w:r w:rsidRPr="00052A15">
        <w:rPr>
          <w:rFonts w:ascii="Arial" w:hAnsi="Arial" w:cs="Arial"/>
          <w:sz w:val="24"/>
          <w:szCs w:val="24"/>
        </w:rPr>
        <w:t xml:space="preserve">The report and recommendations </w:t>
      </w:r>
      <w:proofErr w:type="gramStart"/>
      <w:r w:rsidR="009E66ED">
        <w:rPr>
          <w:rFonts w:ascii="Arial" w:hAnsi="Arial" w:cs="Arial"/>
          <w:sz w:val="24"/>
          <w:szCs w:val="24"/>
        </w:rPr>
        <w:t>is</w:t>
      </w:r>
      <w:proofErr w:type="gramEnd"/>
      <w:r w:rsidR="009E66ED">
        <w:rPr>
          <w:rFonts w:ascii="Arial" w:hAnsi="Arial" w:cs="Arial"/>
          <w:sz w:val="24"/>
          <w:szCs w:val="24"/>
        </w:rPr>
        <w:t xml:space="preserve"> due to</w:t>
      </w:r>
      <w:r w:rsidR="009E66ED" w:rsidRPr="00052A15">
        <w:rPr>
          <w:rFonts w:ascii="Arial" w:hAnsi="Arial" w:cs="Arial"/>
          <w:sz w:val="24"/>
          <w:szCs w:val="24"/>
        </w:rPr>
        <w:t xml:space="preserve"> </w:t>
      </w:r>
      <w:r w:rsidRPr="00052A15">
        <w:rPr>
          <w:rFonts w:ascii="Arial" w:hAnsi="Arial" w:cs="Arial"/>
          <w:sz w:val="24"/>
          <w:szCs w:val="24"/>
        </w:rPr>
        <w:t xml:space="preserve">be published in Spring 2022. </w:t>
      </w:r>
    </w:p>
    <w:p w14:paraId="749CB952" w14:textId="77777777" w:rsidR="00653730" w:rsidRDefault="00653730" w:rsidP="008D55AC">
      <w:pPr>
        <w:spacing w:after="0" w:line="240" w:lineRule="auto"/>
        <w:rPr>
          <w:rFonts w:ascii="Arial" w:hAnsi="Arial" w:cs="Arial"/>
          <w:sz w:val="24"/>
          <w:szCs w:val="24"/>
        </w:rPr>
      </w:pPr>
    </w:p>
    <w:p w14:paraId="1F85FDB0" w14:textId="3D27584C" w:rsidR="005845B2" w:rsidRDefault="00FD380D" w:rsidP="008D55AC">
      <w:pPr>
        <w:spacing w:after="0" w:line="240" w:lineRule="auto"/>
        <w:rPr>
          <w:rFonts w:ascii="Arial" w:hAnsi="Arial" w:cs="Arial"/>
          <w:sz w:val="24"/>
          <w:szCs w:val="24"/>
        </w:rPr>
      </w:pPr>
      <w:r w:rsidRPr="00052A15">
        <w:rPr>
          <w:rFonts w:ascii="Arial" w:hAnsi="Arial" w:cs="Arial"/>
          <w:sz w:val="24"/>
          <w:szCs w:val="24"/>
        </w:rPr>
        <w:t xml:space="preserve">It has recently been agreed that the </w:t>
      </w:r>
      <w:r w:rsidR="007F479B">
        <w:rPr>
          <w:rFonts w:ascii="Arial" w:hAnsi="Arial" w:cs="Arial"/>
          <w:sz w:val="24"/>
          <w:szCs w:val="24"/>
        </w:rPr>
        <w:t xml:space="preserve">pilot vocational route </w:t>
      </w:r>
      <w:r w:rsidR="00D15E3C">
        <w:rPr>
          <w:rFonts w:ascii="Arial" w:hAnsi="Arial" w:cs="Arial"/>
          <w:sz w:val="24"/>
          <w:szCs w:val="24"/>
        </w:rPr>
        <w:t xml:space="preserve">for </w:t>
      </w:r>
      <w:r w:rsidR="00BD509F" w:rsidRPr="00052A15">
        <w:rPr>
          <w:rFonts w:ascii="Arial" w:eastAsia="Calibri" w:hAnsi="Arial" w:cs="Arial"/>
          <w:sz w:val="24"/>
          <w:szCs w:val="24"/>
        </w:rPr>
        <w:t>the Social Services Practitioner qualification</w:t>
      </w:r>
      <w:r w:rsidR="00D15E3C">
        <w:rPr>
          <w:rFonts w:ascii="Arial" w:eastAsia="Calibri" w:hAnsi="Arial" w:cs="Arial"/>
          <w:sz w:val="24"/>
          <w:szCs w:val="24"/>
        </w:rPr>
        <w:t xml:space="preserve"> will be equivalent to the first year of the degree, this is</w:t>
      </w:r>
      <w:r w:rsidR="00BD509F" w:rsidRPr="00052A15">
        <w:rPr>
          <w:rFonts w:ascii="Arial" w:eastAsia="Calibri" w:hAnsi="Arial" w:cs="Arial"/>
          <w:sz w:val="24"/>
          <w:szCs w:val="24"/>
        </w:rPr>
        <w:t xml:space="preserve"> a fully funded route through the apprenticeship frameworks</w:t>
      </w:r>
      <w:r w:rsidRPr="00052A15">
        <w:rPr>
          <w:rFonts w:ascii="Arial" w:eastAsia="Calibri" w:hAnsi="Arial" w:cs="Arial"/>
          <w:sz w:val="24"/>
          <w:szCs w:val="24"/>
        </w:rPr>
        <w:t>.</w:t>
      </w:r>
      <w:r w:rsidRPr="00052A15">
        <w:rPr>
          <w:rFonts w:ascii="Arial" w:hAnsi="Arial" w:cs="Arial"/>
          <w:sz w:val="24"/>
          <w:szCs w:val="24"/>
        </w:rPr>
        <w:t xml:space="preserve"> </w:t>
      </w:r>
      <w:r w:rsidR="005845B2" w:rsidRPr="00052A15">
        <w:rPr>
          <w:rFonts w:ascii="Arial" w:hAnsi="Arial" w:cs="Arial"/>
          <w:sz w:val="24"/>
          <w:szCs w:val="24"/>
        </w:rPr>
        <w:t xml:space="preserve">Social Care Wales has also supported </w:t>
      </w:r>
      <w:r w:rsidR="005F1006" w:rsidRPr="00052A15">
        <w:rPr>
          <w:rFonts w:ascii="Arial" w:hAnsi="Arial" w:cs="Arial"/>
          <w:sz w:val="24"/>
          <w:szCs w:val="24"/>
        </w:rPr>
        <w:t>‘grow you</w:t>
      </w:r>
      <w:r w:rsidR="00653730">
        <w:rPr>
          <w:rFonts w:ascii="Arial" w:hAnsi="Arial" w:cs="Arial"/>
          <w:sz w:val="24"/>
          <w:szCs w:val="24"/>
        </w:rPr>
        <w:t>r</w:t>
      </w:r>
      <w:r w:rsidR="005F1006" w:rsidRPr="00052A15">
        <w:rPr>
          <w:rFonts w:ascii="Arial" w:hAnsi="Arial" w:cs="Arial"/>
          <w:sz w:val="24"/>
          <w:szCs w:val="24"/>
        </w:rPr>
        <w:t xml:space="preserve"> own’ schemes through additional annual funding to local authorities, supporting </w:t>
      </w:r>
      <w:r w:rsidR="000C0634">
        <w:rPr>
          <w:rFonts w:ascii="Arial" w:hAnsi="Arial" w:cs="Arial"/>
          <w:sz w:val="24"/>
          <w:szCs w:val="24"/>
        </w:rPr>
        <w:t>the equivalent of a</w:t>
      </w:r>
      <w:r w:rsidR="005F1006" w:rsidRPr="00052A15">
        <w:rPr>
          <w:rFonts w:ascii="Arial" w:hAnsi="Arial" w:cs="Arial"/>
          <w:sz w:val="24"/>
          <w:szCs w:val="24"/>
        </w:rPr>
        <w:t xml:space="preserve"> further 36 individuals to embark on their </w:t>
      </w:r>
      <w:r w:rsidR="005F1006" w:rsidRPr="00052A15">
        <w:rPr>
          <w:rFonts w:ascii="Arial" w:hAnsi="Arial" w:cs="Arial"/>
          <w:sz w:val="24"/>
          <w:szCs w:val="24"/>
        </w:rPr>
        <w:lastRenderedPageBreak/>
        <w:t xml:space="preserve">degree during </w:t>
      </w:r>
      <w:r w:rsidR="00BD509F" w:rsidRPr="00052A15">
        <w:rPr>
          <w:rFonts w:ascii="Arial" w:hAnsi="Arial" w:cs="Arial"/>
          <w:sz w:val="24"/>
          <w:szCs w:val="24"/>
        </w:rPr>
        <w:t>2021/2022</w:t>
      </w:r>
      <w:r w:rsidR="000E3EC8">
        <w:rPr>
          <w:rFonts w:ascii="Arial" w:hAnsi="Arial" w:cs="Arial"/>
          <w:sz w:val="24"/>
          <w:szCs w:val="24"/>
        </w:rPr>
        <w:t>, we are seeking to increase funding further via the Social Care Wales workforce development programme in 2022/23 and will confirm additional funding in April/ May 2022</w:t>
      </w:r>
      <w:r w:rsidR="00BD509F" w:rsidRPr="00052A15">
        <w:rPr>
          <w:rFonts w:ascii="Arial" w:hAnsi="Arial" w:cs="Arial"/>
          <w:sz w:val="24"/>
          <w:szCs w:val="24"/>
        </w:rPr>
        <w:t xml:space="preserve">. </w:t>
      </w:r>
    </w:p>
    <w:p w14:paraId="34FBE039" w14:textId="3DD5ACDF" w:rsidR="00653730" w:rsidRDefault="00653730" w:rsidP="008D55AC">
      <w:pPr>
        <w:spacing w:after="0" w:line="240" w:lineRule="auto"/>
        <w:rPr>
          <w:rFonts w:ascii="Arial" w:hAnsi="Arial" w:cs="Arial"/>
          <w:sz w:val="24"/>
          <w:szCs w:val="24"/>
        </w:rPr>
      </w:pPr>
    </w:p>
    <w:p w14:paraId="4955A966" w14:textId="75E90DD1" w:rsidR="00653730" w:rsidRDefault="00653730" w:rsidP="008D55AC">
      <w:pPr>
        <w:spacing w:after="0" w:line="240" w:lineRule="auto"/>
        <w:rPr>
          <w:rFonts w:ascii="Arial" w:hAnsi="Arial" w:cs="Arial"/>
          <w:sz w:val="24"/>
          <w:szCs w:val="24"/>
        </w:rPr>
      </w:pPr>
      <w:r>
        <w:rPr>
          <w:rFonts w:ascii="Arial" w:hAnsi="Arial" w:cs="Arial"/>
          <w:sz w:val="24"/>
          <w:szCs w:val="24"/>
        </w:rPr>
        <w:t>We Care Wales campaign will have a specific Social Work focussed campaign in 2022/23.</w:t>
      </w:r>
    </w:p>
    <w:p w14:paraId="08C3FE52" w14:textId="2D4B940F" w:rsidR="004221A7" w:rsidRDefault="004221A7" w:rsidP="008D55AC">
      <w:pPr>
        <w:spacing w:after="0" w:line="240" w:lineRule="auto"/>
        <w:rPr>
          <w:rFonts w:ascii="Arial" w:hAnsi="Arial" w:cs="Arial"/>
          <w:sz w:val="24"/>
          <w:szCs w:val="24"/>
        </w:rPr>
      </w:pPr>
    </w:p>
    <w:p w14:paraId="3B35C194" w14:textId="77777777" w:rsidR="004221A7" w:rsidRPr="00052A15" w:rsidRDefault="004221A7" w:rsidP="008D55AC">
      <w:pPr>
        <w:spacing w:after="0" w:line="240" w:lineRule="auto"/>
        <w:rPr>
          <w:rFonts w:ascii="Arial" w:hAnsi="Arial" w:cs="Arial"/>
          <w:sz w:val="24"/>
          <w:szCs w:val="24"/>
        </w:rPr>
      </w:pPr>
    </w:p>
    <w:bookmarkEnd w:id="0"/>
    <w:p w14:paraId="6D1F64EF" w14:textId="77777777" w:rsidR="00653730" w:rsidRDefault="00653730" w:rsidP="008D55AC">
      <w:pPr>
        <w:spacing w:after="0" w:line="240" w:lineRule="auto"/>
        <w:rPr>
          <w:rFonts w:ascii="Arial" w:hAnsi="Arial" w:cs="Arial"/>
          <w:b/>
          <w:bCs/>
          <w:sz w:val="24"/>
          <w:szCs w:val="24"/>
        </w:rPr>
      </w:pPr>
    </w:p>
    <w:p w14:paraId="6FB08202" w14:textId="40EB32FE" w:rsidR="001631B5" w:rsidRDefault="001631B5" w:rsidP="008D55AC">
      <w:pPr>
        <w:spacing w:after="0" w:line="240" w:lineRule="auto"/>
        <w:rPr>
          <w:rFonts w:ascii="Arial" w:hAnsi="Arial" w:cs="Arial"/>
          <w:b/>
          <w:bCs/>
          <w:sz w:val="24"/>
          <w:szCs w:val="24"/>
        </w:rPr>
      </w:pPr>
      <w:r w:rsidRPr="00052A15">
        <w:rPr>
          <w:rFonts w:ascii="Arial" w:hAnsi="Arial" w:cs="Arial"/>
          <w:b/>
          <w:bCs/>
          <w:sz w:val="24"/>
          <w:szCs w:val="24"/>
        </w:rPr>
        <w:t>Apprenticeships</w:t>
      </w:r>
    </w:p>
    <w:p w14:paraId="1A101457" w14:textId="77777777" w:rsidR="004221A7" w:rsidRPr="00052A15" w:rsidRDefault="004221A7" w:rsidP="008D55AC">
      <w:pPr>
        <w:spacing w:after="0" w:line="240" w:lineRule="auto"/>
        <w:rPr>
          <w:rFonts w:ascii="Arial" w:hAnsi="Arial" w:cs="Arial"/>
          <w:b/>
          <w:bCs/>
          <w:sz w:val="24"/>
          <w:szCs w:val="24"/>
        </w:rPr>
      </w:pPr>
    </w:p>
    <w:p w14:paraId="3C342824" w14:textId="1AF4E57A" w:rsidR="001631B5" w:rsidRPr="00052A15" w:rsidRDefault="001631B5" w:rsidP="008D55AC">
      <w:pPr>
        <w:spacing w:after="0" w:line="240" w:lineRule="auto"/>
        <w:rPr>
          <w:rFonts w:ascii="Arial" w:hAnsi="Arial" w:cs="Arial"/>
          <w:sz w:val="24"/>
          <w:szCs w:val="24"/>
        </w:rPr>
      </w:pPr>
      <w:r w:rsidRPr="00052A15">
        <w:rPr>
          <w:rFonts w:ascii="Arial" w:hAnsi="Arial" w:cs="Arial"/>
          <w:sz w:val="24"/>
          <w:szCs w:val="24"/>
        </w:rPr>
        <w:t xml:space="preserve">Initial conversations have been held with Welsh Government regarding the potential for developing a social work degree apprenticeship and it has been identified in the evidence paper (mentioned </w:t>
      </w:r>
      <w:r w:rsidR="008B690B" w:rsidRPr="00052A15">
        <w:rPr>
          <w:rFonts w:ascii="Arial" w:hAnsi="Arial" w:cs="Arial"/>
          <w:sz w:val="24"/>
          <w:szCs w:val="24"/>
        </w:rPr>
        <w:t>above</w:t>
      </w:r>
      <w:r w:rsidRPr="00052A15">
        <w:rPr>
          <w:rFonts w:ascii="Arial" w:hAnsi="Arial" w:cs="Arial"/>
          <w:sz w:val="24"/>
          <w:szCs w:val="24"/>
        </w:rPr>
        <w:t>) as an effective pathway in England</w:t>
      </w:r>
      <w:r w:rsidR="00B37A37">
        <w:rPr>
          <w:rFonts w:ascii="Arial" w:hAnsi="Arial" w:cs="Arial"/>
          <w:sz w:val="24"/>
          <w:szCs w:val="24"/>
        </w:rPr>
        <w:t>.</w:t>
      </w:r>
    </w:p>
    <w:p w14:paraId="17EE1935" w14:textId="77777777" w:rsidR="008D55AC" w:rsidRDefault="008D55AC" w:rsidP="008D55AC">
      <w:pPr>
        <w:spacing w:after="0" w:line="240" w:lineRule="auto"/>
        <w:rPr>
          <w:rFonts w:ascii="Arial" w:hAnsi="Arial" w:cs="Arial"/>
          <w:b/>
          <w:bCs/>
          <w:sz w:val="24"/>
          <w:szCs w:val="24"/>
        </w:rPr>
      </w:pPr>
    </w:p>
    <w:p w14:paraId="2CDD16AF" w14:textId="77777777" w:rsidR="00B34E9D" w:rsidRDefault="00B34E9D" w:rsidP="008D55AC">
      <w:pPr>
        <w:spacing w:after="0" w:line="240" w:lineRule="auto"/>
        <w:rPr>
          <w:rFonts w:ascii="Arial" w:hAnsi="Arial" w:cs="Arial"/>
          <w:b/>
          <w:sz w:val="24"/>
          <w:szCs w:val="24"/>
        </w:rPr>
      </w:pPr>
    </w:p>
    <w:p w14:paraId="379E5589" w14:textId="5312E671" w:rsidR="001631B5" w:rsidRDefault="001631B5" w:rsidP="008D55AC">
      <w:pPr>
        <w:spacing w:after="0" w:line="240" w:lineRule="auto"/>
        <w:rPr>
          <w:rFonts w:ascii="Arial" w:hAnsi="Arial" w:cs="Arial"/>
          <w:b/>
          <w:sz w:val="24"/>
          <w:szCs w:val="24"/>
        </w:rPr>
      </w:pPr>
      <w:r w:rsidRPr="00052A15">
        <w:rPr>
          <w:rFonts w:ascii="Arial" w:hAnsi="Arial" w:cs="Arial"/>
          <w:b/>
          <w:sz w:val="24"/>
          <w:szCs w:val="24"/>
        </w:rPr>
        <w:t xml:space="preserve">A national </w:t>
      </w:r>
      <w:proofErr w:type="gramStart"/>
      <w:r w:rsidR="000E3EC8">
        <w:rPr>
          <w:rFonts w:ascii="Arial" w:hAnsi="Arial" w:cs="Arial"/>
          <w:b/>
          <w:sz w:val="24"/>
          <w:szCs w:val="24"/>
        </w:rPr>
        <w:t xml:space="preserve">approach </w:t>
      </w:r>
      <w:r w:rsidRPr="00052A15">
        <w:rPr>
          <w:rFonts w:ascii="Arial" w:hAnsi="Arial" w:cs="Arial"/>
          <w:b/>
          <w:sz w:val="24"/>
          <w:szCs w:val="24"/>
        </w:rPr>
        <w:t xml:space="preserve"> for</w:t>
      </w:r>
      <w:proofErr w:type="gramEnd"/>
      <w:r w:rsidRPr="00052A15">
        <w:rPr>
          <w:rFonts w:ascii="Arial" w:hAnsi="Arial" w:cs="Arial"/>
          <w:b/>
          <w:sz w:val="24"/>
          <w:szCs w:val="24"/>
        </w:rPr>
        <w:t xml:space="preserve"> social work </w:t>
      </w:r>
    </w:p>
    <w:p w14:paraId="148BAAE8" w14:textId="77777777" w:rsidR="004221A7" w:rsidRPr="00052A15" w:rsidRDefault="004221A7" w:rsidP="008D55AC">
      <w:pPr>
        <w:spacing w:after="0" w:line="240" w:lineRule="auto"/>
        <w:rPr>
          <w:rFonts w:ascii="Arial" w:hAnsi="Arial" w:cs="Arial"/>
          <w:b/>
          <w:sz w:val="24"/>
          <w:szCs w:val="24"/>
        </w:rPr>
      </w:pPr>
    </w:p>
    <w:p w14:paraId="5044453B" w14:textId="40144752" w:rsidR="001631B5" w:rsidRPr="00052A15" w:rsidRDefault="005D1EEB" w:rsidP="008D55AC">
      <w:pPr>
        <w:spacing w:after="0" w:line="240" w:lineRule="auto"/>
        <w:rPr>
          <w:rFonts w:ascii="Arial" w:hAnsi="Arial" w:cs="Arial"/>
          <w:sz w:val="24"/>
          <w:szCs w:val="24"/>
        </w:rPr>
      </w:pPr>
      <w:r>
        <w:rPr>
          <w:rFonts w:ascii="Arial" w:hAnsi="Arial" w:cs="Arial"/>
          <w:sz w:val="24"/>
          <w:szCs w:val="24"/>
        </w:rPr>
        <w:t>Concerns</w:t>
      </w:r>
      <w:r w:rsidR="001631B5" w:rsidRPr="00052A15">
        <w:rPr>
          <w:rFonts w:ascii="Arial" w:hAnsi="Arial" w:cs="Arial"/>
          <w:sz w:val="24"/>
          <w:szCs w:val="24"/>
        </w:rPr>
        <w:t xml:space="preserve"> have been raised on the variation in pay terms and conditions for social workers, which is </w:t>
      </w:r>
      <w:r w:rsidR="009E66ED">
        <w:rPr>
          <w:rFonts w:ascii="Arial" w:hAnsi="Arial" w:cs="Arial"/>
          <w:sz w:val="24"/>
          <w:szCs w:val="24"/>
        </w:rPr>
        <w:t xml:space="preserve">potentially </w:t>
      </w:r>
      <w:r w:rsidR="001631B5" w:rsidRPr="00052A15">
        <w:rPr>
          <w:rFonts w:ascii="Arial" w:hAnsi="Arial" w:cs="Arial"/>
          <w:sz w:val="24"/>
          <w:szCs w:val="24"/>
        </w:rPr>
        <w:t>creating turnover and instability, as well as lack of clarity on career progression.  A scoping exercise is underway to consider the current position, and key employers have come together to explore the commitment to developing a national approach</w:t>
      </w:r>
      <w:r w:rsidR="00412CDD">
        <w:rPr>
          <w:rFonts w:ascii="Arial" w:hAnsi="Arial" w:cs="Arial"/>
          <w:sz w:val="24"/>
          <w:szCs w:val="24"/>
        </w:rPr>
        <w:t xml:space="preserve"> which would be undertaken in social partnership. </w:t>
      </w:r>
    </w:p>
    <w:p w14:paraId="62D09AA3" w14:textId="7AC74807" w:rsidR="008D55AC" w:rsidRPr="008D55AC" w:rsidRDefault="008D55AC" w:rsidP="008D55AC">
      <w:pPr>
        <w:spacing w:after="0" w:line="240" w:lineRule="auto"/>
        <w:rPr>
          <w:rFonts w:ascii="Arial" w:hAnsi="Arial" w:cs="Arial"/>
          <w:sz w:val="24"/>
          <w:szCs w:val="24"/>
        </w:rPr>
      </w:pPr>
    </w:p>
    <w:p w14:paraId="19C10AA6" w14:textId="4D284F43" w:rsidR="008573AD" w:rsidRDefault="008573AD" w:rsidP="008573AD">
      <w:pPr>
        <w:spacing w:after="0" w:line="240" w:lineRule="auto"/>
        <w:rPr>
          <w:rFonts w:ascii="Arial" w:hAnsi="Arial" w:cs="Arial"/>
          <w:b/>
          <w:sz w:val="24"/>
          <w:szCs w:val="24"/>
        </w:rPr>
      </w:pPr>
      <w:r w:rsidRPr="00052A15">
        <w:rPr>
          <w:rFonts w:ascii="Arial" w:hAnsi="Arial" w:cs="Arial"/>
          <w:b/>
          <w:sz w:val="24"/>
          <w:szCs w:val="24"/>
        </w:rPr>
        <w:t xml:space="preserve">Post Qualifying Framework </w:t>
      </w:r>
    </w:p>
    <w:p w14:paraId="1E759409" w14:textId="77777777" w:rsidR="004221A7" w:rsidRPr="00052A15" w:rsidRDefault="004221A7" w:rsidP="008573AD">
      <w:pPr>
        <w:spacing w:after="0" w:line="240" w:lineRule="auto"/>
        <w:rPr>
          <w:rFonts w:ascii="Arial" w:hAnsi="Arial" w:cs="Arial"/>
          <w:b/>
          <w:sz w:val="24"/>
          <w:szCs w:val="24"/>
        </w:rPr>
      </w:pPr>
    </w:p>
    <w:p w14:paraId="42D49A71" w14:textId="77777777" w:rsidR="008573AD" w:rsidRPr="00052A15" w:rsidRDefault="008573AD" w:rsidP="008573AD">
      <w:pPr>
        <w:spacing w:after="0" w:line="240" w:lineRule="auto"/>
        <w:rPr>
          <w:rFonts w:ascii="Arial" w:hAnsi="Arial" w:cs="Arial"/>
          <w:sz w:val="24"/>
          <w:szCs w:val="24"/>
        </w:rPr>
      </w:pPr>
      <w:r w:rsidRPr="00052A15">
        <w:rPr>
          <w:rFonts w:ascii="Arial" w:hAnsi="Arial" w:cs="Arial"/>
          <w:sz w:val="24"/>
          <w:szCs w:val="24"/>
        </w:rPr>
        <w:t xml:space="preserve">A new post qualifying framework has been developed to support the post qualifying development programmes for social workers in Wales.  The development of programmes to support this framework will be commissioned shortly, with first teaching for new elements anticipated in early 2023. </w:t>
      </w:r>
    </w:p>
    <w:p w14:paraId="5F5B54C8" w14:textId="77777777" w:rsidR="008573AD" w:rsidRDefault="008573AD" w:rsidP="008573AD">
      <w:pPr>
        <w:spacing w:after="0" w:line="240" w:lineRule="auto"/>
        <w:rPr>
          <w:rFonts w:ascii="Arial" w:hAnsi="Arial" w:cs="Arial"/>
          <w:b/>
          <w:bCs/>
          <w:sz w:val="24"/>
          <w:szCs w:val="24"/>
        </w:rPr>
      </w:pPr>
    </w:p>
    <w:p w14:paraId="6ADC7849" w14:textId="1FBCD6D1" w:rsidR="008573AD" w:rsidRDefault="008573AD" w:rsidP="008573AD">
      <w:pPr>
        <w:spacing w:after="0" w:line="240" w:lineRule="auto"/>
        <w:rPr>
          <w:rFonts w:ascii="Arial" w:hAnsi="Arial" w:cs="Arial"/>
          <w:b/>
          <w:bCs/>
          <w:sz w:val="24"/>
          <w:szCs w:val="24"/>
        </w:rPr>
      </w:pPr>
      <w:r w:rsidRPr="00052A15">
        <w:rPr>
          <w:rFonts w:ascii="Arial" w:hAnsi="Arial" w:cs="Arial"/>
          <w:b/>
          <w:bCs/>
          <w:sz w:val="24"/>
          <w:szCs w:val="24"/>
        </w:rPr>
        <w:t>Leadership</w:t>
      </w:r>
    </w:p>
    <w:p w14:paraId="2A89D696" w14:textId="77777777" w:rsidR="004221A7" w:rsidRPr="00052A15" w:rsidRDefault="004221A7" w:rsidP="008573AD">
      <w:pPr>
        <w:spacing w:after="0" w:line="240" w:lineRule="auto"/>
        <w:rPr>
          <w:rFonts w:ascii="Arial" w:hAnsi="Arial" w:cs="Arial"/>
          <w:b/>
          <w:bCs/>
          <w:sz w:val="24"/>
          <w:szCs w:val="24"/>
        </w:rPr>
      </w:pPr>
    </w:p>
    <w:p w14:paraId="31D14E1D" w14:textId="77777777" w:rsidR="008573AD" w:rsidRPr="00052A15" w:rsidRDefault="008573AD" w:rsidP="008573AD">
      <w:pPr>
        <w:spacing w:after="0" w:line="240" w:lineRule="auto"/>
        <w:rPr>
          <w:rFonts w:ascii="Arial" w:hAnsi="Arial" w:cs="Arial"/>
          <w:sz w:val="24"/>
          <w:szCs w:val="24"/>
        </w:rPr>
      </w:pPr>
      <w:r w:rsidRPr="00052A15">
        <w:rPr>
          <w:rFonts w:ascii="Arial" w:hAnsi="Arial" w:cs="Arial"/>
          <w:sz w:val="24"/>
          <w:szCs w:val="24"/>
        </w:rPr>
        <w:t xml:space="preserve">Social Care Wales has continued to oversee leadership programmes for the sector for team manager; middle manager; assistant directors (heads of service) and directors. We are currently developing an ‘aspiring middle manager’ programme. </w:t>
      </w:r>
    </w:p>
    <w:p w14:paraId="45AE7DF6" w14:textId="77777777" w:rsidR="008573AD" w:rsidRDefault="008573AD" w:rsidP="008573AD">
      <w:pPr>
        <w:spacing w:after="0" w:line="240" w:lineRule="auto"/>
        <w:rPr>
          <w:rFonts w:ascii="Arial" w:hAnsi="Arial" w:cs="Arial"/>
          <w:b/>
          <w:sz w:val="24"/>
          <w:szCs w:val="24"/>
        </w:rPr>
      </w:pPr>
    </w:p>
    <w:p w14:paraId="6D091CCC" w14:textId="04F9F6FC" w:rsidR="00BD509F" w:rsidRDefault="00BD509F" w:rsidP="008D55AC">
      <w:pPr>
        <w:spacing w:after="0" w:line="240" w:lineRule="auto"/>
        <w:rPr>
          <w:rFonts w:ascii="Arial" w:hAnsi="Arial" w:cs="Arial"/>
          <w:b/>
          <w:bCs/>
          <w:sz w:val="24"/>
          <w:szCs w:val="24"/>
        </w:rPr>
      </w:pPr>
      <w:bookmarkStart w:id="1" w:name="_Hlk97629527"/>
      <w:r w:rsidRPr="00052A15">
        <w:rPr>
          <w:rFonts w:ascii="Arial" w:hAnsi="Arial" w:cs="Arial"/>
          <w:b/>
          <w:bCs/>
          <w:sz w:val="24"/>
          <w:szCs w:val="24"/>
        </w:rPr>
        <w:t>Workforce data</w:t>
      </w:r>
    </w:p>
    <w:p w14:paraId="0484E7C2" w14:textId="77777777" w:rsidR="004221A7" w:rsidRPr="00052A15" w:rsidRDefault="004221A7" w:rsidP="008D55AC">
      <w:pPr>
        <w:spacing w:after="0" w:line="240" w:lineRule="auto"/>
        <w:rPr>
          <w:rFonts w:ascii="Arial" w:hAnsi="Arial" w:cs="Arial"/>
          <w:b/>
          <w:bCs/>
          <w:sz w:val="24"/>
          <w:szCs w:val="24"/>
        </w:rPr>
      </w:pPr>
    </w:p>
    <w:p w14:paraId="4826AA7E" w14:textId="77777777" w:rsidR="00462B28" w:rsidRDefault="00BD509F" w:rsidP="00462B28">
      <w:pPr>
        <w:spacing w:after="0" w:line="240" w:lineRule="auto"/>
        <w:rPr>
          <w:rFonts w:ascii="Arial" w:hAnsi="Arial" w:cs="Arial"/>
          <w:sz w:val="24"/>
          <w:szCs w:val="24"/>
        </w:rPr>
      </w:pPr>
      <w:r w:rsidRPr="00052A15">
        <w:rPr>
          <w:rFonts w:ascii="Arial" w:hAnsi="Arial" w:cs="Arial"/>
          <w:sz w:val="24"/>
          <w:szCs w:val="24"/>
        </w:rPr>
        <w:t>A review of all workforce data was undertaken in 2020 with a new system of data collection implemented in April 21 allowing for more robust data and intelligence to be collected across the workforce. This in turn assist in more effective and robust workforce planning at a local and regional level including social work</w:t>
      </w:r>
      <w:r w:rsidR="00462B28">
        <w:rPr>
          <w:rFonts w:ascii="Arial" w:hAnsi="Arial" w:cs="Arial"/>
          <w:sz w:val="24"/>
          <w:szCs w:val="24"/>
        </w:rPr>
        <w:t>.</w:t>
      </w:r>
    </w:p>
    <w:bookmarkEnd w:id="1"/>
    <w:p w14:paraId="36589E88" w14:textId="77777777" w:rsidR="00462B28" w:rsidRDefault="00462B28" w:rsidP="00462B28">
      <w:pPr>
        <w:spacing w:after="0" w:line="240" w:lineRule="auto"/>
        <w:rPr>
          <w:rFonts w:ascii="Arial" w:hAnsi="Arial" w:cs="Arial"/>
          <w:sz w:val="24"/>
          <w:szCs w:val="24"/>
        </w:rPr>
      </w:pPr>
    </w:p>
    <w:p w14:paraId="35464CF0" w14:textId="79BBB884" w:rsidR="00462B28" w:rsidRDefault="00462B28" w:rsidP="00462B28">
      <w:pPr>
        <w:spacing w:after="0" w:line="240" w:lineRule="auto"/>
        <w:rPr>
          <w:rFonts w:ascii="Arial" w:hAnsi="Arial" w:cs="Arial"/>
          <w:b/>
          <w:sz w:val="24"/>
          <w:szCs w:val="24"/>
        </w:rPr>
      </w:pPr>
      <w:bookmarkStart w:id="2" w:name="_Hlk97629643"/>
      <w:r w:rsidRPr="00052A15">
        <w:rPr>
          <w:rFonts w:ascii="Arial" w:hAnsi="Arial" w:cs="Arial"/>
          <w:b/>
          <w:sz w:val="24"/>
          <w:szCs w:val="24"/>
        </w:rPr>
        <w:t xml:space="preserve">Supporting workforce Wellbeing </w:t>
      </w:r>
    </w:p>
    <w:p w14:paraId="31A2A540" w14:textId="77777777" w:rsidR="004221A7" w:rsidRPr="00052A15" w:rsidRDefault="004221A7" w:rsidP="00462B28">
      <w:pPr>
        <w:spacing w:after="0" w:line="240" w:lineRule="auto"/>
        <w:rPr>
          <w:rFonts w:ascii="Arial" w:hAnsi="Arial" w:cs="Arial"/>
          <w:b/>
          <w:sz w:val="24"/>
          <w:szCs w:val="24"/>
        </w:rPr>
      </w:pPr>
    </w:p>
    <w:p w14:paraId="6DAC37FE" w14:textId="41C1879D" w:rsidR="003B614E" w:rsidRDefault="00462B28" w:rsidP="00462B28">
      <w:pPr>
        <w:spacing w:after="0" w:line="240" w:lineRule="auto"/>
        <w:rPr>
          <w:rFonts w:ascii="Arial" w:hAnsi="Arial" w:cs="Arial"/>
          <w:sz w:val="24"/>
          <w:szCs w:val="24"/>
        </w:rPr>
      </w:pPr>
      <w:r w:rsidRPr="00052A15">
        <w:rPr>
          <w:rFonts w:ascii="Arial" w:hAnsi="Arial" w:cs="Arial"/>
          <w:sz w:val="24"/>
          <w:szCs w:val="24"/>
        </w:rPr>
        <w:t xml:space="preserve">A range of wellbeing tools and services have been developed during Covid 19, across the social care workforce including social workers.  This includes peer </w:t>
      </w:r>
      <w:r w:rsidRPr="00052A15">
        <w:rPr>
          <w:rFonts w:ascii="Arial" w:hAnsi="Arial" w:cs="Arial"/>
          <w:sz w:val="24"/>
          <w:szCs w:val="24"/>
        </w:rPr>
        <w:lastRenderedPageBreak/>
        <w:t xml:space="preserve">support, employee assistance programmes helplines such as </w:t>
      </w:r>
      <w:proofErr w:type="spellStart"/>
      <w:r w:rsidR="00EA5518">
        <w:rPr>
          <w:rFonts w:ascii="Arial" w:hAnsi="Arial" w:cs="Arial"/>
          <w:sz w:val="24"/>
          <w:szCs w:val="24"/>
        </w:rPr>
        <w:t>S</w:t>
      </w:r>
      <w:r w:rsidRPr="00052A15">
        <w:rPr>
          <w:rFonts w:ascii="Arial" w:hAnsi="Arial" w:cs="Arial"/>
          <w:sz w:val="24"/>
          <w:szCs w:val="24"/>
        </w:rPr>
        <w:t>ilver</w:t>
      </w:r>
      <w:r w:rsidR="00EA5518">
        <w:rPr>
          <w:rFonts w:ascii="Arial" w:hAnsi="Arial" w:cs="Arial"/>
          <w:sz w:val="24"/>
          <w:szCs w:val="24"/>
        </w:rPr>
        <w:t>C</w:t>
      </w:r>
      <w:r w:rsidRPr="00052A15">
        <w:rPr>
          <w:rFonts w:ascii="Arial" w:hAnsi="Arial" w:cs="Arial"/>
          <w:sz w:val="24"/>
          <w:szCs w:val="24"/>
        </w:rPr>
        <w:t>loud</w:t>
      </w:r>
      <w:proofErr w:type="spellEnd"/>
      <w:r w:rsidRPr="00052A15">
        <w:rPr>
          <w:rFonts w:ascii="Arial" w:hAnsi="Arial" w:cs="Arial"/>
          <w:sz w:val="24"/>
          <w:szCs w:val="24"/>
        </w:rPr>
        <w:t xml:space="preserve"> and the Samaritans and online resources. </w:t>
      </w:r>
    </w:p>
    <w:bookmarkEnd w:id="2"/>
    <w:p w14:paraId="19AD2E4C" w14:textId="77777777" w:rsidR="00462B28" w:rsidRPr="00A833C0" w:rsidRDefault="00462B28" w:rsidP="00462B28">
      <w:pPr>
        <w:spacing w:after="0" w:line="240" w:lineRule="auto"/>
        <w:rPr>
          <w:rFonts w:ascii="Arial" w:eastAsia="Calibri" w:hAnsi="Arial" w:cs="Arial"/>
          <w:sz w:val="24"/>
          <w:szCs w:val="24"/>
        </w:rPr>
      </w:pPr>
    </w:p>
    <w:p w14:paraId="23D5C897" w14:textId="47AA677C" w:rsidR="00462B28" w:rsidRDefault="00462B28" w:rsidP="00462B28">
      <w:pPr>
        <w:spacing w:after="0" w:line="240" w:lineRule="auto"/>
        <w:rPr>
          <w:rFonts w:ascii="Arial" w:hAnsi="Arial" w:cs="Arial"/>
          <w:b/>
          <w:sz w:val="24"/>
          <w:szCs w:val="24"/>
        </w:rPr>
      </w:pPr>
      <w:r w:rsidRPr="00052A15">
        <w:rPr>
          <w:rFonts w:ascii="Arial" w:hAnsi="Arial" w:cs="Arial"/>
          <w:b/>
          <w:sz w:val="24"/>
          <w:szCs w:val="24"/>
        </w:rPr>
        <w:t xml:space="preserve">Social Work Profession Stakeholder Group </w:t>
      </w:r>
    </w:p>
    <w:p w14:paraId="6F50D4B7" w14:textId="77777777" w:rsidR="004221A7" w:rsidRPr="00052A15" w:rsidRDefault="004221A7" w:rsidP="00462B28">
      <w:pPr>
        <w:spacing w:after="0" w:line="240" w:lineRule="auto"/>
        <w:rPr>
          <w:rFonts w:ascii="Arial" w:hAnsi="Arial" w:cs="Arial"/>
          <w:b/>
          <w:sz w:val="24"/>
          <w:szCs w:val="24"/>
        </w:rPr>
      </w:pPr>
    </w:p>
    <w:p w14:paraId="6A04FFB5" w14:textId="77777777" w:rsidR="00462B28" w:rsidRPr="00052A15" w:rsidRDefault="00462B28" w:rsidP="00462B28">
      <w:pPr>
        <w:spacing w:after="0" w:line="240" w:lineRule="auto"/>
        <w:rPr>
          <w:rFonts w:ascii="Arial" w:hAnsi="Arial" w:cs="Arial"/>
          <w:sz w:val="24"/>
          <w:szCs w:val="24"/>
        </w:rPr>
      </w:pPr>
      <w:r w:rsidRPr="00052A15">
        <w:rPr>
          <w:rFonts w:ascii="Arial" w:hAnsi="Arial" w:cs="Arial"/>
          <w:sz w:val="24"/>
          <w:szCs w:val="24"/>
        </w:rPr>
        <w:t xml:space="preserve">Social Care Wales convene a social work profession stakeholder group </w:t>
      </w:r>
      <w:proofErr w:type="gramStart"/>
      <w:r w:rsidRPr="00052A15">
        <w:rPr>
          <w:rFonts w:ascii="Arial" w:hAnsi="Arial" w:cs="Arial"/>
          <w:sz w:val="24"/>
          <w:szCs w:val="24"/>
        </w:rPr>
        <w:t>in order to</w:t>
      </w:r>
      <w:proofErr w:type="gramEnd"/>
      <w:r w:rsidRPr="00052A15">
        <w:rPr>
          <w:rFonts w:ascii="Arial" w:hAnsi="Arial" w:cs="Arial"/>
          <w:sz w:val="24"/>
          <w:szCs w:val="24"/>
        </w:rPr>
        <w:t xml:space="preserve"> have a Wales wide network to support progression and considerations in relation to social work. </w:t>
      </w:r>
    </w:p>
    <w:p w14:paraId="5CD2A0DD" w14:textId="0AFD5410" w:rsidR="00462B28" w:rsidRDefault="00462B28" w:rsidP="00462B28">
      <w:pPr>
        <w:spacing w:after="0" w:line="240" w:lineRule="auto"/>
        <w:rPr>
          <w:rFonts w:ascii="Arial" w:hAnsi="Arial" w:cs="Arial"/>
          <w:sz w:val="24"/>
          <w:szCs w:val="24"/>
        </w:rPr>
      </w:pPr>
    </w:p>
    <w:p w14:paraId="338EACB9" w14:textId="77777777" w:rsidR="004221A7" w:rsidRPr="00052A15" w:rsidRDefault="004221A7" w:rsidP="00462B28">
      <w:pPr>
        <w:spacing w:after="0" w:line="240" w:lineRule="auto"/>
        <w:rPr>
          <w:rFonts w:ascii="Arial" w:hAnsi="Arial" w:cs="Arial"/>
          <w:sz w:val="24"/>
          <w:szCs w:val="24"/>
        </w:rPr>
      </w:pPr>
    </w:p>
    <w:p w14:paraId="17721D86" w14:textId="038516EB" w:rsidR="00462B28" w:rsidRDefault="00462B28" w:rsidP="00462B28">
      <w:pPr>
        <w:spacing w:after="0" w:line="240" w:lineRule="auto"/>
        <w:rPr>
          <w:rFonts w:ascii="Arial" w:hAnsi="Arial" w:cs="Arial"/>
          <w:b/>
          <w:bCs/>
          <w:sz w:val="24"/>
          <w:szCs w:val="24"/>
        </w:rPr>
      </w:pPr>
      <w:r w:rsidRPr="00052A15">
        <w:rPr>
          <w:rFonts w:ascii="Arial" w:hAnsi="Arial" w:cs="Arial"/>
          <w:b/>
          <w:bCs/>
          <w:sz w:val="24"/>
          <w:szCs w:val="24"/>
        </w:rPr>
        <w:t>Regulation</w:t>
      </w:r>
    </w:p>
    <w:p w14:paraId="23CCE374" w14:textId="77777777" w:rsidR="004221A7" w:rsidRPr="00052A15" w:rsidRDefault="004221A7" w:rsidP="00462B28">
      <w:pPr>
        <w:spacing w:after="0" w:line="240" w:lineRule="auto"/>
        <w:rPr>
          <w:rFonts w:ascii="Arial" w:hAnsi="Arial" w:cs="Arial"/>
          <w:b/>
          <w:sz w:val="24"/>
          <w:szCs w:val="24"/>
        </w:rPr>
      </w:pPr>
    </w:p>
    <w:p w14:paraId="419E453D" w14:textId="77777777" w:rsidR="00B34E9D" w:rsidRDefault="00462B28" w:rsidP="004574C7">
      <w:pPr>
        <w:spacing w:after="0" w:line="240" w:lineRule="auto"/>
        <w:rPr>
          <w:rFonts w:ascii="Arial" w:hAnsi="Arial" w:cs="Arial"/>
          <w:sz w:val="24"/>
          <w:szCs w:val="24"/>
        </w:rPr>
      </w:pPr>
      <w:r w:rsidRPr="00052A15">
        <w:rPr>
          <w:rFonts w:ascii="Arial" w:hAnsi="Arial" w:cs="Arial"/>
          <w:sz w:val="24"/>
          <w:szCs w:val="24"/>
        </w:rPr>
        <w:t xml:space="preserve">Social Care Wales continue to be responsible for the registration and regulation of the Social Work workforce. </w:t>
      </w:r>
      <w:r w:rsidRPr="008D55AC">
        <w:rPr>
          <w:rFonts w:ascii="Arial" w:hAnsi="Arial" w:cs="Arial"/>
          <w:sz w:val="24"/>
          <w:szCs w:val="24"/>
        </w:rPr>
        <w:t xml:space="preserve">This includes checking suitability of workers to be included in the register and responding to concerns about fitness to practice when required. As the professional regulator of social work education and training, we are responsible for setting the standards for social work training at qualifying and post-qualifying levels. </w:t>
      </w:r>
    </w:p>
    <w:p w14:paraId="687B14E7" w14:textId="77777777" w:rsidR="002C5D18" w:rsidRDefault="002C5D18" w:rsidP="004574C7">
      <w:pPr>
        <w:spacing w:after="0" w:line="240" w:lineRule="auto"/>
        <w:rPr>
          <w:rFonts w:ascii="Arial" w:hAnsi="Arial" w:cs="Arial"/>
          <w:sz w:val="24"/>
          <w:szCs w:val="24"/>
        </w:rPr>
      </w:pPr>
    </w:p>
    <w:p w14:paraId="47957BCC" w14:textId="5240CE1C" w:rsidR="00B34E9D" w:rsidRDefault="00A03924" w:rsidP="008D55AC">
      <w:pPr>
        <w:spacing w:after="0" w:line="240" w:lineRule="auto"/>
        <w:rPr>
          <w:rFonts w:ascii="Arial" w:eastAsia="Calibri" w:hAnsi="Arial" w:cs="Arial"/>
          <w:b/>
          <w:bCs/>
          <w:color w:val="8EAADB"/>
          <w:sz w:val="24"/>
          <w:szCs w:val="24"/>
        </w:rPr>
      </w:pPr>
      <w:r w:rsidRPr="00A03924">
        <w:rPr>
          <w:rFonts w:ascii="Arial" w:hAnsi="Arial" w:cs="Arial"/>
          <w:sz w:val="24"/>
          <w:szCs w:val="24"/>
        </w:rPr>
        <w:t>Understanding the pressures in the sector, Social Care Wales continues to adapt regulatory requirements with extended registration period and CPD requirements reduced to recognise learning that has taken place during the pandemic.</w:t>
      </w:r>
    </w:p>
    <w:p w14:paraId="3EF7A59E" w14:textId="77777777" w:rsidR="00B34E9D" w:rsidRPr="00052A15" w:rsidRDefault="00B34E9D" w:rsidP="008D55AC">
      <w:pPr>
        <w:spacing w:after="0" w:line="240" w:lineRule="auto"/>
        <w:rPr>
          <w:rFonts w:ascii="Arial" w:eastAsia="Calibri" w:hAnsi="Arial" w:cs="Arial"/>
          <w:b/>
          <w:bCs/>
          <w:color w:val="8EAADB"/>
          <w:sz w:val="24"/>
          <w:szCs w:val="24"/>
        </w:rPr>
      </w:pPr>
    </w:p>
    <w:p w14:paraId="218092D3" w14:textId="77777777" w:rsidR="002F509C" w:rsidRDefault="002F509C">
      <w:pPr>
        <w:rPr>
          <w:rFonts w:ascii="Arial" w:eastAsia="Calibri" w:hAnsi="Arial" w:cs="Arial"/>
          <w:b/>
          <w:bCs/>
          <w:color w:val="16AD85"/>
          <w:sz w:val="28"/>
          <w:szCs w:val="28"/>
        </w:rPr>
      </w:pPr>
      <w:r>
        <w:rPr>
          <w:rFonts w:ascii="Arial" w:eastAsia="Calibri" w:hAnsi="Arial" w:cs="Arial"/>
          <w:b/>
          <w:bCs/>
          <w:color w:val="16AD85"/>
          <w:sz w:val="28"/>
          <w:szCs w:val="28"/>
        </w:rPr>
        <w:br w:type="page"/>
      </w:r>
    </w:p>
    <w:p w14:paraId="0BE72C35" w14:textId="77777777" w:rsidR="002F509C" w:rsidRDefault="002F509C" w:rsidP="008D55AC">
      <w:pPr>
        <w:spacing w:after="0" w:line="240" w:lineRule="auto"/>
        <w:rPr>
          <w:rFonts w:ascii="Arial" w:eastAsia="Calibri" w:hAnsi="Arial" w:cs="Arial"/>
          <w:b/>
          <w:bCs/>
          <w:color w:val="16AD85"/>
          <w:sz w:val="28"/>
          <w:szCs w:val="28"/>
        </w:rPr>
      </w:pPr>
    </w:p>
    <w:p w14:paraId="64EDD8DD" w14:textId="01B4B096" w:rsidR="00052A15" w:rsidRPr="000622AA" w:rsidRDefault="00052A15" w:rsidP="008D55AC">
      <w:pPr>
        <w:spacing w:after="0" w:line="240" w:lineRule="auto"/>
        <w:rPr>
          <w:rFonts w:ascii="Arial" w:eastAsia="Calibri" w:hAnsi="Arial" w:cs="Arial"/>
          <w:b/>
          <w:bCs/>
          <w:color w:val="16AD85"/>
          <w:sz w:val="28"/>
          <w:szCs w:val="28"/>
        </w:rPr>
      </w:pPr>
      <w:r w:rsidRPr="000622AA">
        <w:rPr>
          <w:rFonts w:ascii="Arial" w:eastAsia="Calibri" w:hAnsi="Arial" w:cs="Arial"/>
          <w:b/>
          <w:bCs/>
          <w:color w:val="16AD85"/>
          <w:sz w:val="28"/>
          <w:szCs w:val="28"/>
        </w:rPr>
        <w:t>Practice Improvement</w:t>
      </w:r>
      <w:r w:rsidR="00653730" w:rsidRPr="000622AA">
        <w:rPr>
          <w:rFonts w:ascii="Arial" w:eastAsia="Calibri" w:hAnsi="Arial" w:cs="Arial"/>
          <w:b/>
          <w:bCs/>
          <w:color w:val="16AD85"/>
          <w:sz w:val="28"/>
          <w:szCs w:val="28"/>
        </w:rPr>
        <w:t xml:space="preserve"> </w:t>
      </w:r>
    </w:p>
    <w:p w14:paraId="13A58362" w14:textId="77777777" w:rsidR="00052A15" w:rsidRPr="002F4D54" w:rsidRDefault="00052A15" w:rsidP="008D55AC">
      <w:pPr>
        <w:spacing w:after="0" w:line="240" w:lineRule="auto"/>
        <w:rPr>
          <w:rFonts w:ascii="Arial" w:eastAsia="Calibri" w:hAnsi="Arial" w:cs="Arial"/>
          <w:sz w:val="24"/>
          <w:szCs w:val="24"/>
        </w:rPr>
      </w:pPr>
    </w:p>
    <w:p w14:paraId="4FAE0C0F" w14:textId="77777777" w:rsidR="00052A15" w:rsidRPr="00052A15" w:rsidRDefault="00052A15" w:rsidP="008D55AC">
      <w:pPr>
        <w:spacing w:after="0" w:line="240" w:lineRule="auto"/>
        <w:rPr>
          <w:rFonts w:ascii="Arial" w:eastAsia="Calibri" w:hAnsi="Arial" w:cs="Arial"/>
          <w:b/>
          <w:bCs/>
          <w:sz w:val="24"/>
          <w:szCs w:val="24"/>
        </w:rPr>
      </w:pPr>
      <w:r w:rsidRPr="002F4D54">
        <w:rPr>
          <w:rFonts w:ascii="Arial" w:eastAsia="Calibri" w:hAnsi="Arial" w:cs="Arial"/>
          <w:b/>
          <w:bCs/>
          <w:sz w:val="24"/>
          <w:szCs w:val="24"/>
        </w:rPr>
        <w:t xml:space="preserve">Strengths based, outcome focused practice </w:t>
      </w:r>
    </w:p>
    <w:p w14:paraId="631183E6" w14:textId="77777777" w:rsidR="00052A15" w:rsidRPr="002F4D54" w:rsidRDefault="00052A15" w:rsidP="008D55AC">
      <w:pPr>
        <w:spacing w:after="0" w:line="240" w:lineRule="auto"/>
        <w:rPr>
          <w:rFonts w:ascii="Arial" w:eastAsia="Calibri" w:hAnsi="Arial" w:cs="Arial"/>
          <w:b/>
          <w:bCs/>
          <w:sz w:val="24"/>
          <w:szCs w:val="24"/>
        </w:rPr>
      </w:pPr>
    </w:p>
    <w:p w14:paraId="31FDF056" w14:textId="77777777" w:rsidR="00052A15" w:rsidRPr="002F4D54" w:rsidRDefault="00052A15" w:rsidP="008D55AC">
      <w:pPr>
        <w:spacing w:after="0" w:line="240" w:lineRule="auto"/>
        <w:rPr>
          <w:rFonts w:ascii="Arial" w:eastAsia="Calibri" w:hAnsi="Arial" w:cs="Arial"/>
          <w:sz w:val="24"/>
          <w:szCs w:val="24"/>
        </w:rPr>
      </w:pPr>
      <w:r w:rsidRPr="002F4D54">
        <w:rPr>
          <w:rFonts w:ascii="Arial" w:eastAsia="Calibri" w:hAnsi="Arial" w:cs="Arial"/>
          <w:sz w:val="24"/>
          <w:szCs w:val="24"/>
        </w:rPr>
        <w:t>The Collaborative Communication Skills programme is a partnership between Social Care Wales and Achieving Sustainable Change Ltd (ASC Ltd</w:t>
      </w:r>
      <w:proofErr w:type="gramStart"/>
      <w:r w:rsidRPr="002F4D54">
        <w:rPr>
          <w:rFonts w:ascii="Arial" w:eastAsia="Calibri" w:hAnsi="Arial" w:cs="Arial"/>
          <w:sz w:val="24"/>
          <w:szCs w:val="24"/>
        </w:rPr>
        <w:t>) .</w:t>
      </w:r>
      <w:proofErr w:type="gramEnd"/>
      <w:r w:rsidRPr="002F4D54">
        <w:rPr>
          <w:rFonts w:ascii="Arial" w:eastAsia="Calibri" w:hAnsi="Arial" w:cs="Arial"/>
          <w:sz w:val="24"/>
          <w:szCs w:val="24"/>
        </w:rPr>
        <w:t xml:space="preserve"> The programme is based on the model of strengths based and outcome focused practice and seeks to build on the skills and confidence of the workforce to have more effective ’what matters’ conversations </w:t>
      </w:r>
      <w:r w:rsidRPr="00052A15">
        <w:rPr>
          <w:rFonts w:ascii="Arial" w:eastAsia="Calibri" w:hAnsi="Arial" w:cs="Arial"/>
          <w:sz w:val="24"/>
          <w:szCs w:val="24"/>
        </w:rPr>
        <w:t>and</w:t>
      </w:r>
      <w:r w:rsidRPr="002F4D54">
        <w:rPr>
          <w:rFonts w:ascii="Arial" w:eastAsia="Calibri" w:hAnsi="Arial" w:cs="Arial"/>
          <w:sz w:val="24"/>
          <w:szCs w:val="24"/>
        </w:rPr>
        <w:t xml:space="preserve"> work towards agreed goals.  </w:t>
      </w:r>
    </w:p>
    <w:p w14:paraId="5289E324" w14:textId="77777777" w:rsidR="00052A15" w:rsidRPr="002F4D54" w:rsidRDefault="00052A15" w:rsidP="008D55AC">
      <w:pPr>
        <w:spacing w:after="0" w:line="240" w:lineRule="auto"/>
        <w:rPr>
          <w:rFonts w:ascii="Arial" w:eastAsia="Calibri" w:hAnsi="Arial" w:cs="Arial"/>
          <w:sz w:val="24"/>
          <w:szCs w:val="24"/>
        </w:rPr>
      </w:pPr>
    </w:p>
    <w:p w14:paraId="0EDBB924" w14:textId="77777777" w:rsidR="00052A15" w:rsidRPr="00052A15" w:rsidRDefault="00052A15" w:rsidP="008D55AC">
      <w:pPr>
        <w:spacing w:after="0" w:line="240" w:lineRule="auto"/>
        <w:rPr>
          <w:rFonts w:ascii="Arial" w:eastAsia="Calibri" w:hAnsi="Arial" w:cs="Arial"/>
          <w:b/>
          <w:bCs/>
          <w:sz w:val="24"/>
          <w:szCs w:val="24"/>
        </w:rPr>
      </w:pPr>
      <w:r w:rsidRPr="002F4D54">
        <w:rPr>
          <w:rFonts w:ascii="Arial" w:eastAsia="Calibri" w:hAnsi="Arial" w:cs="Arial"/>
          <w:b/>
          <w:bCs/>
          <w:sz w:val="24"/>
          <w:szCs w:val="24"/>
        </w:rPr>
        <w:t>Safeguarding</w:t>
      </w:r>
    </w:p>
    <w:p w14:paraId="1E5A647C" w14:textId="77777777" w:rsidR="00052A15" w:rsidRPr="002F4D54" w:rsidRDefault="00052A15" w:rsidP="008D55AC">
      <w:pPr>
        <w:spacing w:after="0" w:line="240" w:lineRule="auto"/>
        <w:rPr>
          <w:rFonts w:ascii="Arial" w:eastAsia="Calibri" w:hAnsi="Arial" w:cs="Arial"/>
          <w:b/>
          <w:bCs/>
          <w:sz w:val="24"/>
          <w:szCs w:val="24"/>
        </w:rPr>
      </w:pPr>
    </w:p>
    <w:p w14:paraId="0CCDAAB0" w14:textId="4B299AB9" w:rsidR="00052A15" w:rsidRPr="002F4D54" w:rsidRDefault="00052A15" w:rsidP="008D55AC">
      <w:pPr>
        <w:spacing w:after="0" w:line="240" w:lineRule="auto"/>
        <w:rPr>
          <w:rFonts w:ascii="Arial" w:eastAsia="Calibri" w:hAnsi="Arial" w:cs="Arial"/>
          <w:sz w:val="24"/>
          <w:szCs w:val="24"/>
        </w:rPr>
      </w:pPr>
      <w:r w:rsidRPr="002F4D54">
        <w:rPr>
          <w:rFonts w:ascii="Arial" w:eastAsia="Calibri" w:hAnsi="Arial" w:cs="Arial"/>
          <w:sz w:val="24"/>
          <w:szCs w:val="24"/>
        </w:rPr>
        <w:t>The need for greater consistency and quality across safeguarding training has been recognised by Social Care Wales, and the programme of work is supported by the National Independent Safeguarding Board</w:t>
      </w:r>
      <w:r w:rsidR="00F41A27">
        <w:rPr>
          <w:rFonts w:ascii="Arial" w:eastAsia="Calibri" w:hAnsi="Arial" w:cs="Arial"/>
          <w:sz w:val="24"/>
          <w:szCs w:val="24"/>
        </w:rPr>
        <w:t>, Welsh government and the 6 Regional Safeguarding Boards</w:t>
      </w:r>
      <w:r w:rsidRPr="002F4D54">
        <w:rPr>
          <w:rFonts w:ascii="Arial" w:eastAsia="Calibri" w:hAnsi="Arial" w:cs="Arial"/>
          <w:sz w:val="24"/>
          <w:szCs w:val="24"/>
        </w:rPr>
        <w:t xml:space="preserve">. </w:t>
      </w:r>
      <w:r w:rsidR="00F41A27">
        <w:rPr>
          <w:rFonts w:ascii="Arial" w:eastAsia="Calibri" w:hAnsi="Arial" w:cs="Arial"/>
          <w:sz w:val="24"/>
          <w:szCs w:val="24"/>
        </w:rPr>
        <w:t>A set of national safeguarding training standards will be launched in Autumn 2022.</w:t>
      </w:r>
      <w:r w:rsidRPr="002F4D54">
        <w:rPr>
          <w:rFonts w:ascii="Arial" w:eastAsia="Calibri" w:hAnsi="Arial" w:cs="Arial"/>
          <w:sz w:val="24"/>
          <w:szCs w:val="24"/>
        </w:rPr>
        <w:t xml:space="preserve"> Working with us are a wide range of representatives including from health, education, police,</w:t>
      </w:r>
      <w:r w:rsidR="00F41A27">
        <w:rPr>
          <w:rFonts w:ascii="Arial" w:eastAsia="Calibri" w:hAnsi="Arial" w:cs="Arial"/>
          <w:sz w:val="24"/>
          <w:szCs w:val="24"/>
        </w:rPr>
        <w:t xml:space="preserve"> probation,</w:t>
      </w:r>
      <w:r w:rsidRPr="002F4D54">
        <w:rPr>
          <w:rFonts w:ascii="Arial" w:eastAsia="Calibri" w:hAnsi="Arial" w:cs="Arial"/>
          <w:sz w:val="24"/>
          <w:szCs w:val="24"/>
        </w:rPr>
        <w:t xml:space="preserve"> housing, providers, policy, government, local </w:t>
      </w:r>
      <w:proofErr w:type="gramStart"/>
      <w:r w:rsidRPr="002F4D54">
        <w:rPr>
          <w:rFonts w:ascii="Arial" w:eastAsia="Calibri" w:hAnsi="Arial" w:cs="Arial"/>
          <w:sz w:val="24"/>
          <w:szCs w:val="24"/>
        </w:rPr>
        <w:t>authorities</w:t>
      </w:r>
      <w:proofErr w:type="gramEnd"/>
      <w:r w:rsidRPr="002F4D54">
        <w:rPr>
          <w:rFonts w:ascii="Arial" w:eastAsia="Calibri" w:hAnsi="Arial" w:cs="Arial"/>
          <w:sz w:val="24"/>
          <w:szCs w:val="24"/>
        </w:rPr>
        <w:t xml:space="preserve"> and inspection.  </w:t>
      </w:r>
    </w:p>
    <w:p w14:paraId="149502F9" w14:textId="418B0540" w:rsidR="00052A15" w:rsidRDefault="00052A15" w:rsidP="008D55AC">
      <w:pPr>
        <w:spacing w:after="0" w:line="240" w:lineRule="auto"/>
        <w:rPr>
          <w:rFonts w:ascii="Arial" w:hAnsi="Arial" w:cs="Arial"/>
          <w:b/>
          <w:bCs/>
          <w:sz w:val="24"/>
          <w:szCs w:val="24"/>
        </w:rPr>
      </w:pPr>
    </w:p>
    <w:p w14:paraId="0D5531E8" w14:textId="186859F7" w:rsidR="003B614E" w:rsidRDefault="003B614E" w:rsidP="008D55AC">
      <w:pPr>
        <w:spacing w:after="0" w:line="240" w:lineRule="auto"/>
        <w:rPr>
          <w:rFonts w:ascii="Arial" w:hAnsi="Arial" w:cs="Arial"/>
          <w:b/>
          <w:bCs/>
          <w:sz w:val="24"/>
          <w:szCs w:val="24"/>
        </w:rPr>
      </w:pPr>
    </w:p>
    <w:p w14:paraId="7650138C" w14:textId="790AD240" w:rsidR="003B614E" w:rsidRDefault="003B614E" w:rsidP="008D55AC">
      <w:pPr>
        <w:spacing w:after="0" w:line="240" w:lineRule="auto"/>
        <w:rPr>
          <w:rFonts w:ascii="Arial" w:hAnsi="Arial" w:cs="Arial"/>
          <w:b/>
          <w:bCs/>
          <w:sz w:val="24"/>
          <w:szCs w:val="24"/>
        </w:rPr>
      </w:pPr>
    </w:p>
    <w:p w14:paraId="2F30CCC6" w14:textId="138D9D7A" w:rsidR="003B614E" w:rsidRDefault="003B614E" w:rsidP="008D55AC">
      <w:pPr>
        <w:spacing w:after="0" w:line="240" w:lineRule="auto"/>
        <w:rPr>
          <w:rFonts w:ascii="Arial" w:hAnsi="Arial" w:cs="Arial"/>
          <w:b/>
          <w:bCs/>
          <w:sz w:val="24"/>
          <w:szCs w:val="24"/>
        </w:rPr>
      </w:pPr>
    </w:p>
    <w:p w14:paraId="3ADEFE94" w14:textId="17D94285" w:rsidR="003B614E" w:rsidRDefault="003B614E" w:rsidP="008D55AC">
      <w:pPr>
        <w:spacing w:after="0" w:line="240" w:lineRule="auto"/>
        <w:rPr>
          <w:rFonts w:ascii="Arial" w:hAnsi="Arial" w:cs="Arial"/>
          <w:b/>
          <w:bCs/>
          <w:sz w:val="24"/>
          <w:szCs w:val="24"/>
        </w:rPr>
      </w:pPr>
    </w:p>
    <w:p w14:paraId="04D99820" w14:textId="2AADB2C2" w:rsidR="003B614E" w:rsidRDefault="003B614E" w:rsidP="008D55AC">
      <w:pPr>
        <w:spacing w:after="0" w:line="240" w:lineRule="auto"/>
        <w:rPr>
          <w:rFonts w:ascii="Arial" w:hAnsi="Arial" w:cs="Arial"/>
          <w:b/>
          <w:bCs/>
          <w:sz w:val="24"/>
          <w:szCs w:val="24"/>
        </w:rPr>
      </w:pPr>
    </w:p>
    <w:p w14:paraId="64AF799E" w14:textId="77777777" w:rsidR="003B614E" w:rsidRDefault="003B614E" w:rsidP="008D55AC">
      <w:pPr>
        <w:spacing w:after="0" w:line="240" w:lineRule="auto"/>
        <w:rPr>
          <w:rFonts w:ascii="Arial" w:hAnsi="Arial" w:cs="Arial"/>
          <w:b/>
          <w:bCs/>
          <w:sz w:val="24"/>
          <w:szCs w:val="24"/>
        </w:rPr>
      </w:pPr>
    </w:p>
    <w:p w14:paraId="0F4CEB01" w14:textId="77777777" w:rsidR="003B614E" w:rsidRPr="00052A15" w:rsidRDefault="003B614E" w:rsidP="008D55AC">
      <w:pPr>
        <w:spacing w:after="0" w:line="240" w:lineRule="auto"/>
        <w:rPr>
          <w:rFonts w:ascii="Arial" w:hAnsi="Arial" w:cs="Arial"/>
          <w:b/>
          <w:bCs/>
          <w:sz w:val="24"/>
          <w:szCs w:val="24"/>
        </w:rPr>
      </w:pPr>
    </w:p>
    <w:p w14:paraId="0B7B266C" w14:textId="37CB7D5C" w:rsidR="008B690B" w:rsidRPr="008B690B" w:rsidRDefault="008B690B" w:rsidP="008D55AC">
      <w:pPr>
        <w:spacing w:after="0" w:line="240" w:lineRule="auto"/>
        <w:rPr>
          <w:rFonts w:ascii="Arial" w:hAnsi="Arial" w:cs="Arial"/>
          <w:b/>
          <w:bCs/>
          <w:sz w:val="24"/>
          <w:szCs w:val="24"/>
        </w:rPr>
      </w:pPr>
      <w:r w:rsidRPr="008B690B">
        <w:rPr>
          <w:rFonts w:ascii="Arial" w:hAnsi="Arial" w:cs="Arial"/>
          <w:b/>
          <w:bCs/>
          <w:sz w:val="24"/>
          <w:szCs w:val="24"/>
        </w:rPr>
        <w:t>Improving data skills in social care</w:t>
      </w:r>
    </w:p>
    <w:p w14:paraId="373C1FEE" w14:textId="77777777" w:rsidR="00F41A27" w:rsidRDefault="00F41A27" w:rsidP="008D55AC">
      <w:pPr>
        <w:spacing w:after="0" w:line="240" w:lineRule="auto"/>
        <w:rPr>
          <w:rFonts w:ascii="Arial" w:hAnsi="Arial" w:cs="Arial"/>
          <w:sz w:val="24"/>
          <w:szCs w:val="24"/>
        </w:rPr>
      </w:pPr>
    </w:p>
    <w:p w14:paraId="0655CEC7" w14:textId="3030510C" w:rsidR="008B690B" w:rsidRPr="008B690B" w:rsidRDefault="008B690B" w:rsidP="008D55AC">
      <w:pPr>
        <w:spacing w:after="0" w:line="240" w:lineRule="auto"/>
        <w:rPr>
          <w:rFonts w:ascii="Arial" w:hAnsi="Arial" w:cs="Arial"/>
          <w:sz w:val="24"/>
          <w:szCs w:val="24"/>
        </w:rPr>
      </w:pPr>
      <w:r w:rsidRPr="008B690B">
        <w:rPr>
          <w:rFonts w:ascii="Arial" w:hAnsi="Arial" w:cs="Arial"/>
          <w:sz w:val="24"/>
          <w:szCs w:val="24"/>
        </w:rPr>
        <w:t xml:space="preserve">Work examining the data and analysis skills in the social care sector in Wales is currently underway. Our ambition for this work is to ensure that organisations </w:t>
      </w:r>
      <w:proofErr w:type="gramStart"/>
      <w:r w:rsidRPr="008B690B">
        <w:rPr>
          <w:rFonts w:ascii="Arial" w:hAnsi="Arial" w:cs="Arial"/>
          <w:sz w:val="24"/>
          <w:szCs w:val="24"/>
        </w:rPr>
        <w:t>are able to</w:t>
      </w:r>
      <w:proofErr w:type="gramEnd"/>
      <w:r w:rsidRPr="008B690B">
        <w:rPr>
          <w:rFonts w:ascii="Arial" w:hAnsi="Arial" w:cs="Arial"/>
          <w:sz w:val="24"/>
          <w:szCs w:val="24"/>
        </w:rPr>
        <w:t xml:space="preserve"> recruit and develop their staff with the data and analysis skills that they need to have to fully understand the work that they do, the demand that is placed on them, and the impact that they are having with those who need care and support. </w:t>
      </w:r>
    </w:p>
    <w:p w14:paraId="22DD5F5C" w14:textId="77777777" w:rsidR="008B690B" w:rsidRPr="008B690B" w:rsidRDefault="008B690B" w:rsidP="008D55AC">
      <w:pPr>
        <w:spacing w:after="0" w:line="240" w:lineRule="auto"/>
        <w:rPr>
          <w:rFonts w:ascii="Arial" w:hAnsi="Arial" w:cs="Arial"/>
          <w:sz w:val="24"/>
          <w:szCs w:val="24"/>
        </w:rPr>
      </w:pPr>
    </w:p>
    <w:p w14:paraId="21A0188D" w14:textId="77777777" w:rsidR="008B690B" w:rsidRPr="008B690B" w:rsidRDefault="008B690B" w:rsidP="008D55AC">
      <w:pPr>
        <w:spacing w:after="0" w:line="240" w:lineRule="auto"/>
        <w:rPr>
          <w:rFonts w:ascii="Arial" w:hAnsi="Arial" w:cs="Arial"/>
          <w:b/>
          <w:bCs/>
          <w:sz w:val="24"/>
          <w:szCs w:val="24"/>
        </w:rPr>
      </w:pPr>
      <w:r w:rsidRPr="008B690B">
        <w:rPr>
          <w:rFonts w:ascii="Arial" w:hAnsi="Arial" w:cs="Arial"/>
          <w:b/>
          <w:bCs/>
          <w:sz w:val="24"/>
          <w:szCs w:val="24"/>
        </w:rPr>
        <w:t>Research and evidence</w:t>
      </w:r>
    </w:p>
    <w:p w14:paraId="11EEC092" w14:textId="77777777" w:rsidR="00F41A27" w:rsidRDefault="00F41A27" w:rsidP="008D55AC">
      <w:pPr>
        <w:spacing w:after="0" w:line="240" w:lineRule="auto"/>
        <w:rPr>
          <w:rFonts w:ascii="Arial" w:hAnsi="Arial" w:cs="Arial"/>
          <w:sz w:val="24"/>
          <w:szCs w:val="24"/>
        </w:rPr>
      </w:pPr>
    </w:p>
    <w:p w14:paraId="1950DAB4" w14:textId="730E3E4F" w:rsidR="00052A15" w:rsidRPr="008B690B" w:rsidRDefault="008B690B" w:rsidP="008D55AC">
      <w:pPr>
        <w:spacing w:after="0" w:line="240" w:lineRule="auto"/>
        <w:rPr>
          <w:rFonts w:ascii="Arial" w:hAnsi="Arial" w:cs="Arial"/>
          <w:sz w:val="24"/>
          <w:szCs w:val="24"/>
        </w:rPr>
      </w:pPr>
      <w:r w:rsidRPr="008B690B">
        <w:rPr>
          <w:rFonts w:ascii="Arial" w:hAnsi="Arial" w:cs="Arial"/>
          <w:sz w:val="24"/>
          <w:szCs w:val="24"/>
        </w:rPr>
        <w:t xml:space="preserve">Our engagement work with people working in social care tells us there is an appetite for using research and evidence to enrich practice, but that people need support to do this. In response we developed our evidence offer which will support the workforce to access, apply and generate research. As part of this offer, we will be launching an Evidence Network – a digital community that creates connections between practitioners and researchers and enables the workforce to share good practice and knowledge exchange. </w:t>
      </w:r>
    </w:p>
    <w:p w14:paraId="13CA5A0A" w14:textId="5FE86F9A" w:rsidR="00052A15" w:rsidRPr="00052A15" w:rsidRDefault="00052A15" w:rsidP="008D55AC">
      <w:pPr>
        <w:spacing w:after="0" w:line="240" w:lineRule="auto"/>
        <w:rPr>
          <w:rFonts w:ascii="Arial" w:eastAsia="Calibri" w:hAnsi="Arial" w:cs="Arial"/>
          <w:sz w:val="24"/>
          <w:szCs w:val="24"/>
        </w:rPr>
      </w:pPr>
    </w:p>
    <w:p w14:paraId="0C8A942A" w14:textId="339FC80D" w:rsidR="002F4D54" w:rsidRPr="002F4D54" w:rsidRDefault="002F4D54" w:rsidP="008D55AC">
      <w:pPr>
        <w:spacing w:after="0" w:line="240" w:lineRule="auto"/>
        <w:rPr>
          <w:rFonts w:ascii="Arial" w:eastAsia="Calibri" w:hAnsi="Arial" w:cs="Arial"/>
          <w:b/>
          <w:bCs/>
          <w:sz w:val="24"/>
          <w:szCs w:val="24"/>
        </w:rPr>
      </w:pPr>
      <w:r w:rsidRPr="002F4D54">
        <w:rPr>
          <w:rFonts w:ascii="Arial" w:eastAsia="Calibri" w:hAnsi="Arial" w:cs="Arial"/>
          <w:b/>
          <w:bCs/>
          <w:sz w:val="24"/>
          <w:szCs w:val="24"/>
        </w:rPr>
        <w:t xml:space="preserve">Sector Communication &amp; Engagement </w:t>
      </w:r>
    </w:p>
    <w:p w14:paraId="3B62D2C5" w14:textId="77777777" w:rsidR="002F4D54" w:rsidRPr="002F4D54" w:rsidRDefault="002F4D54" w:rsidP="008D55AC">
      <w:pPr>
        <w:spacing w:after="0" w:line="240" w:lineRule="auto"/>
        <w:rPr>
          <w:rFonts w:ascii="Arial" w:eastAsia="Calibri" w:hAnsi="Arial" w:cs="Arial"/>
          <w:b/>
          <w:bCs/>
          <w:sz w:val="24"/>
          <w:szCs w:val="24"/>
        </w:rPr>
      </w:pPr>
    </w:p>
    <w:p w14:paraId="15B56DA9" w14:textId="047954F7" w:rsidR="002F4D54" w:rsidRPr="00C411E6" w:rsidRDefault="002F4D54" w:rsidP="008D55AC">
      <w:pPr>
        <w:spacing w:after="0" w:line="240" w:lineRule="auto"/>
        <w:rPr>
          <w:rFonts w:ascii="Arial" w:eastAsia="Calibri" w:hAnsi="Arial" w:cs="Arial"/>
          <w:sz w:val="24"/>
          <w:szCs w:val="24"/>
        </w:rPr>
      </w:pPr>
      <w:r w:rsidRPr="002F4D54">
        <w:rPr>
          <w:rFonts w:ascii="Arial" w:eastAsia="Calibri" w:hAnsi="Arial" w:cs="Arial"/>
          <w:sz w:val="24"/>
          <w:szCs w:val="24"/>
        </w:rPr>
        <w:lastRenderedPageBreak/>
        <w:t xml:space="preserve">Social Care Wales undertakes regular engagement with the sector through communications to registered professionals and well as e bulletins to the wider workforce.  There are also specific web pages that share links to content and </w:t>
      </w:r>
      <w:proofErr w:type="gramStart"/>
      <w:r w:rsidRPr="002F4D54">
        <w:rPr>
          <w:rFonts w:ascii="Arial" w:eastAsia="Calibri" w:hAnsi="Arial" w:cs="Arial"/>
          <w:sz w:val="24"/>
          <w:szCs w:val="24"/>
        </w:rPr>
        <w:t>resources</w:t>
      </w:r>
      <w:proofErr w:type="gramEnd"/>
      <w:r w:rsidRPr="002F4D54">
        <w:rPr>
          <w:rFonts w:ascii="Arial" w:eastAsia="Calibri" w:hAnsi="Arial" w:cs="Arial"/>
          <w:sz w:val="24"/>
          <w:szCs w:val="24"/>
        </w:rPr>
        <w:t xml:space="preserve"> and we are looking at how we can enhance sharing information and resources as part of our evidence offer (see </w:t>
      </w:r>
      <w:r w:rsidR="00052A15" w:rsidRPr="00052A15">
        <w:rPr>
          <w:rFonts w:ascii="Arial" w:eastAsia="Calibri" w:hAnsi="Arial" w:cs="Arial"/>
          <w:sz w:val="24"/>
          <w:szCs w:val="24"/>
        </w:rPr>
        <w:t>above</w:t>
      </w:r>
      <w:r w:rsidRPr="002F4D54">
        <w:rPr>
          <w:rFonts w:ascii="Arial" w:eastAsia="Calibri" w:hAnsi="Arial" w:cs="Arial"/>
          <w:sz w:val="24"/>
          <w:szCs w:val="24"/>
        </w:rPr>
        <w:t xml:space="preserve">).  </w:t>
      </w:r>
      <w:r w:rsidR="00052A15" w:rsidRPr="00052A15">
        <w:rPr>
          <w:rFonts w:ascii="Arial" w:eastAsia="Calibri" w:hAnsi="Arial" w:cs="Arial"/>
          <w:sz w:val="24"/>
          <w:szCs w:val="24"/>
        </w:rPr>
        <w:t>W</w:t>
      </w:r>
      <w:r w:rsidR="00052A15" w:rsidRPr="002F4D54">
        <w:rPr>
          <w:rFonts w:ascii="Arial" w:eastAsia="Calibri" w:hAnsi="Arial" w:cs="Arial"/>
          <w:sz w:val="24"/>
          <w:szCs w:val="24"/>
        </w:rPr>
        <w:t>e also have specific networks to support shared learning and practice</w:t>
      </w:r>
    </w:p>
    <w:p w14:paraId="3722CE8A" w14:textId="77777777" w:rsidR="00052A15" w:rsidRPr="00052A15" w:rsidRDefault="00052A15" w:rsidP="008D55AC">
      <w:pPr>
        <w:spacing w:after="0" w:line="240" w:lineRule="auto"/>
        <w:rPr>
          <w:rFonts w:ascii="Arial" w:hAnsi="Arial" w:cs="Arial"/>
          <w:sz w:val="24"/>
          <w:szCs w:val="24"/>
        </w:rPr>
      </w:pPr>
    </w:p>
    <w:sectPr w:rsidR="00052A15" w:rsidRPr="00052A15" w:rsidSect="003B614E">
      <w:headerReference w:type="default" r:id="rId12"/>
      <w:footerReference w:type="default" r:id="rId13"/>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9960" w14:textId="77777777" w:rsidR="009F1592" w:rsidRDefault="009F1592" w:rsidP="002F4D54">
      <w:pPr>
        <w:spacing w:after="0" w:line="240" w:lineRule="auto"/>
      </w:pPr>
      <w:r>
        <w:separator/>
      </w:r>
    </w:p>
  </w:endnote>
  <w:endnote w:type="continuationSeparator" w:id="0">
    <w:p w14:paraId="6C0B8DDF" w14:textId="77777777" w:rsidR="009F1592" w:rsidRDefault="009F1592" w:rsidP="002F4D54">
      <w:pPr>
        <w:spacing w:after="0" w:line="240" w:lineRule="auto"/>
      </w:pPr>
      <w:r>
        <w:continuationSeparator/>
      </w:r>
    </w:p>
  </w:endnote>
  <w:endnote w:type="continuationNotice" w:id="1">
    <w:p w14:paraId="6A1EF06B" w14:textId="77777777" w:rsidR="009F1592" w:rsidRDefault="009F1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84622"/>
      <w:docPartObj>
        <w:docPartGallery w:val="Page Numbers (Bottom of Page)"/>
        <w:docPartUnique/>
      </w:docPartObj>
    </w:sdtPr>
    <w:sdtEndPr>
      <w:rPr>
        <w:noProof/>
      </w:rPr>
    </w:sdtEndPr>
    <w:sdtContent>
      <w:p w14:paraId="0728AFED" w14:textId="5E3CEC54" w:rsidR="00A03924" w:rsidRDefault="00A039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4E0AA2" w14:textId="77777777" w:rsidR="00A03924" w:rsidRDefault="00A0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83C1" w14:textId="77777777" w:rsidR="009F1592" w:rsidRDefault="009F1592" w:rsidP="002F4D54">
      <w:pPr>
        <w:spacing w:after="0" w:line="240" w:lineRule="auto"/>
      </w:pPr>
      <w:r>
        <w:separator/>
      </w:r>
    </w:p>
  </w:footnote>
  <w:footnote w:type="continuationSeparator" w:id="0">
    <w:p w14:paraId="40644EC6" w14:textId="77777777" w:rsidR="009F1592" w:rsidRDefault="009F1592" w:rsidP="002F4D54">
      <w:pPr>
        <w:spacing w:after="0" w:line="240" w:lineRule="auto"/>
      </w:pPr>
      <w:r>
        <w:continuationSeparator/>
      </w:r>
    </w:p>
  </w:footnote>
  <w:footnote w:type="continuationNotice" w:id="1">
    <w:p w14:paraId="176A0979" w14:textId="77777777" w:rsidR="009F1592" w:rsidRDefault="009F1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3128" w14:textId="3515A75D" w:rsidR="00B1634F" w:rsidRDefault="000622AA" w:rsidP="00B1634F">
    <w:pPr>
      <w:pStyle w:val="Header"/>
    </w:pPr>
    <w:r>
      <w:rPr>
        <w:noProof/>
      </w:rPr>
      <w:drawing>
        <wp:anchor distT="0" distB="0" distL="114300" distR="114300" simplePos="0" relativeHeight="251658240" behindDoc="1" locked="0" layoutInCell="1" allowOverlap="1" wp14:anchorId="1AC27B4C" wp14:editId="2F1299FB">
          <wp:simplePos x="0" y="0"/>
          <wp:positionH relativeFrom="column">
            <wp:posOffset>690880</wp:posOffset>
          </wp:positionH>
          <wp:positionV relativeFrom="paragraph">
            <wp:posOffset>-307975</wp:posOffset>
          </wp:positionV>
          <wp:extent cx="4281762" cy="851988"/>
          <wp:effectExtent l="0" t="0" r="508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81762" cy="8519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979"/>
    <w:multiLevelType w:val="hybridMultilevel"/>
    <w:tmpl w:val="6BE0D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F02FD1"/>
    <w:multiLevelType w:val="hybridMultilevel"/>
    <w:tmpl w:val="1E7A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8422B8"/>
    <w:multiLevelType w:val="hybridMultilevel"/>
    <w:tmpl w:val="5C440622"/>
    <w:lvl w:ilvl="0" w:tplc="B1629332">
      <w:start w:val="1"/>
      <w:numFmt w:val="bullet"/>
      <w:lvlText w:val=""/>
      <w:lvlJc w:val="left"/>
      <w:pPr>
        <w:tabs>
          <w:tab w:val="num" w:pos="720"/>
        </w:tabs>
        <w:ind w:left="720" w:hanging="360"/>
      </w:pPr>
      <w:rPr>
        <w:rFonts w:ascii="Symbol" w:hAnsi="Symbol" w:hint="default"/>
      </w:rPr>
    </w:lvl>
    <w:lvl w:ilvl="1" w:tplc="9402745A">
      <w:start w:val="1"/>
      <w:numFmt w:val="bullet"/>
      <w:lvlText w:val=""/>
      <w:lvlJc w:val="left"/>
      <w:pPr>
        <w:tabs>
          <w:tab w:val="num" w:pos="1440"/>
        </w:tabs>
        <w:ind w:left="1440" w:hanging="360"/>
      </w:pPr>
      <w:rPr>
        <w:rFonts w:ascii="Symbol" w:hAnsi="Symbol" w:hint="default"/>
      </w:rPr>
    </w:lvl>
    <w:lvl w:ilvl="2" w:tplc="F9C82642">
      <w:start w:val="1"/>
      <w:numFmt w:val="bullet"/>
      <w:lvlText w:val=""/>
      <w:lvlJc w:val="left"/>
      <w:pPr>
        <w:tabs>
          <w:tab w:val="num" w:pos="2160"/>
        </w:tabs>
        <w:ind w:left="2160" w:hanging="360"/>
      </w:pPr>
      <w:rPr>
        <w:rFonts w:ascii="Symbol" w:hAnsi="Symbol" w:hint="default"/>
      </w:rPr>
    </w:lvl>
    <w:lvl w:ilvl="3" w:tplc="11E60C42">
      <w:start w:val="1"/>
      <w:numFmt w:val="bullet"/>
      <w:lvlText w:val=""/>
      <w:lvlJc w:val="left"/>
      <w:pPr>
        <w:tabs>
          <w:tab w:val="num" w:pos="2880"/>
        </w:tabs>
        <w:ind w:left="2880" w:hanging="360"/>
      </w:pPr>
      <w:rPr>
        <w:rFonts w:ascii="Symbol" w:hAnsi="Symbol" w:hint="default"/>
      </w:rPr>
    </w:lvl>
    <w:lvl w:ilvl="4" w:tplc="AF281CC0">
      <w:start w:val="1"/>
      <w:numFmt w:val="bullet"/>
      <w:lvlText w:val=""/>
      <w:lvlJc w:val="left"/>
      <w:pPr>
        <w:tabs>
          <w:tab w:val="num" w:pos="3600"/>
        </w:tabs>
        <w:ind w:left="3600" w:hanging="360"/>
      </w:pPr>
      <w:rPr>
        <w:rFonts w:ascii="Symbol" w:hAnsi="Symbol" w:hint="default"/>
      </w:rPr>
    </w:lvl>
    <w:lvl w:ilvl="5" w:tplc="673C05EE">
      <w:start w:val="1"/>
      <w:numFmt w:val="bullet"/>
      <w:lvlText w:val=""/>
      <w:lvlJc w:val="left"/>
      <w:pPr>
        <w:tabs>
          <w:tab w:val="num" w:pos="4320"/>
        </w:tabs>
        <w:ind w:left="4320" w:hanging="360"/>
      </w:pPr>
      <w:rPr>
        <w:rFonts w:ascii="Symbol" w:hAnsi="Symbol" w:hint="default"/>
      </w:rPr>
    </w:lvl>
    <w:lvl w:ilvl="6" w:tplc="C832C02E">
      <w:start w:val="1"/>
      <w:numFmt w:val="bullet"/>
      <w:lvlText w:val=""/>
      <w:lvlJc w:val="left"/>
      <w:pPr>
        <w:tabs>
          <w:tab w:val="num" w:pos="5040"/>
        </w:tabs>
        <w:ind w:left="5040" w:hanging="360"/>
      </w:pPr>
      <w:rPr>
        <w:rFonts w:ascii="Symbol" w:hAnsi="Symbol" w:hint="default"/>
      </w:rPr>
    </w:lvl>
    <w:lvl w:ilvl="7" w:tplc="2060732E">
      <w:start w:val="1"/>
      <w:numFmt w:val="bullet"/>
      <w:lvlText w:val=""/>
      <w:lvlJc w:val="left"/>
      <w:pPr>
        <w:tabs>
          <w:tab w:val="num" w:pos="5760"/>
        </w:tabs>
        <w:ind w:left="5760" w:hanging="360"/>
      </w:pPr>
      <w:rPr>
        <w:rFonts w:ascii="Symbol" w:hAnsi="Symbol" w:hint="default"/>
      </w:rPr>
    </w:lvl>
    <w:lvl w:ilvl="8" w:tplc="3B467D74">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1D13E53"/>
    <w:multiLevelType w:val="hybridMultilevel"/>
    <w:tmpl w:val="8DB0FFD8"/>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4" w15:restartNumberingAfterBreak="0">
    <w:nsid w:val="44860278"/>
    <w:multiLevelType w:val="hybridMultilevel"/>
    <w:tmpl w:val="B97A19F4"/>
    <w:lvl w:ilvl="0" w:tplc="1EDA1C1A">
      <w:start w:val="1"/>
      <w:numFmt w:val="bullet"/>
      <w:lvlText w:val=""/>
      <w:lvlJc w:val="left"/>
      <w:pPr>
        <w:tabs>
          <w:tab w:val="num" w:pos="720"/>
        </w:tabs>
        <w:ind w:left="720" w:hanging="360"/>
      </w:pPr>
      <w:rPr>
        <w:rFonts w:ascii="Symbol" w:hAnsi="Symbol" w:hint="default"/>
      </w:rPr>
    </w:lvl>
    <w:lvl w:ilvl="1" w:tplc="96967412">
      <w:start w:val="1"/>
      <w:numFmt w:val="bullet"/>
      <w:lvlText w:val=""/>
      <w:lvlJc w:val="left"/>
      <w:pPr>
        <w:tabs>
          <w:tab w:val="num" w:pos="1440"/>
        </w:tabs>
        <w:ind w:left="1440" w:hanging="360"/>
      </w:pPr>
      <w:rPr>
        <w:rFonts w:ascii="Symbol" w:hAnsi="Symbol" w:hint="default"/>
      </w:rPr>
    </w:lvl>
    <w:lvl w:ilvl="2" w:tplc="35520792">
      <w:start w:val="1"/>
      <w:numFmt w:val="bullet"/>
      <w:lvlText w:val=""/>
      <w:lvlJc w:val="left"/>
      <w:pPr>
        <w:tabs>
          <w:tab w:val="num" w:pos="2160"/>
        </w:tabs>
        <w:ind w:left="2160" w:hanging="360"/>
      </w:pPr>
      <w:rPr>
        <w:rFonts w:ascii="Symbol" w:hAnsi="Symbol" w:hint="default"/>
      </w:rPr>
    </w:lvl>
    <w:lvl w:ilvl="3" w:tplc="E66E9FB8">
      <w:start w:val="1"/>
      <w:numFmt w:val="bullet"/>
      <w:lvlText w:val=""/>
      <w:lvlJc w:val="left"/>
      <w:pPr>
        <w:tabs>
          <w:tab w:val="num" w:pos="2880"/>
        </w:tabs>
        <w:ind w:left="2880" w:hanging="360"/>
      </w:pPr>
      <w:rPr>
        <w:rFonts w:ascii="Symbol" w:hAnsi="Symbol" w:hint="default"/>
      </w:rPr>
    </w:lvl>
    <w:lvl w:ilvl="4" w:tplc="F82E868E">
      <w:start w:val="1"/>
      <w:numFmt w:val="bullet"/>
      <w:lvlText w:val=""/>
      <w:lvlJc w:val="left"/>
      <w:pPr>
        <w:tabs>
          <w:tab w:val="num" w:pos="3600"/>
        </w:tabs>
        <w:ind w:left="3600" w:hanging="360"/>
      </w:pPr>
      <w:rPr>
        <w:rFonts w:ascii="Symbol" w:hAnsi="Symbol" w:hint="default"/>
      </w:rPr>
    </w:lvl>
    <w:lvl w:ilvl="5" w:tplc="8EA48B4C">
      <w:start w:val="1"/>
      <w:numFmt w:val="bullet"/>
      <w:lvlText w:val=""/>
      <w:lvlJc w:val="left"/>
      <w:pPr>
        <w:tabs>
          <w:tab w:val="num" w:pos="4320"/>
        </w:tabs>
        <w:ind w:left="4320" w:hanging="360"/>
      </w:pPr>
      <w:rPr>
        <w:rFonts w:ascii="Symbol" w:hAnsi="Symbol" w:hint="default"/>
      </w:rPr>
    </w:lvl>
    <w:lvl w:ilvl="6" w:tplc="72D849A0">
      <w:start w:val="1"/>
      <w:numFmt w:val="bullet"/>
      <w:lvlText w:val=""/>
      <w:lvlJc w:val="left"/>
      <w:pPr>
        <w:tabs>
          <w:tab w:val="num" w:pos="5040"/>
        </w:tabs>
        <w:ind w:left="5040" w:hanging="360"/>
      </w:pPr>
      <w:rPr>
        <w:rFonts w:ascii="Symbol" w:hAnsi="Symbol" w:hint="default"/>
      </w:rPr>
    </w:lvl>
    <w:lvl w:ilvl="7" w:tplc="F7B0DF64">
      <w:start w:val="1"/>
      <w:numFmt w:val="bullet"/>
      <w:lvlText w:val=""/>
      <w:lvlJc w:val="left"/>
      <w:pPr>
        <w:tabs>
          <w:tab w:val="num" w:pos="5760"/>
        </w:tabs>
        <w:ind w:left="5760" w:hanging="360"/>
      </w:pPr>
      <w:rPr>
        <w:rFonts w:ascii="Symbol" w:hAnsi="Symbol" w:hint="default"/>
      </w:rPr>
    </w:lvl>
    <w:lvl w:ilvl="8" w:tplc="C4C2D510">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4C3148"/>
    <w:multiLevelType w:val="hybridMultilevel"/>
    <w:tmpl w:val="DC7C3C30"/>
    <w:lvl w:ilvl="0" w:tplc="08090001">
      <w:start w:val="1"/>
      <w:numFmt w:val="bullet"/>
      <w:lvlText w:val=""/>
      <w:lvlJc w:val="left"/>
      <w:pPr>
        <w:tabs>
          <w:tab w:val="num" w:pos="720"/>
        </w:tabs>
        <w:ind w:left="720" w:hanging="360"/>
      </w:pPr>
      <w:rPr>
        <w:rFonts w:ascii="Symbol" w:hAnsi="Symbol" w:hint="default"/>
      </w:rPr>
    </w:lvl>
    <w:lvl w:ilvl="1" w:tplc="B6C8A1F4">
      <w:start w:val="1"/>
      <w:numFmt w:val="bullet"/>
      <w:lvlText w:val="-"/>
      <w:lvlJc w:val="left"/>
      <w:pPr>
        <w:tabs>
          <w:tab w:val="num" w:pos="1440"/>
        </w:tabs>
        <w:ind w:left="1440" w:hanging="360"/>
      </w:pPr>
      <w:rPr>
        <w:rFonts w:ascii="Times New Roman" w:hAnsi="Times New Roman" w:cs="Times New Roman" w:hint="default"/>
      </w:rPr>
    </w:lvl>
    <w:lvl w:ilvl="2" w:tplc="A47A5BE6">
      <w:start w:val="1"/>
      <w:numFmt w:val="bullet"/>
      <w:lvlText w:val="-"/>
      <w:lvlJc w:val="left"/>
      <w:pPr>
        <w:tabs>
          <w:tab w:val="num" w:pos="2160"/>
        </w:tabs>
        <w:ind w:left="2160" w:hanging="360"/>
      </w:pPr>
      <w:rPr>
        <w:rFonts w:ascii="Times New Roman" w:hAnsi="Times New Roman" w:cs="Times New Roman" w:hint="default"/>
      </w:rPr>
    </w:lvl>
    <w:lvl w:ilvl="3" w:tplc="FADC7160">
      <w:start w:val="1"/>
      <w:numFmt w:val="bullet"/>
      <w:lvlText w:val="-"/>
      <w:lvlJc w:val="left"/>
      <w:pPr>
        <w:tabs>
          <w:tab w:val="num" w:pos="2880"/>
        </w:tabs>
        <w:ind w:left="2880" w:hanging="360"/>
      </w:pPr>
      <w:rPr>
        <w:rFonts w:ascii="Times New Roman" w:hAnsi="Times New Roman" w:cs="Times New Roman" w:hint="default"/>
      </w:rPr>
    </w:lvl>
    <w:lvl w:ilvl="4" w:tplc="D12E61F6">
      <w:start w:val="1"/>
      <w:numFmt w:val="bullet"/>
      <w:lvlText w:val="-"/>
      <w:lvlJc w:val="left"/>
      <w:pPr>
        <w:tabs>
          <w:tab w:val="num" w:pos="3600"/>
        </w:tabs>
        <w:ind w:left="3600" w:hanging="360"/>
      </w:pPr>
      <w:rPr>
        <w:rFonts w:ascii="Times New Roman" w:hAnsi="Times New Roman" w:cs="Times New Roman" w:hint="default"/>
      </w:rPr>
    </w:lvl>
    <w:lvl w:ilvl="5" w:tplc="B68EF650">
      <w:start w:val="1"/>
      <w:numFmt w:val="bullet"/>
      <w:lvlText w:val="-"/>
      <w:lvlJc w:val="left"/>
      <w:pPr>
        <w:tabs>
          <w:tab w:val="num" w:pos="4320"/>
        </w:tabs>
        <w:ind w:left="4320" w:hanging="360"/>
      </w:pPr>
      <w:rPr>
        <w:rFonts w:ascii="Times New Roman" w:hAnsi="Times New Roman" w:cs="Times New Roman" w:hint="default"/>
      </w:rPr>
    </w:lvl>
    <w:lvl w:ilvl="6" w:tplc="F08A9E0E">
      <w:start w:val="1"/>
      <w:numFmt w:val="bullet"/>
      <w:lvlText w:val="-"/>
      <w:lvlJc w:val="left"/>
      <w:pPr>
        <w:tabs>
          <w:tab w:val="num" w:pos="5040"/>
        </w:tabs>
        <w:ind w:left="5040" w:hanging="360"/>
      </w:pPr>
      <w:rPr>
        <w:rFonts w:ascii="Times New Roman" w:hAnsi="Times New Roman" w:cs="Times New Roman" w:hint="default"/>
      </w:rPr>
    </w:lvl>
    <w:lvl w:ilvl="7" w:tplc="2D0232D8">
      <w:start w:val="1"/>
      <w:numFmt w:val="bullet"/>
      <w:lvlText w:val="-"/>
      <w:lvlJc w:val="left"/>
      <w:pPr>
        <w:tabs>
          <w:tab w:val="num" w:pos="5760"/>
        </w:tabs>
        <w:ind w:left="5760" w:hanging="360"/>
      </w:pPr>
      <w:rPr>
        <w:rFonts w:ascii="Times New Roman" w:hAnsi="Times New Roman" w:cs="Times New Roman" w:hint="default"/>
      </w:rPr>
    </w:lvl>
    <w:lvl w:ilvl="8" w:tplc="104A3136">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48856513"/>
    <w:multiLevelType w:val="hybridMultilevel"/>
    <w:tmpl w:val="A5E0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94031"/>
    <w:multiLevelType w:val="hybridMultilevel"/>
    <w:tmpl w:val="9E64D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34"/>
    <w:rsid w:val="0004376B"/>
    <w:rsid w:val="00052A15"/>
    <w:rsid w:val="000622AA"/>
    <w:rsid w:val="000B20AE"/>
    <w:rsid w:val="000C0634"/>
    <w:rsid w:val="000E3EC8"/>
    <w:rsid w:val="0010758B"/>
    <w:rsid w:val="0014447F"/>
    <w:rsid w:val="00144EEA"/>
    <w:rsid w:val="00154E3E"/>
    <w:rsid w:val="001631B5"/>
    <w:rsid w:val="002320C6"/>
    <w:rsid w:val="00246E96"/>
    <w:rsid w:val="002512D7"/>
    <w:rsid w:val="002C5D18"/>
    <w:rsid w:val="002F4D54"/>
    <w:rsid w:val="002F509C"/>
    <w:rsid w:val="0030050E"/>
    <w:rsid w:val="0030342A"/>
    <w:rsid w:val="0037471B"/>
    <w:rsid w:val="003B614E"/>
    <w:rsid w:val="003C211A"/>
    <w:rsid w:val="00412CDD"/>
    <w:rsid w:val="004221A7"/>
    <w:rsid w:val="004574C7"/>
    <w:rsid w:val="00462B28"/>
    <w:rsid w:val="004C180D"/>
    <w:rsid w:val="00531154"/>
    <w:rsid w:val="005845B2"/>
    <w:rsid w:val="005D1EEB"/>
    <w:rsid w:val="005D5E7E"/>
    <w:rsid w:val="005E49A1"/>
    <w:rsid w:val="005F1006"/>
    <w:rsid w:val="00653730"/>
    <w:rsid w:val="006A4D5C"/>
    <w:rsid w:val="0071104F"/>
    <w:rsid w:val="00757D65"/>
    <w:rsid w:val="0076014D"/>
    <w:rsid w:val="00786F3A"/>
    <w:rsid w:val="007A26BD"/>
    <w:rsid w:val="007F479B"/>
    <w:rsid w:val="008573AD"/>
    <w:rsid w:val="00861F75"/>
    <w:rsid w:val="00880EDA"/>
    <w:rsid w:val="008B690B"/>
    <w:rsid w:val="008D55AC"/>
    <w:rsid w:val="008D7DAB"/>
    <w:rsid w:val="008F1EB7"/>
    <w:rsid w:val="00905731"/>
    <w:rsid w:val="00906694"/>
    <w:rsid w:val="00951189"/>
    <w:rsid w:val="00983204"/>
    <w:rsid w:val="009E66ED"/>
    <w:rsid w:val="009F1592"/>
    <w:rsid w:val="00A03924"/>
    <w:rsid w:val="00A56640"/>
    <w:rsid w:val="00A833C0"/>
    <w:rsid w:val="00AD0192"/>
    <w:rsid w:val="00B03452"/>
    <w:rsid w:val="00B10A70"/>
    <w:rsid w:val="00B1634F"/>
    <w:rsid w:val="00B226DB"/>
    <w:rsid w:val="00B34E9D"/>
    <w:rsid w:val="00B37A37"/>
    <w:rsid w:val="00B5739B"/>
    <w:rsid w:val="00BB0B38"/>
    <w:rsid w:val="00BB75B8"/>
    <w:rsid w:val="00BD509F"/>
    <w:rsid w:val="00C31F62"/>
    <w:rsid w:val="00C411E6"/>
    <w:rsid w:val="00C80D34"/>
    <w:rsid w:val="00CA43BF"/>
    <w:rsid w:val="00CD36F6"/>
    <w:rsid w:val="00D15887"/>
    <w:rsid w:val="00D15E3C"/>
    <w:rsid w:val="00D723A1"/>
    <w:rsid w:val="00D76F93"/>
    <w:rsid w:val="00D77221"/>
    <w:rsid w:val="00DE2273"/>
    <w:rsid w:val="00E16C5F"/>
    <w:rsid w:val="00E50FCB"/>
    <w:rsid w:val="00EA1A21"/>
    <w:rsid w:val="00EA5518"/>
    <w:rsid w:val="00EB09FE"/>
    <w:rsid w:val="00F41A27"/>
    <w:rsid w:val="00FD380D"/>
    <w:rsid w:val="00FE0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D218"/>
  <w15:chartTrackingRefBased/>
  <w15:docId w15:val="{DB6AE678-10E0-4A51-BE10-1F8C1863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E3E"/>
    <w:pPr>
      <w:ind w:left="720"/>
      <w:contextualSpacing/>
    </w:pPr>
  </w:style>
  <w:style w:type="paragraph" w:styleId="BalloonText">
    <w:name w:val="Balloon Text"/>
    <w:basedOn w:val="Normal"/>
    <w:link w:val="BalloonTextChar"/>
    <w:uiPriority w:val="99"/>
    <w:semiHidden/>
    <w:unhideWhenUsed/>
    <w:rsid w:val="00BD5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9F"/>
    <w:rPr>
      <w:rFonts w:ascii="Segoe UI" w:hAnsi="Segoe UI" w:cs="Segoe UI"/>
      <w:sz w:val="18"/>
      <w:szCs w:val="18"/>
    </w:rPr>
  </w:style>
  <w:style w:type="paragraph" w:styleId="Revision">
    <w:name w:val="Revision"/>
    <w:hidden/>
    <w:uiPriority w:val="99"/>
    <w:semiHidden/>
    <w:rsid w:val="00B03452"/>
    <w:pPr>
      <w:spacing w:after="0" w:line="240" w:lineRule="auto"/>
    </w:pPr>
  </w:style>
  <w:style w:type="paragraph" w:styleId="FootnoteText">
    <w:name w:val="footnote text"/>
    <w:basedOn w:val="Normal"/>
    <w:link w:val="FootnoteTextChar"/>
    <w:uiPriority w:val="99"/>
    <w:semiHidden/>
    <w:unhideWhenUsed/>
    <w:rsid w:val="002F4D54"/>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2F4D54"/>
    <w:rPr>
      <w:rFonts w:ascii="Calibri" w:eastAsia="Calibri" w:hAnsi="Calibri" w:cs="Calibri"/>
      <w:sz w:val="20"/>
      <w:szCs w:val="20"/>
    </w:rPr>
  </w:style>
  <w:style w:type="character" w:styleId="FootnoteReference">
    <w:name w:val="footnote reference"/>
    <w:basedOn w:val="DefaultParagraphFont"/>
    <w:uiPriority w:val="99"/>
    <w:semiHidden/>
    <w:unhideWhenUsed/>
    <w:rsid w:val="002F4D54"/>
    <w:rPr>
      <w:vertAlign w:val="superscript"/>
    </w:rPr>
  </w:style>
  <w:style w:type="character" w:styleId="CommentReference">
    <w:name w:val="annotation reference"/>
    <w:basedOn w:val="DefaultParagraphFont"/>
    <w:uiPriority w:val="99"/>
    <w:semiHidden/>
    <w:unhideWhenUsed/>
    <w:rsid w:val="00B1634F"/>
    <w:rPr>
      <w:sz w:val="16"/>
      <w:szCs w:val="16"/>
    </w:rPr>
  </w:style>
  <w:style w:type="paragraph" w:styleId="CommentText">
    <w:name w:val="annotation text"/>
    <w:basedOn w:val="Normal"/>
    <w:link w:val="CommentTextChar"/>
    <w:uiPriority w:val="99"/>
    <w:unhideWhenUsed/>
    <w:rsid w:val="00B1634F"/>
    <w:pPr>
      <w:spacing w:line="240" w:lineRule="auto"/>
    </w:pPr>
    <w:rPr>
      <w:sz w:val="20"/>
      <w:szCs w:val="20"/>
    </w:rPr>
  </w:style>
  <w:style w:type="character" w:customStyle="1" w:styleId="CommentTextChar">
    <w:name w:val="Comment Text Char"/>
    <w:basedOn w:val="DefaultParagraphFont"/>
    <w:link w:val="CommentText"/>
    <w:uiPriority w:val="99"/>
    <w:rsid w:val="00B1634F"/>
    <w:rPr>
      <w:sz w:val="20"/>
      <w:szCs w:val="20"/>
    </w:rPr>
  </w:style>
  <w:style w:type="paragraph" w:styleId="CommentSubject">
    <w:name w:val="annotation subject"/>
    <w:basedOn w:val="CommentText"/>
    <w:next w:val="CommentText"/>
    <w:link w:val="CommentSubjectChar"/>
    <w:uiPriority w:val="99"/>
    <w:semiHidden/>
    <w:unhideWhenUsed/>
    <w:rsid w:val="00B1634F"/>
    <w:rPr>
      <w:b/>
      <w:bCs/>
    </w:rPr>
  </w:style>
  <w:style w:type="character" w:customStyle="1" w:styleId="CommentSubjectChar">
    <w:name w:val="Comment Subject Char"/>
    <w:basedOn w:val="CommentTextChar"/>
    <w:link w:val="CommentSubject"/>
    <w:uiPriority w:val="99"/>
    <w:semiHidden/>
    <w:rsid w:val="00B1634F"/>
    <w:rPr>
      <w:b/>
      <w:bCs/>
      <w:sz w:val="20"/>
      <w:szCs w:val="20"/>
    </w:rPr>
  </w:style>
  <w:style w:type="paragraph" w:styleId="Header">
    <w:name w:val="header"/>
    <w:basedOn w:val="Normal"/>
    <w:link w:val="HeaderChar"/>
    <w:uiPriority w:val="99"/>
    <w:unhideWhenUsed/>
    <w:rsid w:val="00B16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34F"/>
  </w:style>
  <w:style w:type="paragraph" w:styleId="Footer">
    <w:name w:val="footer"/>
    <w:basedOn w:val="Normal"/>
    <w:link w:val="FooterChar"/>
    <w:uiPriority w:val="99"/>
    <w:unhideWhenUsed/>
    <w:rsid w:val="00B16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4F"/>
  </w:style>
  <w:style w:type="character" w:styleId="Hyperlink">
    <w:name w:val="Hyperlink"/>
    <w:basedOn w:val="DefaultParagraphFont"/>
    <w:uiPriority w:val="99"/>
    <w:unhideWhenUsed/>
    <w:rsid w:val="0037471B"/>
    <w:rPr>
      <w:color w:val="0563C1" w:themeColor="hyperlink"/>
      <w:u w:val="single"/>
    </w:rPr>
  </w:style>
  <w:style w:type="character" w:styleId="UnresolvedMention">
    <w:name w:val="Unresolved Mention"/>
    <w:basedOn w:val="DefaultParagraphFont"/>
    <w:uiPriority w:val="99"/>
    <w:semiHidden/>
    <w:unhideWhenUsed/>
    <w:rsid w:val="0037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85321">
      <w:bodyDiv w:val="1"/>
      <w:marLeft w:val="0"/>
      <w:marRight w:val="0"/>
      <w:marTop w:val="0"/>
      <w:marBottom w:val="0"/>
      <w:divBdr>
        <w:top w:val="none" w:sz="0" w:space="0" w:color="auto"/>
        <w:left w:val="none" w:sz="0" w:space="0" w:color="auto"/>
        <w:bottom w:val="none" w:sz="0" w:space="0" w:color="auto"/>
        <w:right w:val="none" w:sz="0" w:space="0" w:color="auto"/>
      </w:divBdr>
    </w:div>
    <w:div w:id="888609144">
      <w:bodyDiv w:val="1"/>
      <w:marLeft w:val="0"/>
      <w:marRight w:val="0"/>
      <w:marTop w:val="0"/>
      <w:marBottom w:val="0"/>
      <w:divBdr>
        <w:top w:val="none" w:sz="0" w:space="0" w:color="auto"/>
        <w:left w:val="none" w:sz="0" w:space="0" w:color="auto"/>
        <w:bottom w:val="none" w:sz="0" w:space="0" w:color="auto"/>
        <w:right w:val="none" w:sz="0" w:space="0" w:color="auto"/>
      </w:divBdr>
    </w:div>
    <w:div w:id="192938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queries@socialcare.wa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5B6F773E92A048B1AE0C46E7E4C2BD" ma:contentTypeVersion="10" ma:contentTypeDescription="Create a new document." ma:contentTypeScope="" ma:versionID="f71ac8220a3c80df6610cb7fc1405ef5">
  <xsd:schema xmlns:xsd="http://www.w3.org/2001/XMLSchema" xmlns:xs="http://www.w3.org/2001/XMLSchema" xmlns:p="http://schemas.microsoft.com/office/2006/metadata/properties" xmlns:ns3="a810f428-1eff-44df-af1a-00d17564303f" targetNamespace="http://schemas.microsoft.com/office/2006/metadata/properties" ma:root="true" ma:fieldsID="bcb53f28d72aef7ad70eab5aba74881d" ns3:_="">
    <xsd:import namespace="a810f428-1eff-44df-af1a-00d1756430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0f428-1eff-44df-af1a-00d1756430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5849E-9F63-4A4E-8D96-48AFABD015B0}">
  <ds:schemaRefs>
    <ds:schemaRef ds:uri="http://schemas.microsoft.com/sharepoint/v3/contenttype/forms"/>
  </ds:schemaRefs>
</ds:datastoreItem>
</file>

<file path=customXml/itemProps2.xml><?xml version="1.0" encoding="utf-8"?>
<ds:datastoreItem xmlns:ds="http://schemas.openxmlformats.org/officeDocument/2006/customXml" ds:itemID="{BE0DEAB9-550D-4DAF-9C03-C90EBC1856A1}">
  <ds:schemaRefs>
    <ds:schemaRef ds:uri="http://schemas.openxmlformats.org/officeDocument/2006/bibliography"/>
  </ds:schemaRefs>
</ds:datastoreItem>
</file>

<file path=customXml/itemProps3.xml><?xml version="1.0" encoding="utf-8"?>
<ds:datastoreItem xmlns:ds="http://schemas.openxmlformats.org/officeDocument/2006/customXml" ds:itemID="{5543AB90-EBC0-4308-8B1B-D87A76077A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1D26B-BA40-4692-A4F3-FD030922E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0f428-1eff-44df-af1a-00d17564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McCarty</dc:creator>
  <cp:keywords/>
  <dc:description/>
  <cp:lastModifiedBy>Esyllt Crozier</cp:lastModifiedBy>
  <cp:revision>2</cp:revision>
  <cp:lastPrinted>2022-03-04T09:44:00Z</cp:lastPrinted>
  <dcterms:created xsi:type="dcterms:W3CDTF">2022-03-17T14:08:00Z</dcterms:created>
  <dcterms:modified xsi:type="dcterms:W3CDTF">2022-03-17T14:08:00Z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0x010100A35B6F773E92A048B1AE0C46E7E4C2BD</vt:lpwstr>
  </property>
</Properties>
</file>