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5BC88FE0" w:rsidR="004F64F7" w:rsidRPr="006029F2" w:rsidRDefault="0098742E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7B102855" wp14:editId="06C44DAC">
                  <wp:simplePos x="0" y="0"/>
                  <wp:positionH relativeFrom="column">
                    <wp:posOffset>4826635</wp:posOffset>
                  </wp:positionH>
                  <wp:positionV relativeFrom="paragraph">
                    <wp:posOffset>-127635</wp:posOffset>
                  </wp:positionV>
                  <wp:extent cx="1809750" cy="1276350"/>
                  <wp:effectExtent l="0" t="0" r="0" b="0"/>
                  <wp:wrapNone/>
                  <wp:docPr id="329081036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81036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0C8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BA32B8C" wp14:editId="0222C2CA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2853"/>
                  <wp:effectExtent l="0" t="0" r="6350" b="762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790" cy="79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011DA03C" w:rsidR="004F64F7" w:rsidRPr="00146F12" w:rsidRDefault="0098742E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1" locked="0" layoutInCell="1" allowOverlap="1" wp14:anchorId="6E3BD05E" wp14:editId="1B0AF66C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8890</wp:posOffset>
                  </wp:positionV>
                  <wp:extent cx="2616200" cy="628650"/>
                  <wp:effectExtent l="0" t="0" r="0" b="0"/>
                  <wp:wrapNone/>
                  <wp:docPr id="960793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040D133D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456A2A18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0B5EAF" w14:textId="0C934D38" w:rsidR="006107CE" w:rsidRDefault="006107CE" w:rsidP="00532B53">
            <w:pPr>
              <w:rPr>
                <w:rFonts w:ascii="Century Gothic" w:eastAsia="Times New Roman" w:hAnsi="Century Gothic"/>
                <w:b/>
                <w:color w:val="000000" w:themeColor="text1"/>
                <w:sz w:val="28"/>
                <w:szCs w:val="28"/>
              </w:rPr>
            </w:pPr>
          </w:p>
          <w:p w14:paraId="7F6C3657" w14:textId="77777777" w:rsidR="00E715B1" w:rsidRDefault="00E715B1" w:rsidP="00E7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</w:pPr>
          </w:p>
          <w:p w14:paraId="3936E489" w14:textId="4D137B40" w:rsidR="00E715B1" w:rsidRDefault="00E715B1" w:rsidP="00E7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  <w:t>Good Practice in Domestic Abuse</w:t>
            </w:r>
          </w:p>
          <w:p w14:paraId="02C98B6E" w14:textId="4347D934" w:rsidR="0098742E" w:rsidRDefault="0098742E" w:rsidP="00E715B1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  <w:t>Mapping Perpetrator Patterns of Behaviour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2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2728"/>
            </w:tblGrid>
            <w:tr w:rsidR="00E715B1" w:rsidRPr="00A80EA2" w14:paraId="19FBA50B" w14:textId="77777777" w:rsidTr="00E715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56BE21BA" w14:textId="77777777" w:rsidR="00E715B1" w:rsidRPr="00DB0188" w:rsidRDefault="00E715B1" w:rsidP="00E715B1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5720C23F" w14:textId="77777777" w:rsidR="00E715B1" w:rsidRPr="00DB0188" w:rsidRDefault="00E715B1" w:rsidP="00E715B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728" w:type="dxa"/>
                </w:tcPr>
                <w:p w14:paraId="1EC8D763" w14:textId="77777777" w:rsidR="00E715B1" w:rsidRPr="00DB0188" w:rsidRDefault="00E715B1" w:rsidP="00E715B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E715B1" w:rsidRPr="00A80EA2" w14:paraId="2995C0E8" w14:textId="77777777" w:rsidTr="00E715B1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65F753B0" w14:textId="77777777" w:rsidR="00E715B1" w:rsidRPr="0098742E" w:rsidRDefault="00E715B1" w:rsidP="00E715B1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98742E">
                    <w:rPr>
                      <w:rFonts w:ascii="Century Gothic" w:hAnsi="Century Gothic"/>
                      <w:sz w:val="24"/>
                      <w:szCs w:val="24"/>
                    </w:rPr>
                    <w:t>15 May 2025</w:t>
                  </w:r>
                </w:p>
              </w:tc>
              <w:tc>
                <w:tcPr>
                  <w:tcW w:w="2406" w:type="dxa"/>
                </w:tcPr>
                <w:p w14:paraId="5C5265B8" w14:textId="76B9A5FE" w:rsidR="00E715B1" w:rsidRPr="0098742E" w:rsidRDefault="00E715B1" w:rsidP="00E715B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98742E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12:30 </w:t>
                  </w: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98742E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13:30</w:t>
                  </w:r>
                </w:p>
              </w:tc>
              <w:tc>
                <w:tcPr>
                  <w:tcW w:w="2728" w:type="dxa"/>
                </w:tcPr>
                <w:p w14:paraId="60153B6D" w14:textId="77777777" w:rsidR="00E715B1" w:rsidRPr="0098742E" w:rsidRDefault="00E715B1" w:rsidP="00E715B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98742E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MS Teams</w:t>
                  </w:r>
                </w:p>
              </w:tc>
            </w:tr>
          </w:tbl>
          <w:p w14:paraId="77EEDA86" w14:textId="77777777" w:rsidR="0098742E" w:rsidRDefault="0098742E" w:rsidP="009874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DE04D89" w14:textId="434845BF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FBC14ED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D7B7C7A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7368253" w14:textId="77777777" w:rsidR="00E715B1" w:rsidRDefault="00E715B1" w:rsidP="00E715B1">
            <w:pPr>
              <w:spacing w:after="160" w:line="259" w:lineRule="auto"/>
              <w:ind w:right="829"/>
              <w:contextualSpacing/>
              <w:rPr>
                <w:rFonts w:ascii="Century Gothic" w:hAnsi="Century Gothic" w:cstheme="minorBidi"/>
              </w:rPr>
            </w:pPr>
          </w:p>
          <w:p w14:paraId="2F3AC048" w14:textId="3E9DFB6F" w:rsidR="00743D63" w:rsidRPr="00E715B1" w:rsidRDefault="00743D63" w:rsidP="00E715B1">
            <w:pPr>
              <w:spacing w:after="160" w:line="259" w:lineRule="auto"/>
              <w:ind w:left="994" w:right="829"/>
              <w:contextualSpacing/>
              <w:jc w:val="center"/>
              <w:rPr>
                <w:rFonts w:ascii="Century Gothic" w:hAnsi="Century Gothic" w:cstheme="minorBidi"/>
              </w:rPr>
            </w:pPr>
            <w:r w:rsidRPr="00E715B1">
              <w:rPr>
                <w:rFonts w:ascii="Century Gothic" w:hAnsi="Century Gothic" w:cstheme="minorBidi"/>
              </w:rPr>
              <w:t>Please save the date in your calendar as the link will be sent by the organiser shortly before the session is held</w:t>
            </w:r>
            <w:r w:rsidR="00E715B1">
              <w:rPr>
                <w:rFonts w:ascii="Century Gothic" w:hAnsi="Century Gothic" w:cstheme="minorBidi"/>
              </w:rPr>
              <w:t>.</w:t>
            </w:r>
          </w:p>
          <w:p w14:paraId="55630685" w14:textId="015DF830" w:rsidR="00CE013E" w:rsidRPr="0098742E" w:rsidRDefault="00CE013E" w:rsidP="00743D6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B8BCF59" w14:textId="56F517F0" w:rsidR="0098742E" w:rsidRPr="0098742E" w:rsidRDefault="0098742E" w:rsidP="0098742E">
            <w:pPr>
              <w:pStyle w:val="paragraph"/>
              <w:spacing w:before="0" w:beforeAutospacing="0" w:after="0" w:afterAutospacing="0"/>
              <w:ind w:left="144" w:right="262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6D9E7467" w14:textId="68127158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color w:val="000000"/>
                <w:sz w:val="22"/>
                <w:szCs w:val="22"/>
              </w:rPr>
              <w:t xml:space="preserve">The Safe and Together model provides a framework for working in partnership with the non-offending parent, while holding the perpetrator accountable to achieve better outcomes for families.  </w:t>
            </w:r>
            <w:hyperlink r:id="rId13" w:tgtFrame="_blank" w:history="1">
              <w:r w:rsidRPr="0098742E">
                <w:rPr>
                  <w:rStyle w:val="normaltextrun"/>
                  <w:rFonts w:ascii="Century Gothic" w:hAnsi="Century Gothic" w:cs="Segoe UI"/>
                  <w:color w:val="0563C1"/>
                  <w:sz w:val="22"/>
                  <w:szCs w:val="22"/>
                  <w:u w:val="single"/>
                </w:rPr>
                <w:t>https://safeandtogetherinstitute.com/</w:t>
              </w:r>
            </w:hyperlink>
          </w:p>
          <w:p w14:paraId="72E482FC" w14:textId="26932E1D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4381E938" w14:textId="47D27DAF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Angus multi-agency, Safe &amp; Together Champions, have developed a series of Learning sessions they will deliver once a month to </w:t>
            </w:r>
            <w:r w:rsidRPr="0098742E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all practitioners/volunteers working</w:t>
            </w: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in Angus and Tayside.</w:t>
            </w:r>
          </w:p>
          <w:p w14:paraId="1DD643BC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69DCE3EE" w14:textId="07A20675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5A211274" w14:textId="5C20FEB0" w:rsidR="0098742E" w:rsidRPr="00E715B1" w:rsidRDefault="00E715B1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Style w:val="eop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</w:pPr>
            <w:r w:rsidRPr="00E715B1">
              <w:rPr>
                <w:rStyle w:val="normaltextrun"/>
                <w:rFonts w:ascii="Century Gothic" w:hAnsi="Century Gothic"/>
                <w:b/>
                <w:bCs/>
              </w:rPr>
              <w:t>Training Facilitators:</w:t>
            </w:r>
          </w:p>
          <w:p w14:paraId="3654A388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41CDC2AF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color w:val="000000"/>
                <w:sz w:val="22"/>
                <w:szCs w:val="22"/>
              </w:rPr>
              <w:t>Angus Multi-Agency Safe and Together Champions. </w:t>
            </w: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4CE0928E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0DB2858D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14BA1AC3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  <w:t>Learning Outcomes  </w:t>
            </w: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42A16895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4535E961" w14:textId="7CEC3896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Context of Domestic Abuse (DA) in Scotland and Angus, including Typologies and Failure to Protect Discourse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047127E" w14:textId="16E6C8A8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Good practice Principles - Safe &amp; Together Principles and Core Components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19D46F7" w14:textId="46E31535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Perpetrator Pattern Based Approach 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9B82762" w14:textId="37AB8F52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Partnering with Survivors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8CB902C" w14:textId="71A875B1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Actions Taken by Perpetrator to Harm Children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466EED2" w14:textId="6473DD5D" w:rsidR="0098742E" w:rsidRPr="0098742E" w:rsidRDefault="0098742E" w:rsidP="00244DB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78" w:right="971" w:hanging="425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Mapping Perpetrator Pattern of Behaviour</w:t>
            </w: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E044095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6BE4AFB3" w14:textId="33D9C051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Calibri"/>
                <w:sz w:val="22"/>
                <w:szCs w:val="22"/>
              </w:rPr>
              <w:t> </w:t>
            </w:r>
          </w:p>
          <w:p w14:paraId="3F3555D2" w14:textId="1D98084A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  <w:t>Audience</w:t>
            </w: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553A42D2" w14:textId="77777777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7C2A336D" w14:textId="40F340F0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jc w:val="both"/>
              <w:textAlignment w:val="baseline"/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color w:val="000000"/>
                <w:sz w:val="22"/>
                <w:szCs w:val="22"/>
              </w:rPr>
              <w:t>This multi-agency learning session will be ideal for any worker/volunteer, practicing in Angus and Tayside, who may have contact with survivors of DA. The knowledge in this event will help to support you to support survivors of DA.</w:t>
            </w: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1FFF05A7" w14:textId="450C75C0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7A03CA24" w14:textId="05CE70C3" w:rsidR="0098742E" w:rsidRPr="0098742E" w:rsidRDefault="0098742E" w:rsidP="00244DB0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Segoe UI"/>
                <w:color w:val="000000"/>
                <w:sz w:val="22"/>
                <w:szCs w:val="22"/>
              </w:rPr>
              <w:t> </w:t>
            </w:r>
          </w:p>
          <w:p w14:paraId="35B8B4CD" w14:textId="1C2E828A" w:rsidR="0098742E" w:rsidRPr="00E715B1" w:rsidRDefault="0098742E" w:rsidP="00E715B1">
            <w:pPr>
              <w:pStyle w:val="paragraph"/>
              <w:spacing w:before="0" w:beforeAutospacing="0" w:after="0" w:afterAutospacing="0"/>
              <w:ind w:left="427" w:right="545"/>
              <w:textAlignment w:val="baseline"/>
              <w:rPr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</w:pPr>
            <w:r w:rsidRPr="0098742E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  <w:t xml:space="preserve">To book a place on the training </w:t>
            </w:r>
            <w:r w:rsidRPr="0098742E">
              <w:rPr>
                <w:rStyle w:val="normaltextrun"/>
                <w:rFonts w:ascii="Century Gothic" w:hAnsi="Century Gothic"/>
                <w:b/>
                <w:bCs/>
                <w:sz w:val="22"/>
                <w:szCs w:val="22"/>
              </w:rPr>
              <w:t>please use following link</w:t>
            </w:r>
            <w:r w:rsidRPr="0098742E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  <w:t>:</w:t>
            </w:r>
            <w:r w:rsidRPr="0098742E">
              <w:rPr>
                <w:rStyle w:val="eop"/>
                <w:rFonts w:ascii="Century Gothic" w:hAnsi="Century Gothic" w:cs="Segoe UI"/>
                <w:b/>
                <w:bCs/>
                <w:color w:val="000000"/>
                <w:sz w:val="22"/>
                <w:szCs w:val="22"/>
              </w:rPr>
              <w:t> </w:t>
            </w:r>
            <w:hyperlink r:id="rId14" w:history="1">
              <w:r w:rsidR="00E715B1" w:rsidRPr="00E715B1">
                <w:rPr>
                  <w:rStyle w:val="Hyperlink"/>
                  <w:rFonts w:ascii="Century Gothic" w:hAnsi="Century Gothic" w:cs="Segoe UI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7D0D64D7" w14:textId="5A3BEBA3" w:rsidR="0098742E" w:rsidRPr="0098742E" w:rsidRDefault="0098742E" w:rsidP="009874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98742E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5E27C6D" w14:textId="3F2ACCE0" w:rsidR="0098742E" w:rsidRPr="00627818" w:rsidRDefault="0098742E" w:rsidP="00627818">
            <w:pPr>
              <w:pStyle w:val="paragraph"/>
              <w:spacing w:before="0" w:beforeAutospacing="0" w:after="0" w:afterAutospacing="0"/>
              <w:ind w:left="144" w:right="262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627818">
              <w:rPr>
                <w:rStyle w:val="normaltextrun"/>
                <w:rFonts w:ascii="Century Gothic" w:hAnsi="Century Gothic" w:cs="Segoe UI"/>
                <w:color w:val="000000"/>
                <w:sz w:val="16"/>
                <w:szCs w:val="16"/>
              </w:rPr>
              <w:t>Gender inequality is a root cause of violence against women and girls.  Gender-based violence is committed disproportionality by men against women and covers a range of violence and abuse.</w:t>
            </w:r>
            <w:r w:rsidRPr="00627818">
              <w:rPr>
                <w:rStyle w:val="eop"/>
                <w:rFonts w:ascii="Century Gothic" w:hAnsi="Century Gothic" w:cs="Segoe UI"/>
                <w:color w:val="000000"/>
                <w:sz w:val="16"/>
                <w:szCs w:val="16"/>
              </w:rPr>
              <w:t> </w:t>
            </w:r>
          </w:p>
          <w:p w14:paraId="3EEE4AD6" w14:textId="2B51BFD5" w:rsidR="003F5DE7" w:rsidRPr="00D659B5" w:rsidRDefault="003F5DE7" w:rsidP="00CE013E">
            <w:pPr>
              <w:spacing w:after="120" w:line="259" w:lineRule="auto"/>
              <w:ind w:left="226" w:right="180"/>
              <w:jc w:val="center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7731277B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557" w14:textId="77777777" w:rsidR="00A242BC" w:rsidRDefault="00A242BC" w:rsidP="003E6E39">
      <w:r>
        <w:separator/>
      </w:r>
    </w:p>
  </w:endnote>
  <w:endnote w:type="continuationSeparator" w:id="0">
    <w:p w14:paraId="58536721" w14:textId="77777777" w:rsidR="00A242BC" w:rsidRDefault="00A242BC" w:rsidP="003E6E39">
      <w:r>
        <w:continuationSeparator/>
      </w:r>
    </w:p>
  </w:endnote>
  <w:endnote w:type="continuationNotice" w:id="1">
    <w:p w14:paraId="23CCCEF3" w14:textId="77777777" w:rsidR="008273EE" w:rsidRDefault="00827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8CFC" w14:textId="77777777" w:rsidR="00A242BC" w:rsidRDefault="00A242BC" w:rsidP="003E6E39">
      <w:r>
        <w:separator/>
      </w:r>
    </w:p>
  </w:footnote>
  <w:footnote w:type="continuationSeparator" w:id="0">
    <w:p w14:paraId="1DDDAF43" w14:textId="77777777" w:rsidR="00A242BC" w:rsidRDefault="00A242BC" w:rsidP="003E6E39">
      <w:r>
        <w:continuationSeparator/>
      </w:r>
    </w:p>
  </w:footnote>
  <w:footnote w:type="continuationNotice" w:id="1">
    <w:p w14:paraId="0D5982BE" w14:textId="77777777" w:rsidR="008273EE" w:rsidRDefault="00827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AD77F3"/>
    <w:multiLevelType w:val="hybridMultilevel"/>
    <w:tmpl w:val="D11E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4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2"/>
  </w:num>
  <w:num w:numId="6" w16cid:durableId="1723557274">
    <w:abstractNumId w:val="13"/>
  </w:num>
  <w:num w:numId="7" w16cid:durableId="244919498">
    <w:abstractNumId w:val="20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3"/>
  </w:num>
  <w:num w:numId="12" w16cid:durableId="1362316192">
    <w:abstractNumId w:val="14"/>
  </w:num>
  <w:num w:numId="13" w16cid:durableId="1076131222">
    <w:abstractNumId w:val="31"/>
  </w:num>
  <w:num w:numId="14" w16cid:durableId="802116072">
    <w:abstractNumId w:val="19"/>
  </w:num>
  <w:num w:numId="15" w16cid:durableId="1508866054">
    <w:abstractNumId w:val="15"/>
  </w:num>
  <w:num w:numId="16" w16cid:durableId="804932085">
    <w:abstractNumId w:val="25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2"/>
  </w:num>
  <w:num w:numId="20" w16cid:durableId="631862331">
    <w:abstractNumId w:val="21"/>
  </w:num>
  <w:num w:numId="21" w16cid:durableId="2067989022">
    <w:abstractNumId w:val="28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30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6"/>
  </w:num>
  <w:num w:numId="28" w16cid:durableId="43875375">
    <w:abstractNumId w:val="24"/>
  </w:num>
  <w:num w:numId="29" w16cid:durableId="1103376773">
    <w:abstractNumId w:val="34"/>
  </w:num>
  <w:num w:numId="30" w16cid:durableId="1386173469">
    <w:abstractNumId w:val="23"/>
  </w:num>
  <w:num w:numId="31" w16cid:durableId="1481342737">
    <w:abstractNumId w:val="35"/>
  </w:num>
  <w:num w:numId="32" w16cid:durableId="1202128560">
    <w:abstractNumId w:val="29"/>
  </w:num>
  <w:num w:numId="33" w16cid:durableId="895242065">
    <w:abstractNumId w:val="0"/>
  </w:num>
  <w:num w:numId="34" w16cid:durableId="1551844099">
    <w:abstractNumId w:val="27"/>
  </w:num>
  <w:num w:numId="35" w16cid:durableId="2121223464">
    <w:abstractNumId w:val="18"/>
  </w:num>
  <w:num w:numId="36" w16cid:durableId="1636522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0E7100"/>
    <w:rsid w:val="00116ED9"/>
    <w:rsid w:val="00141050"/>
    <w:rsid w:val="00146F12"/>
    <w:rsid w:val="001471B5"/>
    <w:rsid w:val="00186BE8"/>
    <w:rsid w:val="0019127E"/>
    <w:rsid w:val="001A77EF"/>
    <w:rsid w:val="001B2106"/>
    <w:rsid w:val="001C3285"/>
    <w:rsid w:val="001C78F3"/>
    <w:rsid w:val="001D5554"/>
    <w:rsid w:val="00211A2E"/>
    <w:rsid w:val="002316A5"/>
    <w:rsid w:val="002372E5"/>
    <w:rsid w:val="00244DB0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05565"/>
    <w:rsid w:val="003131DA"/>
    <w:rsid w:val="003140A3"/>
    <w:rsid w:val="00316AB7"/>
    <w:rsid w:val="00327B74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9655D"/>
    <w:rsid w:val="004B0D97"/>
    <w:rsid w:val="004C558F"/>
    <w:rsid w:val="004F56FD"/>
    <w:rsid w:val="004F64F7"/>
    <w:rsid w:val="00507E70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107CE"/>
    <w:rsid w:val="00627818"/>
    <w:rsid w:val="00655629"/>
    <w:rsid w:val="00660F9A"/>
    <w:rsid w:val="00683D8C"/>
    <w:rsid w:val="006D3708"/>
    <w:rsid w:val="006F2A09"/>
    <w:rsid w:val="00701638"/>
    <w:rsid w:val="00704126"/>
    <w:rsid w:val="00717CF7"/>
    <w:rsid w:val="00724D5E"/>
    <w:rsid w:val="0072522A"/>
    <w:rsid w:val="00733E02"/>
    <w:rsid w:val="00734D0A"/>
    <w:rsid w:val="0073708E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72A0"/>
    <w:rsid w:val="00802359"/>
    <w:rsid w:val="008273EE"/>
    <w:rsid w:val="00852865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8742E"/>
    <w:rsid w:val="00993FFD"/>
    <w:rsid w:val="009A1E65"/>
    <w:rsid w:val="009C081E"/>
    <w:rsid w:val="009C0F9B"/>
    <w:rsid w:val="009C670D"/>
    <w:rsid w:val="009E38EC"/>
    <w:rsid w:val="009E3ED1"/>
    <w:rsid w:val="009F7111"/>
    <w:rsid w:val="00A242BC"/>
    <w:rsid w:val="00A42146"/>
    <w:rsid w:val="00A756F1"/>
    <w:rsid w:val="00A80EA2"/>
    <w:rsid w:val="00A8585C"/>
    <w:rsid w:val="00AB55FE"/>
    <w:rsid w:val="00AC28ED"/>
    <w:rsid w:val="00AE1AB3"/>
    <w:rsid w:val="00AE1BAA"/>
    <w:rsid w:val="00B20D71"/>
    <w:rsid w:val="00B26624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53499"/>
    <w:rsid w:val="00D659B5"/>
    <w:rsid w:val="00D8486F"/>
    <w:rsid w:val="00D9550A"/>
    <w:rsid w:val="00DA3F67"/>
    <w:rsid w:val="00DB0188"/>
    <w:rsid w:val="00DD2DF1"/>
    <w:rsid w:val="00DD77EA"/>
    <w:rsid w:val="00DE6BF6"/>
    <w:rsid w:val="00DF35CC"/>
    <w:rsid w:val="00DF7891"/>
    <w:rsid w:val="00E03ED3"/>
    <w:rsid w:val="00E366D1"/>
    <w:rsid w:val="00E578EA"/>
    <w:rsid w:val="00E62812"/>
    <w:rsid w:val="00E646CB"/>
    <w:rsid w:val="00E67765"/>
    <w:rsid w:val="00E67C87"/>
    <w:rsid w:val="00E715B1"/>
    <w:rsid w:val="00E752A7"/>
    <w:rsid w:val="00E83DDD"/>
    <w:rsid w:val="00E93590"/>
    <w:rsid w:val="00EB7100"/>
    <w:rsid w:val="00EC76FA"/>
    <w:rsid w:val="00ED5758"/>
    <w:rsid w:val="00EF72A5"/>
    <w:rsid w:val="00F73F9E"/>
    <w:rsid w:val="00F91A5A"/>
    <w:rsid w:val="00F9224C"/>
    <w:rsid w:val="00FA03BF"/>
    <w:rsid w:val="00FB2662"/>
    <w:rsid w:val="00FE70ED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feandtogetherinstitut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good-practice-in-domestic-abuse-mapping-perpetrator-patterns-of-behaviour-tickets-110785327195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21</cp:revision>
  <dcterms:created xsi:type="dcterms:W3CDTF">2024-12-06T16:58:00Z</dcterms:created>
  <dcterms:modified xsi:type="dcterms:W3CDTF">2024-12-07T13:08:00Z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