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058D" w14:textId="77777777" w:rsidR="00B820A5" w:rsidRDefault="00B820A5" w:rsidP="000776D2">
      <w:pPr>
        <w:spacing w:after="0" w:line="240" w:lineRule="auto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</w:p>
    <w:p w14:paraId="38340AF3" w14:textId="77777777" w:rsidR="00B820A5" w:rsidRDefault="00B820A5" w:rsidP="000776D2">
      <w:pPr>
        <w:spacing w:after="0" w:line="240" w:lineRule="auto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</w:p>
    <w:p w14:paraId="203A0042" w14:textId="4DD9D102" w:rsidR="008A3A35" w:rsidRDefault="000776D2" w:rsidP="000776D2">
      <w:pPr>
        <w:spacing w:after="0" w:line="240" w:lineRule="auto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1850F1C9" wp14:editId="00F368DF">
            <wp:extent cx="792480" cy="834512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48" cy="863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             </w:t>
      </w:r>
      <w:r w:rsidR="006A2114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</w:t>
      </w:r>
      <w:r w:rsidR="00810188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442618FD" wp14:editId="04996EA4">
            <wp:extent cx="899160" cy="674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          </w:t>
      </w:r>
      <w:r w:rsidR="00810188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</w:t>
      </w:r>
      <w:r w:rsidR="006A2114"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t xml:space="preserve">    </w:t>
      </w:r>
      <w:r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  <w:drawing>
          <wp:inline distT="0" distB="0" distL="0" distR="0" wp14:anchorId="7729F364" wp14:editId="1F6B3778">
            <wp:extent cx="1115695" cy="506095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3A18F" w14:textId="77777777" w:rsidR="00973B5B" w:rsidRDefault="00973B5B" w:rsidP="00973B5B">
      <w:pPr>
        <w:spacing w:after="0" w:line="240" w:lineRule="auto"/>
        <w:jc w:val="center"/>
        <w:rPr>
          <w:rFonts w:ascii="Verdana" w:eastAsia="Times New Roman" w:hAnsi="Verdana" w:cs="Times New Roman"/>
          <w:noProof/>
          <w:color w:val="002163"/>
          <w:sz w:val="36"/>
          <w:szCs w:val="36"/>
          <w:lang w:eastAsia="en-GB"/>
        </w:rPr>
      </w:pPr>
    </w:p>
    <w:p w14:paraId="118C8B5F" w14:textId="76AACE2A" w:rsidR="008A3A35" w:rsidRPr="006A2114" w:rsidRDefault="000776D2" w:rsidP="006A2114">
      <w:pPr>
        <w:spacing w:after="0" w:line="240" w:lineRule="auto"/>
        <w:jc w:val="center"/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</w:pP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Graded Care Profile (GCP2)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 Tool</w:t>
      </w:r>
    </w:p>
    <w:p w14:paraId="51C9AA71" w14:textId="15830221" w:rsidR="006A2114" w:rsidRPr="006A2114" w:rsidRDefault="008A3A35" w:rsidP="00BB3365">
      <w:pPr>
        <w:spacing w:after="0" w:line="240" w:lineRule="auto"/>
        <w:jc w:val="center"/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</w:pP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Full Day</w:t>
      </w:r>
      <w:r w:rsidR="006A2114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,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 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Face to Face 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Training for Multi-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A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gency </w:t>
      </w:r>
      <w:r w:rsidR="0021638A"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>S</w:t>
      </w:r>
      <w:r w:rsidRPr="006A2114">
        <w:rPr>
          <w:rFonts w:eastAsia="Times New Roman" w:cstheme="minorHAnsi"/>
          <w:b/>
          <w:bCs/>
          <w:noProof/>
          <w:color w:val="2F5496" w:themeColor="accent1" w:themeShade="BF"/>
          <w:sz w:val="36"/>
          <w:szCs w:val="36"/>
          <w:lang w:eastAsia="en-GB"/>
        </w:rPr>
        <w:t xml:space="preserve">taff </w:t>
      </w:r>
    </w:p>
    <w:p w14:paraId="3D43B362" w14:textId="5340C2E9" w:rsidR="00BB3365" w:rsidRPr="00AE1FC7" w:rsidRDefault="006A2114" w:rsidP="006A2114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Date : </w:t>
      </w:r>
      <w:r w:rsidR="00AE1FC7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17</w:t>
      </w:r>
      <w:r w:rsidR="00AE1FC7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vertAlign w:val="superscript"/>
          <w:lang w:eastAsia="en-GB"/>
        </w:rPr>
        <w:t>th</w:t>
      </w:r>
      <w:r w:rsidR="00AE1FC7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September</w:t>
      </w:r>
      <w:r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202</w:t>
      </w:r>
      <w:r w:rsidR="004761F9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4</w:t>
      </w:r>
      <w:r w:rsidR="00634830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</w:t>
      </w:r>
    </w:p>
    <w:p w14:paraId="3DAF708F" w14:textId="5D8A7774" w:rsidR="006A2114" w:rsidRPr="004261A9" w:rsidRDefault="006A2114" w:rsidP="006A2114">
      <w:pPr>
        <w:spacing w:after="0" w:line="240" w:lineRule="auto"/>
        <w:jc w:val="center"/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</w:pPr>
      <w:r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Time </w:t>
      </w:r>
      <w:r w:rsidR="004261A9"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: </w:t>
      </w:r>
      <w:r w:rsidRPr="00AE1FC7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09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:</w:t>
      </w:r>
      <w:r w:rsidR="004761F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30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 – 16.00</w:t>
      </w:r>
    </w:p>
    <w:p w14:paraId="7968028C" w14:textId="3CA536BA" w:rsidR="006A2114" w:rsidRPr="004261A9" w:rsidRDefault="00973B5B" w:rsidP="00810188">
      <w:pPr>
        <w:spacing w:after="0" w:line="240" w:lineRule="auto"/>
        <w:jc w:val="center"/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</w:pP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Bruce House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Wellgate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Arbroath</w:t>
      </w:r>
      <w:r w:rsidR="00810188"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 xml:space="preserve">, 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t>Angus</w:t>
      </w:r>
      <w:r w:rsidRPr="004261A9">
        <w:rPr>
          <w:rFonts w:ascii="Century Gothic" w:eastAsia="Times New Roman" w:hAnsi="Century Gothic" w:cstheme="minorHAnsi"/>
          <w:b/>
          <w:bCs/>
          <w:noProof/>
          <w:sz w:val="24"/>
          <w:szCs w:val="24"/>
          <w:lang w:eastAsia="en-GB"/>
        </w:rPr>
        <w:br/>
        <w:t>DD11 3TP</w:t>
      </w:r>
    </w:p>
    <w:p w14:paraId="6D5FBF3A" w14:textId="77777777" w:rsidR="00BB3365" w:rsidRPr="004261A9" w:rsidRDefault="00BB3365" w:rsidP="00BB3365">
      <w:pPr>
        <w:spacing w:after="0" w:line="240" w:lineRule="auto"/>
        <w:jc w:val="center"/>
        <w:rPr>
          <w:rFonts w:ascii="Century Gothic" w:eastAsia="Times New Roman" w:hAnsi="Century Gothic" w:cstheme="minorHAnsi"/>
          <w:noProof/>
          <w:sz w:val="24"/>
          <w:szCs w:val="24"/>
          <w:lang w:eastAsia="en-GB"/>
        </w:rPr>
      </w:pPr>
    </w:p>
    <w:p w14:paraId="7BA9E8E2" w14:textId="6AF94F67" w:rsidR="006A2114" w:rsidRPr="00810188" w:rsidRDefault="006A2114" w:rsidP="006A2114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810188">
        <w:rPr>
          <w:b/>
          <w:bCs/>
          <w:color w:val="2F5496" w:themeColor="accent1" w:themeShade="BF"/>
          <w:sz w:val="28"/>
          <w:szCs w:val="28"/>
        </w:rPr>
        <w:t>What is the Graded Care Profile 2 (GCP2)?</w:t>
      </w:r>
    </w:p>
    <w:p w14:paraId="688AD56A" w14:textId="26844EB4" w:rsidR="009E3ED6" w:rsidRPr="00810188" w:rsidRDefault="006A2114" w:rsidP="009E3ED6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 xml:space="preserve">The Graded Care Profile 2 (GCP2) is a tool designed to help practitioners take a strength-based approach to measure the quality of care a child is receiving, </w:t>
      </w:r>
      <w:r w:rsidR="004761F9">
        <w:rPr>
          <w:sz w:val="28"/>
          <w:szCs w:val="28"/>
        </w:rPr>
        <w:t xml:space="preserve">and </w:t>
      </w:r>
      <w:r w:rsidRPr="00810188">
        <w:rPr>
          <w:sz w:val="28"/>
          <w:szCs w:val="28"/>
        </w:rPr>
        <w:t xml:space="preserve">support </w:t>
      </w:r>
      <w:r w:rsidR="009E3ED6" w:rsidRPr="00810188">
        <w:rPr>
          <w:sz w:val="28"/>
          <w:szCs w:val="28"/>
        </w:rPr>
        <w:t>professionals to</w:t>
      </w:r>
      <w:r w:rsidRPr="00810188">
        <w:rPr>
          <w:sz w:val="28"/>
          <w:szCs w:val="28"/>
        </w:rPr>
        <w:t xml:space="preserve"> identify neglect</w:t>
      </w:r>
      <w:r w:rsidR="009E3ED6" w:rsidRPr="00810188">
        <w:rPr>
          <w:sz w:val="28"/>
          <w:szCs w:val="28"/>
        </w:rPr>
        <w:t>, where this is an issue</w:t>
      </w:r>
      <w:r w:rsidRPr="00810188">
        <w:rPr>
          <w:sz w:val="28"/>
          <w:szCs w:val="28"/>
        </w:rPr>
        <w:t>.</w:t>
      </w:r>
      <w:r w:rsidR="009E3ED6" w:rsidRPr="00810188">
        <w:rPr>
          <w:sz w:val="28"/>
          <w:szCs w:val="28"/>
        </w:rPr>
        <w:t xml:space="preserve"> </w:t>
      </w:r>
    </w:p>
    <w:p w14:paraId="2962B7C0" w14:textId="34B32668" w:rsidR="00810188" w:rsidRPr="00810188" w:rsidRDefault="009E3ED6" w:rsidP="00810188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>Neglect can have damaging effects on a child’s health, development, and education, and later in life can put them at risk of depression, substance abuse and even suicide attempts (Norman et al, 2012)</w:t>
      </w:r>
    </w:p>
    <w:p w14:paraId="61F9F91E" w14:textId="77777777" w:rsidR="00BB3365" w:rsidRPr="00810188" w:rsidRDefault="00BB3365" w:rsidP="006A2114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810188">
        <w:rPr>
          <w:b/>
          <w:bCs/>
          <w:color w:val="2F5496" w:themeColor="accent1" w:themeShade="BF"/>
          <w:sz w:val="28"/>
          <w:szCs w:val="28"/>
        </w:rPr>
        <w:t xml:space="preserve">Learning outcomes </w:t>
      </w:r>
    </w:p>
    <w:p w14:paraId="5B69F423" w14:textId="7C9EED66" w:rsidR="00BB3365" w:rsidRPr="00810188" w:rsidRDefault="00BB3365" w:rsidP="00810188">
      <w:pPr>
        <w:jc w:val="center"/>
        <w:rPr>
          <w:sz w:val="28"/>
          <w:szCs w:val="28"/>
        </w:rPr>
      </w:pPr>
      <w:r w:rsidRPr="00810188">
        <w:rPr>
          <w:sz w:val="28"/>
          <w:szCs w:val="28"/>
        </w:rPr>
        <w:t xml:space="preserve">Gain an understanding of how to </w:t>
      </w:r>
      <w:r w:rsidR="004761F9">
        <w:rPr>
          <w:sz w:val="28"/>
          <w:szCs w:val="28"/>
        </w:rPr>
        <w:t>e</w:t>
      </w:r>
      <w:r w:rsidRPr="00810188">
        <w:rPr>
          <w:sz w:val="28"/>
          <w:szCs w:val="28"/>
        </w:rPr>
        <w:t>ffectively use this tool to support families, enabling professionals to</w:t>
      </w:r>
    </w:p>
    <w:p w14:paraId="0AC7D057" w14:textId="73F32438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measure the quality of care being provided to children</w:t>
      </w:r>
    </w:p>
    <w:p w14:paraId="2E90431E" w14:textId="51C16178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identify where children require further support and whether the level of care received needs to be improved</w:t>
      </w:r>
    </w:p>
    <w:p w14:paraId="6F6BA180" w14:textId="02C50C71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implement a constructive working relationship with families</w:t>
      </w:r>
    </w:p>
    <w:p w14:paraId="0F1F8FE8" w14:textId="5C7B0857" w:rsidR="00BB3365" w:rsidRPr="004261A9" w:rsidRDefault="00BB3365" w:rsidP="00BB3365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increase your confidence in decision making at all levels</w:t>
      </w:r>
    </w:p>
    <w:p w14:paraId="739EFD6A" w14:textId="3F9626A4" w:rsidR="00810188" w:rsidRDefault="00BB3365" w:rsidP="00810188">
      <w:pPr>
        <w:numPr>
          <w:ilvl w:val="0"/>
          <w:numId w:val="3"/>
        </w:num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promote multi-agency working</w:t>
      </w:r>
      <w:r w:rsidR="00810188"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 xml:space="preserve"> </w:t>
      </w:r>
      <w:r w:rsidRPr="004261A9"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  <w:t>creating a common language</w:t>
      </w:r>
    </w:p>
    <w:p w14:paraId="7E55478D" w14:textId="77777777" w:rsidR="004761F9" w:rsidRPr="00557B24" w:rsidRDefault="004761F9" w:rsidP="004761F9">
      <w:pPr>
        <w:shd w:val="clear" w:color="auto" w:fill="FFFFFF"/>
        <w:spacing w:before="100" w:beforeAutospacing="1" w:after="150" w:line="312" w:lineRule="atLeast"/>
        <w:ind w:left="1020"/>
        <w:jc w:val="both"/>
        <w:rPr>
          <w:rFonts w:ascii="Century Gothic" w:eastAsia="Times New Roman" w:hAnsi="Century Gothic" w:cstheme="minorHAnsi"/>
          <w:color w:val="000000"/>
          <w:spacing w:val="-1"/>
          <w:sz w:val="20"/>
          <w:szCs w:val="20"/>
          <w:lang w:eastAsia="en-GB"/>
        </w:rPr>
      </w:pPr>
    </w:p>
    <w:p w14:paraId="70746FA4" w14:textId="7CB4EDD9" w:rsidR="00BB3365" w:rsidRPr="00BB3365" w:rsidRDefault="00BB3365" w:rsidP="007D7C60">
      <w:pPr>
        <w:rPr>
          <w:sz w:val="28"/>
          <w:szCs w:val="28"/>
        </w:rPr>
      </w:pPr>
      <w:r w:rsidRPr="00810188">
        <w:rPr>
          <w:sz w:val="28"/>
          <w:szCs w:val="28"/>
        </w:rPr>
        <w:t>This training is open to all multi-agency staff working with children and families within the</w:t>
      </w:r>
      <w:r w:rsidR="007D7C60">
        <w:rPr>
          <w:sz w:val="28"/>
          <w:szCs w:val="28"/>
        </w:rPr>
        <w:t xml:space="preserve"> </w:t>
      </w:r>
      <w:r w:rsidRPr="00810188">
        <w:rPr>
          <w:sz w:val="28"/>
          <w:szCs w:val="28"/>
        </w:rPr>
        <w:t>Angus area.</w:t>
      </w:r>
      <w:r w:rsidR="00634830">
        <w:rPr>
          <w:sz w:val="28"/>
          <w:szCs w:val="28"/>
        </w:rPr>
        <w:t xml:space="preserve"> </w:t>
      </w:r>
      <w:r w:rsidRPr="00BB3365">
        <w:rPr>
          <w:sz w:val="28"/>
          <w:szCs w:val="28"/>
        </w:rPr>
        <w:t xml:space="preserve">Please use the following Eventbrite link to book a space </w:t>
      </w:r>
      <w:r w:rsidR="007D7C60">
        <w:rPr>
          <w:sz w:val="28"/>
          <w:szCs w:val="28"/>
        </w:rPr>
        <w:t xml:space="preserve">: </w:t>
      </w:r>
      <w:hyperlink r:id="rId10" w:history="1">
        <w:r w:rsidR="007D7C60">
          <w:rPr>
            <w:rStyle w:val="Hyperlink"/>
            <w:sz w:val="28"/>
            <w:szCs w:val="28"/>
          </w:rPr>
          <w:t>Link</w:t>
        </w:r>
      </w:hyperlink>
      <w:r w:rsidR="007D7C60">
        <w:rPr>
          <w:sz w:val="28"/>
          <w:szCs w:val="28"/>
        </w:rPr>
        <w:t xml:space="preserve"> </w:t>
      </w:r>
    </w:p>
    <w:p w14:paraId="0DB2DEF8" w14:textId="77777777" w:rsidR="00B820A5" w:rsidRPr="00BB3365" w:rsidRDefault="00B820A5" w:rsidP="00BB3365">
      <w:pPr>
        <w:rPr>
          <w:sz w:val="28"/>
          <w:szCs w:val="28"/>
        </w:rPr>
      </w:pPr>
    </w:p>
    <w:sectPr w:rsidR="00B820A5" w:rsidRPr="00BB3365" w:rsidSect="00810188">
      <w:headerReference w:type="default" r:id="rId11"/>
      <w:pgSz w:w="11906" w:h="16838"/>
      <w:pgMar w:top="720" w:right="720" w:bottom="720" w:left="720" w:header="708" w:footer="708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9AEF" w14:textId="77777777" w:rsidR="00C50C61" w:rsidRDefault="00C50C61" w:rsidP="008A3A35">
      <w:pPr>
        <w:spacing w:after="0" w:line="240" w:lineRule="auto"/>
      </w:pPr>
      <w:r>
        <w:separator/>
      </w:r>
    </w:p>
  </w:endnote>
  <w:endnote w:type="continuationSeparator" w:id="0">
    <w:p w14:paraId="64E6114B" w14:textId="77777777" w:rsidR="00C50C61" w:rsidRDefault="00C50C61" w:rsidP="008A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69D4" w14:textId="77777777" w:rsidR="00C50C61" w:rsidRDefault="00C50C61" w:rsidP="008A3A35">
      <w:pPr>
        <w:spacing w:after="0" w:line="240" w:lineRule="auto"/>
      </w:pPr>
      <w:r>
        <w:separator/>
      </w:r>
    </w:p>
  </w:footnote>
  <w:footnote w:type="continuationSeparator" w:id="0">
    <w:p w14:paraId="67D18061" w14:textId="77777777" w:rsidR="00C50C61" w:rsidRDefault="00C50C61" w:rsidP="008A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DDE9" w14:textId="6E843F8C" w:rsidR="008A3A35" w:rsidRDefault="008A3A35">
    <w:pPr>
      <w:pStyle w:val="Header"/>
    </w:pPr>
    <w:r>
      <w:t xml:space="preserve">                                                                                                                     </w:t>
    </w:r>
  </w:p>
  <w:p w14:paraId="764DAEA0" w14:textId="77777777" w:rsidR="008A3A35" w:rsidRDefault="008A3A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E5C"/>
    <w:multiLevelType w:val="multilevel"/>
    <w:tmpl w:val="E9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3F7714"/>
    <w:multiLevelType w:val="multilevel"/>
    <w:tmpl w:val="0D24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725A86"/>
    <w:multiLevelType w:val="hybridMultilevel"/>
    <w:tmpl w:val="1E786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0704">
    <w:abstractNumId w:val="1"/>
  </w:num>
  <w:num w:numId="2" w16cid:durableId="1369835049">
    <w:abstractNumId w:val="2"/>
  </w:num>
  <w:num w:numId="3" w16cid:durableId="113699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35"/>
    <w:rsid w:val="000776D2"/>
    <w:rsid w:val="000A058D"/>
    <w:rsid w:val="00164BF1"/>
    <w:rsid w:val="0021638A"/>
    <w:rsid w:val="002A54C7"/>
    <w:rsid w:val="003B6C1F"/>
    <w:rsid w:val="004261A9"/>
    <w:rsid w:val="004761F9"/>
    <w:rsid w:val="00557B24"/>
    <w:rsid w:val="00634830"/>
    <w:rsid w:val="006A2114"/>
    <w:rsid w:val="007C522F"/>
    <w:rsid w:val="007D7C60"/>
    <w:rsid w:val="00810188"/>
    <w:rsid w:val="00825204"/>
    <w:rsid w:val="008A3A35"/>
    <w:rsid w:val="00973B5B"/>
    <w:rsid w:val="009C1253"/>
    <w:rsid w:val="009E3ED6"/>
    <w:rsid w:val="009F6DBE"/>
    <w:rsid w:val="00AE1FC7"/>
    <w:rsid w:val="00AE3535"/>
    <w:rsid w:val="00B130B6"/>
    <w:rsid w:val="00B820A5"/>
    <w:rsid w:val="00BB3365"/>
    <w:rsid w:val="00C50C61"/>
    <w:rsid w:val="00C95874"/>
    <w:rsid w:val="00ED7E6E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0F7D"/>
  <w15:chartTrackingRefBased/>
  <w15:docId w15:val="{CE61BCBD-7FE5-4908-BD9E-DDB598DA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35"/>
  </w:style>
  <w:style w:type="paragraph" w:styleId="Footer">
    <w:name w:val="footer"/>
    <w:basedOn w:val="Normal"/>
    <w:link w:val="FooterChar"/>
    <w:uiPriority w:val="99"/>
    <w:unhideWhenUsed/>
    <w:rsid w:val="008A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35"/>
  </w:style>
  <w:style w:type="paragraph" w:styleId="ListParagraph">
    <w:name w:val="List Paragraph"/>
    <w:basedOn w:val="Normal"/>
    <w:uiPriority w:val="34"/>
    <w:qFormat/>
    <w:rsid w:val="00BB33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5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2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ventbrite.co.uk/e/graded-care-profile-gcp2-tool-training-for-multi-agency-staff-tickets-866162905567?aff=oddtdtcreat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Ola Watson</cp:lastModifiedBy>
  <cp:revision>2</cp:revision>
  <dcterms:created xsi:type="dcterms:W3CDTF">2024-03-19T10:46:00Z</dcterms:created>
  <dcterms:modified xsi:type="dcterms:W3CDTF">2024-03-19T10:46:00Z</dcterms:modified>
</cp:coreProperties>
</file>