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535" w:type="dxa"/>
        <w:tblInd w:w="-9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535"/>
      </w:tblGrid>
      <w:tr w:rsidR="006029F2" w:rsidRPr="006029F2" w14:paraId="16849368" w14:textId="77777777" w:rsidTr="006E32A2">
        <w:trPr>
          <w:trHeight w:val="13021"/>
        </w:trPr>
        <w:tc>
          <w:tcPr>
            <w:tcW w:w="9535" w:type="dxa"/>
          </w:tcPr>
          <w:p w14:paraId="0A1C8718" w14:textId="3450F6B6" w:rsidR="006029F2" w:rsidRPr="006029F2" w:rsidRDefault="00DF35CC" w:rsidP="006E32A2">
            <w:pPr>
              <w:ind w:left="315" w:right="489"/>
              <w:jc w:val="both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C21C534">
                  <wp:simplePos x="0" y="0"/>
                  <wp:positionH relativeFrom="margin">
                    <wp:posOffset>4268470</wp:posOffset>
                  </wp:positionH>
                  <wp:positionV relativeFrom="paragraph">
                    <wp:posOffset>19050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374F0446" w:rsidR="006029F2" w:rsidRDefault="006029F2" w:rsidP="006E32A2">
            <w:pPr>
              <w:ind w:left="315" w:right="489"/>
              <w:jc w:val="both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24FCA5FE" w:rsidR="00097592" w:rsidRDefault="00097592" w:rsidP="006E32A2">
            <w:pPr>
              <w:ind w:right="489"/>
              <w:jc w:val="both"/>
              <w:rPr>
                <w:rFonts w:ascii="Century Gothic" w:eastAsia="Times New Roman" w:hAnsi="Century Gothic"/>
                <w:color w:val="7030A0"/>
              </w:rPr>
            </w:pPr>
          </w:p>
          <w:p w14:paraId="1689719F" w14:textId="77777777" w:rsidR="006029F2" w:rsidRPr="006E32A2" w:rsidRDefault="006029F2" w:rsidP="006E32A2">
            <w:pPr>
              <w:ind w:right="489"/>
              <w:jc w:val="both"/>
              <w:rPr>
                <w:rFonts w:ascii="Century Gothic" w:eastAsia="Times New Roman" w:hAnsi="Century Gothic"/>
                <w:color w:val="7030A0"/>
                <w:sz w:val="12"/>
                <w:szCs w:val="12"/>
              </w:rPr>
            </w:pPr>
          </w:p>
          <w:p w14:paraId="6E4F079F" w14:textId="4711C93B" w:rsidR="00097592" w:rsidRDefault="006029F2" w:rsidP="006E32A2">
            <w:pPr>
              <w:ind w:left="315" w:right="489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97592"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ngus Violence Against Women (AVAWP)</w:t>
            </w:r>
            <w:r w:rsidR="003D7BA9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97592"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raining </w:t>
            </w:r>
            <w:r w:rsidR="00044ECC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05129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vent</w:t>
            </w:r>
          </w:p>
          <w:p w14:paraId="348B1710" w14:textId="36E340D0" w:rsidR="00231658" w:rsidRDefault="00231658" w:rsidP="006E32A2">
            <w:pPr>
              <w:ind w:left="315" w:right="489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White Ribbon </w:t>
            </w:r>
            <w:r w:rsidRPr="00231658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Angus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- Speaker Training</w:t>
            </w:r>
          </w:p>
          <w:p w14:paraId="58E7071D" w14:textId="7209E6A5" w:rsidR="00231658" w:rsidRDefault="00231658" w:rsidP="006E32A2">
            <w:pPr>
              <w:ind w:left="315" w:right="489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Monday 6 March 2023 13:00-16:30 &amp; Friday 10 March</w:t>
            </w:r>
            <w:r w:rsidR="003D7B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2023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10:00- 13</w:t>
            </w:r>
            <w:r w:rsidR="003D7B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  <w:p w14:paraId="31307FAD" w14:textId="77777777" w:rsidR="00231658" w:rsidRPr="00231658" w:rsidRDefault="00231658" w:rsidP="006E32A2">
            <w:pPr>
              <w:ind w:left="315" w:right="489"/>
              <w:jc w:val="both"/>
              <w:rPr>
                <w:rFonts w:ascii="Century Gothic" w:hAnsi="Century Gothic"/>
                <w:b/>
                <w:bCs/>
                <w:color w:val="000000" w:themeColor="text1"/>
                <w:sz w:val="12"/>
                <w:szCs w:val="12"/>
              </w:rPr>
            </w:pPr>
          </w:p>
          <w:p w14:paraId="7B325E81" w14:textId="069AB4FC" w:rsidR="00231658" w:rsidRPr="006E32A2" w:rsidRDefault="00231658" w:rsidP="006E32A2">
            <w:pPr>
              <w:ind w:left="262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 xml:space="preserve">The White Ribbon campaign is a male-led campaign against </w:t>
            </w:r>
            <w:r w:rsidR="006E32A2" w:rsidRPr="006E32A2">
              <w:rPr>
                <w:rFonts w:ascii="Century Gothic" w:hAnsi="Century Gothic"/>
              </w:rPr>
              <w:t>gender-based</w:t>
            </w:r>
            <w:r w:rsidRPr="006E32A2">
              <w:rPr>
                <w:rFonts w:ascii="Century Gothic" w:hAnsi="Century Gothic"/>
              </w:rPr>
              <w:t xml:space="preserve"> violence. The campaign recognises that most men do not commit violence against women, but all men have a role to play in ending it.</w:t>
            </w:r>
          </w:p>
          <w:p w14:paraId="0A964285" w14:textId="39277FF6" w:rsidR="003E6DD8" w:rsidRPr="006E32A2" w:rsidRDefault="003E6DD8" w:rsidP="006E32A2">
            <w:pPr>
              <w:ind w:left="315" w:right="489"/>
              <w:jc w:val="both"/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  <w:p w14:paraId="3FB7285B" w14:textId="66F0C2BB" w:rsidR="003E6DD8" w:rsidRPr="00424E2F" w:rsidRDefault="00231658" w:rsidP="006E32A2">
            <w:pPr>
              <w:ind w:left="315" w:right="489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6B6430" wp14:editId="5BEF60A0">
                  <wp:extent cx="1790700" cy="781050"/>
                  <wp:effectExtent l="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F4495C" w14:textId="68AF031B" w:rsidR="003E6DD8" w:rsidRPr="00231658" w:rsidRDefault="003E6DD8" w:rsidP="006E32A2">
            <w:pPr>
              <w:ind w:left="315" w:right="489"/>
              <w:jc w:val="both"/>
              <w:rPr>
                <w:rFonts w:ascii="Century Gothic" w:eastAsia="Times New Roman" w:hAnsi="Century Gothic"/>
                <w:color w:val="000000" w:themeColor="text1"/>
                <w:sz w:val="12"/>
                <w:szCs w:val="12"/>
              </w:rPr>
            </w:pPr>
          </w:p>
          <w:p w14:paraId="70AD74B2" w14:textId="2CA4A423" w:rsidR="00231658" w:rsidRPr="006E32A2" w:rsidRDefault="00231658" w:rsidP="006E32A2">
            <w:pPr>
              <w:ind w:left="262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To become a recognised White Ribbon area in Angus, we plan to demonstrate that we are making every effort to spread the messages of the</w:t>
            </w:r>
            <w:r w:rsidR="006E32A2">
              <w:rPr>
                <w:rFonts w:ascii="Century Gothic" w:hAnsi="Century Gothic"/>
              </w:rPr>
              <w:t xml:space="preserve"> </w:t>
            </w:r>
            <w:r w:rsidRPr="006E32A2">
              <w:rPr>
                <w:rFonts w:ascii="Century Gothic" w:hAnsi="Century Gothic"/>
              </w:rPr>
              <w:t>campaign and ask as many people as we can to sign the White Ribbon Pledge:</w:t>
            </w:r>
          </w:p>
          <w:p w14:paraId="4962C8B3" w14:textId="77777777" w:rsidR="00231658" w:rsidRPr="006E32A2" w:rsidRDefault="00231658" w:rsidP="006E32A2">
            <w:pPr>
              <w:ind w:right="489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204B1AD7" w14:textId="275205FD" w:rsidR="00231658" w:rsidRPr="006E32A2" w:rsidRDefault="00231658" w:rsidP="006E32A2">
            <w:pPr>
              <w:ind w:left="262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 xml:space="preserve">‘I pledge never to commit, condone or remain silent about violence against women in all </w:t>
            </w:r>
            <w:r w:rsidR="006E32A2" w:rsidRPr="006E32A2">
              <w:rPr>
                <w:rFonts w:ascii="Century Gothic" w:hAnsi="Century Gothic"/>
              </w:rPr>
              <w:t>its</w:t>
            </w:r>
            <w:r w:rsidRPr="006E32A2">
              <w:rPr>
                <w:rFonts w:ascii="Century Gothic" w:hAnsi="Century Gothic"/>
              </w:rPr>
              <w:t xml:space="preserve"> forms.’</w:t>
            </w:r>
          </w:p>
          <w:p w14:paraId="7C516DC3" w14:textId="77777777" w:rsidR="00231658" w:rsidRPr="006E32A2" w:rsidRDefault="00231658" w:rsidP="006E32A2">
            <w:pPr>
              <w:ind w:right="489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4A626065" w14:textId="44EBB2BE" w:rsidR="00231658" w:rsidRPr="006E32A2" w:rsidRDefault="00231658" w:rsidP="006E32A2">
            <w:pPr>
              <w:ind w:left="262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We are delighted to have White Ribbon Scotland join us in March to offer speaker training to those interested in the Angus Campaign.</w:t>
            </w:r>
          </w:p>
          <w:p w14:paraId="3B18E30D" w14:textId="77777777" w:rsidR="00231658" w:rsidRPr="006E32A2" w:rsidRDefault="00231658" w:rsidP="006E32A2">
            <w:pPr>
              <w:ind w:right="489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44CB33D4" w14:textId="77777777" w:rsidR="00231658" w:rsidRPr="006E32A2" w:rsidRDefault="00231658" w:rsidP="006E32A2">
            <w:pPr>
              <w:ind w:left="262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The speaker training covers;</w:t>
            </w:r>
          </w:p>
          <w:p w14:paraId="42901825" w14:textId="77777777" w:rsidR="00231658" w:rsidRPr="006E32A2" w:rsidRDefault="00231658" w:rsidP="006E32A2">
            <w:pPr>
              <w:ind w:right="489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2CFB0BE6" w14:textId="77777777" w:rsidR="00231658" w:rsidRPr="006E32A2" w:rsidRDefault="00231658" w:rsidP="006E32A2">
            <w:pPr>
              <w:ind w:left="262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An introduction to violence against women</w:t>
            </w:r>
          </w:p>
          <w:p w14:paraId="5C84BBC5" w14:textId="5D555D86" w:rsidR="00231658" w:rsidRPr="006E32A2" w:rsidRDefault="00231658" w:rsidP="006E32A2">
            <w:pPr>
              <w:ind w:left="262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How to be an ‘active bystander’ and challenge language or behaviour which excuses or encourages violence against women</w:t>
            </w:r>
          </w:p>
          <w:p w14:paraId="6D5C00DF" w14:textId="318DF9A5" w:rsidR="00231658" w:rsidRPr="006E32A2" w:rsidRDefault="006E32A2" w:rsidP="006E32A2">
            <w:pPr>
              <w:ind w:left="321" w:right="489" w:hanging="28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231658" w:rsidRPr="006E32A2">
              <w:rPr>
                <w:rFonts w:ascii="Century Gothic" w:hAnsi="Century Gothic"/>
              </w:rPr>
              <w:t>How to talk to men about violence against women and give short talks in</w:t>
            </w:r>
            <w:r>
              <w:rPr>
                <w:rFonts w:ascii="Century Gothic" w:hAnsi="Century Gothic"/>
              </w:rPr>
              <w:t xml:space="preserve"> </w:t>
            </w:r>
            <w:r w:rsidR="00231658" w:rsidRPr="006E32A2">
              <w:rPr>
                <w:rFonts w:ascii="Century Gothic" w:hAnsi="Century Gothic"/>
              </w:rPr>
              <w:t>workplaces or community venues</w:t>
            </w:r>
          </w:p>
          <w:p w14:paraId="7D9A4E70" w14:textId="77777777" w:rsidR="00231658" w:rsidRPr="006E32A2" w:rsidRDefault="00231658" w:rsidP="006E32A2">
            <w:pPr>
              <w:ind w:left="179" w:right="489" w:hanging="142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23C02064" w14:textId="77777777" w:rsidR="00231658" w:rsidRPr="006E32A2" w:rsidRDefault="00231658" w:rsidP="006E32A2">
            <w:pPr>
              <w:ind w:left="179" w:right="489" w:hanging="142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1CA75FFE" w14:textId="77777777" w:rsidR="00231658" w:rsidRPr="006E32A2" w:rsidRDefault="00231658" w:rsidP="006E32A2">
            <w:pPr>
              <w:ind w:left="179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The speaker training will take place via zoom over 2 half days.</w:t>
            </w:r>
          </w:p>
          <w:p w14:paraId="7738A3FF" w14:textId="0ED11A0D" w:rsidR="00231658" w:rsidRPr="006E32A2" w:rsidRDefault="00231658" w:rsidP="006E32A2">
            <w:pPr>
              <w:ind w:left="179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Monday 6th March 1300 - 1630 &amp; Friday 10th March 1000 -1300.</w:t>
            </w:r>
          </w:p>
          <w:p w14:paraId="52F8666C" w14:textId="77777777" w:rsidR="00231658" w:rsidRPr="006E32A2" w:rsidRDefault="00231658" w:rsidP="006E32A2">
            <w:pPr>
              <w:ind w:left="179" w:right="489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14:paraId="6B0122F3" w14:textId="2EAFD2C5" w:rsidR="00231658" w:rsidRPr="006E32A2" w:rsidRDefault="00231658" w:rsidP="006E32A2">
            <w:pPr>
              <w:ind w:left="179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>We are looking to get as many Angus ‘speakers’ trained up as</w:t>
            </w:r>
            <w:r w:rsidR="006E32A2">
              <w:rPr>
                <w:rFonts w:ascii="Century Gothic" w:hAnsi="Century Gothic"/>
              </w:rPr>
              <w:t xml:space="preserve"> </w:t>
            </w:r>
            <w:r w:rsidRPr="006E32A2">
              <w:rPr>
                <w:rFonts w:ascii="Century Gothic" w:hAnsi="Century Gothic"/>
              </w:rPr>
              <w:t>possible and are looking for people from all council departments,</w:t>
            </w:r>
            <w:r w:rsidR="006E32A2">
              <w:rPr>
                <w:rFonts w:ascii="Century Gothic" w:hAnsi="Century Gothic"/>
              </w:rPr>
              <w:t xml:space="preserve"> </w:t>
            </w:r>
            <w:r w:rsidRPr="006E32A2">
              <w:rPr>
                <w:rFonts w:ascii="Century Gothic" w:hAnsi="Century Gothic"/>
              </w:rPr>
              <w:t>health &amp; emergency services, third sector organisations, community</w:t>
            </w:r>
            <w:r w:rsidR="006E32A2">
              <w:rPr>
                <w:rFonts w:ascii="Century Gothic" w:hAnsi="Century Gothic"/>
              </w:rPr>
              <w:t xml:space="preserve"> </w:t>
            </w:r>
            <w:r w:rsidRPr="006E32A2">
              <w:rPr>
                <w:rFonts w:ascii="Century Gothic" w:hAnsi="Century Gothic"/>
              </w:rPr>
              <w:t>groups, schools and the general public to  attend this training and</w:t>
            </w:r>
            <w:r w:rsidR="006E32A2">
              <w:rPr>
                <w:rFonts w:ascii="Century Gothic" w:hAnsi="Century Gothic"/>
              </w:rPr>
              <w:t xml:space="preserve"> </w:t>
            </w:r>
            <w:r w:rsidRPr="006E32A2">
              <w:rPr>
                <w:rFonts w:ascii="Century Gothic" w:hAnsi="Century Gothic"/>
              </w:rPr>
              <w:t>help spread the messages of the campaign throughout Angus</w:t>
            </w:r>
            <w:r w:rsidR="006E32A2">
              <w:rPr>
                <w:rFonts w:ascii="Century Gothic" w:hAnsi="Century Gothic"/>
              </w:rPr>
              <w:t xml:space="preserve"> </w:t>
            </w:r>
            <w:r w:rsidRPr="006E32A2">
              <w:rPr>
                <w:rFonts w:ascii="Century Gothic" w:hAnsi="Century Gothic"/>
              </w:rPr>
              <w:t>communities.</w:t>
            </w:r>
          </w:p>
          <w:p w14:paraId="25A6A9A8" w14:textId="77777777" w:rsidR="00231658" w:rsidRPr="006E32A2" w:rsidRDefault="00231658" w:rsidP="006E32A2">
            <w:pPr>
              <w:ind w:left="179" w:right="489" w:hanging="142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  <w:p w14:paraId="05C762BC" w14:textId="77777777" w:rsidR="00231658" w:rsidRPr="006E32A2" w:rsidRDefault="00231658" w:rsidP="006E32A2">
            <w:pPr>
              <w:ind w:left="321" w:right="489"/>
              <w:jc w:val="both"/>
              <w:rPr>
                <w:rFonts w:ascii="Century Gothic" w:hAnsi="Century Gothic"/>
              </w:rPr>
            </w:pPr>
            <w:r w:rsidRPr="006E32A2">
              <w:rPr>
                <w:rFonts w:ascii="Century Gothic" w:hAnsi="Century Gothic"/>
              </w:rPr>
              <w:t xml:space="preserve">For more information on the White Ribbon Campaign, please visit; </w:t>
            </w:r>
          </w:p>
          <w:p w14:paraId="4D236B76" w14:textId="0F2B2439" w:rsidR="00231658" w:rsidRPr="006E32A2" w:rsidRDefault="003D7BA9" w:rsidP="006E32A2">
            <w:pPr>
              <w:ind w:left="179" w:right="489" w:firstLine="142"/>
              <w:jc w:val="both"/>
              <w:rPr>
                <w:rFonts w:ascii="Century Gothic" w:hAnsi="Century Gothic"/>
              </w:rPr>
            </w:pPr>
            <w:hyperlink r:id="rId9" w:history="1">
              <w:r w:rsidR="006E32A2" w:rsidRPr="0018727D">
                <w:rPr>
                  <w:rStyle w:val="Hyperlink"/>
                  <w:rFonts w:ascii="Century Gothic" w:hAnsi="Century Gothic"/>
                </w:rPr>
                <w:t>https://www.whiteribbonscotland.org.uk/</w:t>
              </w:r>
            </w:hyperlink>
          </w:p>
          <w:p w14:paraId="0D4E8096" w14:textId="77777777" w:rsidR="003D7BA9" w:rsidRDefault="003D7BA9" w:rsidP="003D7BA9">
            <w:pPr>
              <w:ind w:left="321" w:right="489"/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E97F451" w14:textId="1061A6F3" w:rsidR="006E32A2" w:rsidRPr="006E32A2" w:rsidRDefault="00BF5A06" w:rsidP="003D7BA9">
            <w:pPr>
              <w:ind w:left="321" w:right="489"/>
              <w:jc w:val="both"/>
              <w:rPr>
                <w:rFonts w:ascii="Century Gothic" w:hAnsi="Century Gothic" w:cstheme="minorBidi"/>
                <w:sz w:val="24"/>
              </w:rPr>
            </w:pPr>
            <w:r w:rsidRPr="006E32A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To book a place on the training</w:t>
            </w:r>
            <w:r w:rsidR="006E32A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please use the </w:t>
            </w:r>
            <w:r w:rsidRPr="006E32A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Eventbrite </w:t>
            </w:r>
            <w:r w:rsidR="006E32A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li</w:t>
            </w:r>
            <w:r w:rsidRPr="006E32A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n</w:t>
            </w:r>
            <w:r w:rsidR="006E32A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k below: </w:t>
            </w:r>
            <w:hyperlink r:id="rId10" w:history="1">
              <w:r w:rsidR="006E32A2">
                <w:rPr>
                  <w:rStyle w:val="Hyperlink"/>
                  <w:rFonts w:ascii="Century Gothic" w:hAnsi="Century Gothic" w:cstheme="minorBidi"/>
                  <w:sz w:val="24"/>
                </w:rPr>
                <w:t>https://www.eventbrite.co.uk/e/white-ribbon-angus-speaker-training-tickets-547527959867</w:t>
              </w:r>
            </w:hyperlink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6E3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2ED6764"/>
    <w:multiLevelType w:val="hybridMultilevel"/>
    <w:tmpl w:val="680C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0569"/>
    <w:multiLevelType w:val="hybridMultilevel"/>
    <w:tmpl w:val="60D2DAA8"/>
    <w:lvl w:ilvl="0" w:tplc="7362D3F8">
      <w:start w:val="27"/>
      <w:numFmt w:val="bullet"/>
      <w:lvlText w:val=""/>
      <w:lvlJc w:val="left"/>
      <w:pPr>
        <w:ind w:left="675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46238032">
    <w:abstractNumId w:val="0"/>
  </w:num>
  <w:num w:numId="2" w16cid:durableId="935019344">
    <w:abstractNumId w:val="1"/>
  </w:num>
  <w:num w:numId="3" w16cid:durableId="1970083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6DD8"/>
    <w:rsid w:val="00044ECC"/>
    <w:rsid w:val="0005129B"/>
    <w:rsid w:val="00097592"/>
    <w:rsid w:val="000C194C"/>
    <w:rsid w:val="00176362"/>
    <w:rsid w:val="001830D2"/>
    <w:rsid w:val="001B709B"/>
    <w:rsid w:val="001D5554"/>
    <w:rsid w:val="00231658"/>
    <w:rsid w:val="0027711A"/>
    <w:rsid w:val="002B0D31"/>
    <w:rsid w:val="002C2900"/>
    <w:rsid w:val="00303612"/>
    <w:rsid w:val="0033764B"/>
    <w:rsid w:val="00371B89"/>
    <w:rsid w:val="003B5E91"/>
    <w:rsid w:val="003D7BA9"/>
    <w:rsid w:val="003E6DD8"/>
    <w:rsid w:val="00400B09"/>
    <w:rsid w:val="00424E2F"/>
    <w:rsid w:val="00434EFA"/>
    <w:rsid w:val="004812DC"/>
    <w:rsid w:val="004F56FD"/>
    <w:rsid w:val="00507E70"/>
    <w:rsid w:val="005737C4"/>
    <w:rsid w:val="005E2DCD"/>
    <w:rsid w:val="006029F2"/>
    <w:rsid w:val="006475A1"/>
    <w:rsid w:val="006E32A2"/>
    <w:rsid w:val="006E7E08"/>
    <w:rsid w:val="0073708E"/>
    <w:rsid w:val="007770B7"/>
    <w:rsid w:val="007A5F4D"/>
    <w:rsid w:val="007C27EC"/>
    <w:rsid w:val="007D0418"/>
    <w:rsid w:val="007F728F"/>
    <w:rsid w:val="00821C98"/>
    <w:rsid w:val="00827C42"/>
    <w:rsid w:val="00852416"/>
    <w:rsid w:val="008B6D42"/>
    <w:rsid w:val="009553BE"/>
    <w:rsid w:val="00962C4D"/>
    <w:rsid w:val="00996187"/>
    <w:rsid w:val="009C0F9B"/>
    <w:rsid w:val="00A27773"/>
    <w:rsid w:val="00A63387"/>
    <w:rsid w:val="00A661FD"/>
    <w:rsid w:val="00A756F1"/>
    <w:rsid w:val="00AC28ED"/>
    <w:rsid w:val="00AD049A"/>
    <w:rsid w:val="00AD6CF2"/>
    <w:rsid w:val="00AE1BEC"/>
    <w:rsid w:val="00BF5A06"/>
    <w:rsid w:val="00C66E89"/>
    <w:rsid w:val="00CB4A8D"/>
    <w:rsid w:val="00CE0519"/>
    <w:rsid w:val="00D22F7B"/>
    <w:rsid w:val="00D31C66"/>
    <w:rsid w:val="00DF35CC"/>
    <w:rsid w:val="00E57C7C"/>
    <w:rsid w:val="00F141EA"/>
    <w:rsid w:val="00F707C9"/>
    <w:rsid w:val="00FD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129B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44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ventbrite.co.uk/e/white-ribbon-angus-speaker-training-tickets-547527959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eribbonscotland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FA13-EA8D-4CBD-8E26-FEC1EE52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2023-02-14T15:26:00Z</dcterms:created>
  <dcterms:modified xsi:type="dcterms:W3CDTF">2023-02-14T15:26:00Z</dcterms:modified>
</cp:coreProperties>
</file>