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3D79E" w14:textId="71ABC218" w:rsidR="006029F2" w:rsidRDefault="006029F2" w:rsidP="009C0F9B">
      <w:pPr>
        <w:rPr>
          <w:rFonts w:ascii="Century Gothic" w:eastAsia="Times New Roman" w:hAnsi="Century Gothic"/>
          <w:color w:val="800080"/>
        </w:rPr>
      </w:pPr>
    </w:p>
    <w:tbl>
      <w:tblPr>
        <w:tblW w:w="9765" w:type="dxa"/>
        <w:tblInd w:w="-320" w:type="dxa"/>
        <w:tblBorders>
          <w:top w:val="thinThickThinLargeGap" w:sz="24" w:space="0" w:color="7030A0"/>
          <w:left w:val="thinThickThinLargeGap" w:sz="24" w:space="0" w:color="7030A0"/>
          <w:bottom w:val="thinThickThinLargeGap" w:sz="24" w:space="0" w:color="7030A0"/>
          <w:right w:val="thinThickThinLargeGap" w:sz="24" w:space="0" w:color="7030A0"/>
          <w:insideH w:val="thinThickThinLargeGap" w:sz="24" w:space="0" w:color="7030A0"/>
          <w:insideV w:val="thinThickThinLargeGap" w:sz="24" w:space="0" w:color="7030A0"/>
        </w:tblBorders>
        <w:tblLook w:val="0000" w:firstRow="0" w:lastRow="0" w:firstColumn="0" w:lastColumn="0" w:noHBand="0" w:noVBand="0"/>
      </w:tblPr>
      <w:tblGrid>
        <w:gridCol w:w="9765"/>
      </w:tblGrid>
      <w:tr w:rsidR="006029F2" w:rsidRPr="006029F2" w14:paraId="16849368" w14:textId="77777777" w:rsidTr="006029F2">
        <w:trPr>
          <w:trHeight w:val="12825"/>
        </w:trPr>
        <w:tc>
          <w:tcPr>
            <w:tcW w:w="9765" w:type="dxa"/>
          </w:tcPr>
          <w:p w14:paraId="0A1C8718" w14:textId="45746935" w:rsidR="006029F2" w:rsidRPr="006029F2" w:rsidRDefault="006029F2" w:rsidP="006029F2">
            <w:pPr>
              <w:ind w:left="315"/>
              <w:rPr>
                <w:rFonts w:ascii="Century Gothic" w:eastAsia="Times New Roman" w:hAnsi="Century Gothic"/>
                <w:color w:val="7030A0"/>
              </w:rPr>
            </w:pPr>
          </w:p>
          <w:p w14:paraId="037765CF" w14:textId="5669D462" w:rsidR="006029F2" w:rsidRDefault="006029F2" w:rsidP="00791617">
            <w:pPr>
              <w:ind w:left="315"/>
              <w:jc w:val="center"/>
              <w:rPr>
                <w:rFonts w:ascii="Century Gothic" w:eastAsia="Times New Roman" w:hAnsi="Century Gothic"/>
                <w:color w:val="7030A0"/>
              </w:rPr>
            </w:pPr>
          </w:p>
          <w:p w14:paraId="53639772" w14:textId="60C0B225" w:rsidR="00097592" w:rsidRDefault="0076728C" w:rsidP="004C6E43">
            <w:pPr>
              <w:jc w:val="center"/>
              <w:rPr>
                <w:rFonts w:ascii="Century Gothic" w:eastAsia="Times New Roman" w:hAnsi="Century Gothic"/>
                <w:color w:val="7030A0"/>
              </w:rPr>
            </w:pPr>
            <w:r>
              <w:rPr>
                <w:noProof/>
                <w:color w:val="1F497D"/>
                <w:lang w:eastAsia="en-GB"/>
              </w:rPr>
              <w:drawing>
                <wp:inline distT="0" distB="0" distL="0" distR="0" wp14:anchorId="3297C4B2" wp14:editId="4825287C">
                  <wp:extent cx="1174750" cy="951450"/>
                  <wp:effectExtent l="0" t="0" r="6350" b="1270"/>
                  <wp:docPr id="4" name="Picture 4" descr="AAPC logo 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PC logo clear"/>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85282" cy="959980"/>
                          </a:xfrm>
                          <a:prstGeom prst="rect">
                            <a:avLst/>
                          </a:prstGeom>
                          <a:noFill/>
                          <a:ln>
                            <a:noFill/>
                          </a:ln>
                        </pic:spPr>
                      </pic:pic>
                    </a:graphicData>
                  </a:graphic>
                </wp:inline>
              </w:drawing>
            </w:r>
          </w:p>
          <w:p w14:paraId="4E8C04DD" w14:textId="77777777" w:rsidR="00DF35CC" w:rsidRPr="006029F2" w:rsidRDefault="00DF35CC" w:rsidP="00DF35CC">
            <w:pPr>
              <w:rPr>
                <w:rFonts w:ascii="Century Gothic" w:eastAsia="Times New Roman" w:hAnsi="Century Gothic"/>
                <w:color w:val="7030A0"/>
              </w:rPr>
            </w:pPr>
          </w:p>
          <w:p w14:paraId="1689719F" w14:textId="77777777" w:rsidR="006029F2" w:rsidRPr="006029F2" w:rsidRDefault="006029F2" w:rsidP="006029F2">
            <w:pPr>
              <w:ind w:left="315"/>
              <w:rPr>
                <w:rFonts w:ascii="Century Gothic" w:eastAsia="Times New Roman" w:hAnsi="Century Gothic"/>
                <w:color w:val="7030A0"/>
              </w:rPr>
            </w:pPr>
          </w:p>
          <w:p w14:paraId="04AAB271" w14:textId="77777777" w:rsidR="00791617" w:rsidRDefault="00791617" w:rsidP="00097592">
            <w:pPr>
              <w:ind w:left="315"/>
              <w:jc w:val="center"/>
              <w:rPr>
                <w:rFonts w:ascii="Century Gothic" w:eastAsia="Times New Roman" w:hAnsi="Century Gothic"/>
                <w:b/>
                <w:bCs/>
                <w:color w:val="000000" w:themeColor="text1"/>
                <w:sz w:val="28"/>
                <w:szCs w:val="28"/>
              </w:rPr>
            </w:pPr>
            <w:r>
              <w:rPr>
                <w:rFonts w:ascii="Century Gothic" w:eastAsia="Times New Roman" w:hAnsi="Century Gothic"/>
                <w:b/>
                <w:bCs/>
                <w:color w:val="000000" w:themeColor="text1"/>
                <w:sz w:val="28"/>
                <w:szCs w:val="28"/>
              </w:rPr>
              <w:t>Angus Adult Protection Committee</w:t>
            </w:r>
          </w:p>
          <w:p w14:paraId="6E4F079F" w14:textId="72F6E48C" w:rsidR="00097592" w:rsidRPr="004F56FD" w:rsidRDefault="00791617" w:rsidP="00097592">
            <w:pPr>
              <w:ind w:left="315"/>
              <w:jc w:val="center"/>
              <w:rPr>
                <w:rFonts w:ascii="Century Gothic" w:eastAsia="Times New Roman" w:hAnsi="Century Gothic"/>
                <w:b/>
                <w:bCs/>
                <w:color w:val="000000" w:themeColor="text1"/>
                <w:sz w:val="28"/>
                <w:szCs w:val="28"/>
              </w:rPr>
            </w:pPr>
            <w:r>
              <w:rPr>
                <w:rFonts w:ascii="Century Gothic" w:eastAsia="Times New Roman" w:hAnsi="Century Gothic"/>
                <w:b/>
                <w:bCs/>
                <w:color w:val="000000" w:themeColor="text1"/>
                <w:sz w:val="28"/>
                <w:szCs w:val="28"/>
              </w:rPr>
              <w:t>Adult Protection Day 2022 Learning Input</w:t>
            </w:r>
          </w:p>
          <w:p w14:paraId="70496000" w14:textId="77777777" w:rsidR="0076728C" w:rsidRPr="0076728C" w:rsidRDefault="0076728C" w:rsidP="0076728C">
            <w:pPr>
              <w:ind w:left="315"/>
              <w:jc w:val="center"/>
              <w:rPr>
                <w:rFonts w:ascii="Century Gothic" w:hAnsi="Century Gothic"/>
                <w:b/>
                <w:bCs/>
                <w:color w:val="000000" w:themeColor="text1"/>
                <w:sz w:val="28"/>
                <w:szCs w:val="28"/>
              </w:rPr>
            </w:pPr>
            <w:r w:rsidRPr="0076728C">
              <w:rPr>
                <w:rFonts w:ascii="Century Gothic" w:hAnsi="Century Gothic"/>
                <w:b/>
                <w:bCs/>
                <w:color w:val="000000" w:themeColor="text1"/>
                <w:sz w:val="28"/>
                <w:szCs w:val="28"/>
              </w:rPr>
              <w:t>Wednesday 16th February 2022</w:t>
            </w:r>
          </w:p>
          <w:p w14:paraId="62D11743" w14:textId="49F4C5AD" w:rsidR="0076728C" w:rsidRDefault="0076728C" w:rsidP="0076728C">
            <w:pPr>
              <w:ind w:left="315"/>
              <w:jc w:val="center"/>
              <w:rPr>
                <w:rFonts w:ascii="Century Gothic" w:hAnsi="Century Gothic"/>
                <w:b/>
                <w:bCs/>
                <w:color w:val="000000" w:themeColor="text1"/>
                <w:sz w:val="28"/>
                <w:szCs w:val="28"/>
              </w:rPr>
            </w:pPr>
            <w:r w:rsidRPr="0076728C">
              <w:rPr>
                <w:rFonts w:ascii="Century Gothic" w:hAnsi="Century Gothic"/>
                <w:b/>
                <w:bCs/>
                <w:color w:val="000000" w:themeColor="text1"/>
                <w:sz w:val="28"/>
                <w:szCs w:val="28"/>
              </w:rPr>
              <w:t>1pm – 2.30pm</w:t>
            </w:r>
          </w:p>
          <w:p w14:paraId="5CF8171D" w14:textId="41C94E64" w:rsidR="006029F2" w:rsidRDefault="006029F2" w:rsidP="00097592">
            <w:pPr>
              <w:ind w:left="315"/>
              <w:jc w:val="center"/>
              <w:rPr>
                <w:rFonts w:ascii="Century Gothic" w:hAnsi="Century Gothic"/>
                <w:b/>
                <w:bCs/>
                <w:color w:val="000000" w:themeColor="text1"/>
                <w:sz w:val="28"/>
                <w:szCs w:val="28"/>
              </w:rPr>
            </w:pPr>
            <w:r w:rsidRPr="004F56FD">
              <w:rPr>
                <w:rFonts w:ascii="Century Gothic" w:hAnsi="Century Gothic"/>
                <w:b/>
                <w:bCs/>
                <w:color w:val="000000" w:themeColor="text1"/>
                <w:sz w:val="28"/>
                <w:szCs w:val="28"/>
              </w:rPr>
              <w:t>via MS Teams</w:t>
            </w:r>
          </w:p>
          <w:p w14:paraId="2C803704" w14:textId="4003060C" w:rsidR="004D71AE" w:rsidRDefault="0076728C" w:rsidP="00097592">
            <w:pPr>
              <w:ind w:left="315"/>
              <w:jc w:val="center"/>
              <w:rPr>
                <w:rFonts w:ascii="Century Gothic" w:hAnsi="Century Gothic"/>
                <w:b/>
                <w:bCs/>
                <w:color w:val="000000" w:themeColor="text1"/>
                <w:sz w:val="28"/>
                <w:szCs w:val="28"/>
              </w:rPr>
            </w:pPr>
            <w:r>
              <w:rPr>
                <w:rFonts w:ascii="Century Gothic" w:hAnsi="Century Gothic"/>
                <w:b/>
                <w:bCs/>
                <w:color w:val="000000" w:themeColor="text1"/>
                <w:sz w:val="28"/>
                <w:szCs w:val="28"/>
              </w:rPr>
              <w:t>Advocacy and Adult Protection</w:t>
            </w:r>
          </w:p>
          <w:p w14:paraId="7A99B8D7" w14:textId="4AFC14A6" w:rsidR="004F56FD" w:rsidRDefault="004F56FD" w:rsidP="00097592">
            <w:pPr>
              <w:ind w:left="315"/>
              <w:jc w:val="center"/>
              <w:rPr>
                <w:rFonts w:ascii="Century Gothic" w:hAnsi="Century Gothic"/>
                <w:b/>
                <w:bCs/>
                <w:color w:val="000000" w:themeColor="text1"/>
                <w:sz w:val="28"/>
                <w:szCs w:val="28"/>
              </w:rPr>
            </w:pPr>
          </w:p>
          <w:p w14:paraId="1369FF54" w14:textId="647501D2" w:rsidR="004C6E43" w:rsidRDefault="004C6E43" w:rsidP="004C6E43">
            <w:pPr>
              <w:rPr>
                <w:rFonts w:ascii="Century Gothic" w:hAnsi="Century Gothic"/>
                <w:color w:val="000000" w:themeColor="text1"/>
              </w:rPr>
            </w:pPr>
          </w:p>
          <w:p w14:paraId="066B7FD2" w14:textId="308FF6C2" w:rsidR="004C6E43" w:rsidRPr="004C6E43" w:rsidRDefault="004C6E43" w:rsidP="004C6E43">
            <w:pPr>
              <w:ind w:left="315"/>
              <w:rPr>
                <w:rFonts w:ascii="Century Gothic" w:hAnsi="Century Gothic"/>
                <w:color w:val="000000" w:themeColor="text1"/>
              </w:rPr>
            </w:pPr>
            <w:r w:rsidRPr="004C6E43">
              <w:rPr>
                <w:rFonts w:ascii="Century Gothic" w:hAnsi="Century Gothic"/>
                <w:color w:val="000000" w:themeColor="text1"/>
              </w:rPr>
              <w:t>The A</w:t>
            </w:r>
            <w:r>
              <w:rPr>
                <w:rFonts w:ascii="Century Gothic" w:hAnsi="Century Gothic"/>
                <w:color w:val="000000" w:themeColor="text1"/>
              </w:rPr>
              <w:t xml:space="preserve">ngus </w:t>
            </w:r>
            <w:r w:rsidRPr="004C6E43">
              <w:rPr>
                <w:rFonts w:ascii="Century Gothic" w:hAnsi="Century Gothic"/>
                <w:color w:val="000000" w:themeColor="text1"/>
              </w:rPr>
              <w:t>A</w:t>
            </w:r>
            <w:r>
              <w:rPr>
                <w:rFonts w:ascii="Century Gothic" w:hAnsi="Century Gothic"/>
                <w:color w:val="000000" w:themeColor="text1"/>
              </w:rPr>
              <w:t xml:space="preserve">dult </w:t>
            </w:r>
            <w:r w:rsidRPr="004C6E43">
              <w:rPr>
                <w:rFonts w:ascii="Century Gothic" w:hAnsi="Century Gothic"/>
                <w:color w:val="000000" w:themeColor="text1"/>
              </w:rPr>
              <w:t>P</w:t>
            </w:r>
            <w:r>
              <w:rPr>
                <w:rFonts w:ascii="Century Gothic" w:hAnsi="Century Gothic"/>
                <w:color w:val="000000" w:themeColor="text1"/>
              </w:rPr>
              <w:t xml:space="preserve">rotection </w:t>
            </w:r>
            <w:r w:rsidRPr="004C6E43">
              <w:rPr>
                <w:rFonts w:ascii="Century Gothic" w:hAnsi="Century Gothic"/>
                <w:color w:val="000000" w:themeColor="text1"/>
              </w:rPr>
              <w:t>C</w:t>
            </w:r>
            <w:r>
              <w:rPr>
                <w:rFonts w:ascii="Century Gothic" w:hAnsi="Century Gothic"/>
                <w:color w:val="000000" w:themeColor="text1"/>
              </w:rPr>
              <w:t>ommittee</w:t>
            </w:r>
            <w:r w:rsidRPr="004C6E43">
              <w:rPr>
                <w:rFonts w:ascii="Century Gothic" w:hAnsi="Century Gothic"/>
                <w:color w:val="000000" w:themeColor="text1"/>
              </w:rPr>
              <w:t xml:space="preserve"> aim</w:t>
            </w:r>
            <w:r>
              <w:rPr>
                <w:rFonts w:ascii="Century Gothic" w:hAnsi="Century Gothic"/>
                <w:color w:val="000000" w:themeColor="text1"/>
              </w:rPr>
              <w:t>s</w:t>
            </w:r>
            <w:r w:rsidRPr="004C6E43">
              <w:rPr>
                <w:rFonts w:ascii="Century Gothic" w:hAnsi="Century Gothic"/>
                <w:color w:val="000000" w:themeColor="text1"/>
              </w:rPr>
              <w:t xml:space="preserve"> to increase involvement of those with lived experience by:</w:t>
            </w:r>
          </w:p>
          <w:p w14:paraId="65135043" w14:textId="77777777" w:rsidR="004C6E43" w:rsidRPr="004C6E43" w:rsidRDefault="004C6E43" w:rsidP="004C6E43">
            <w:pPr>
              <w:ind w:left="315"/>
              <w:rPr>
                <w:rFonts w:ascii="Century Gothic" w:hAnsi="Century Gothic"/>
                <w:color w:val="000000" w:themeColor="text1"/>
              </w:rPr>
            </w:pPr>
            <w:r w:rsidRPr="004C6E43">
              <w:rPr>
                <w:rFonts w:ascii="Century Gothic" w:hAnsi="Century Gothic"/>
                <w:color w:val="000000" w:themeColor="text1"/>
              </w:rPr>
              <w:t>1 – Ensuring all service users are at the heart of their own journey and are involved at the right time when decisions are being made about any Adult Protection care and support involving them</w:t>
            </w:r>
          </w:p>
          <w:p w14:paraId="77D3B9FD" w14:textId="30FB044A" w:rsidR="004C6E43" w:rsidRPr="004C6E43" w:rsidRDefault="004C6E43" w:rsidP="004C6E43">
            <w:pPr>
              <w:ind w:left="315"/>
              <w:rPr>
                <w:rFonts w:ascii="Century Gothic" w:hAnsi="Century Gothic"/>
                <w:color w:val="000000" w:themeColor="text1"/>
              </w:rPr>
            </w:pPr>
            <w:r w:rsidRPr="004C6E43">
              <w:rPr>
                <w:rFonts w:ascii="Century Gothic" w:hAnsi="Century Gothic"/>
                <w:color w:val="000000" w:themeColor="text1"/>
              </w:rPr>
              <w:t>2 – Ensuring there are clear pathways to feedback directly to the AAPC and influence the direction of tasks relevant to them that are undertaken by committee</w:t>
            </w:r>
          </w:p>
          <w:p w14:paraId="2CA9A3F0" w14:textId="5B7F2010" w:rsidR="003E6DD8" w:rsidRDefault="003E6DD8" w:rsidP="003E6DD8">
            <w:pPr>
              <w:rPr>
                <w:rFonts w:ascii="Century Gothic" w:eastAsia="Times New Roman" w:hAnsi="Century Gothic"/>
                <w:color w:val="000000" w:themeColor="text1"/>
              </w:rPr>
            </w:pPr>
          </w:p>
          <w:p w14:paraId="36FDF1DC" w14:textId="18B243DF" w:rsidR="004C6E43" w:rsidRDefault="004C6E43" w:rsidP="004C6E43">
            <w:pPr>
              <w:jc w:val="center"/>
              <w:rPr>
                <w:rFonts w:ascii="Century Gothic" w:eastAsia="Times New Roman" w:hAnsi="Century Gothic"/>
                <w:color w:val="000000" w:themeColor="text1"/>
              </w:rPr>
            </w:pPr>
            <w:r>
              <w:rPr>
                <w:rFonts w:ascii="Century Gothic" w:eastAsia="Times New Roman" w:hAnsi="Century Gothic"/>
                <w:noProof/>
                <w:color w:val="000000" w:themeColor="text1"/>
              </w:rPr>
              <w:drawing>
                <wp:inline distT="0" distB="0" distL="0" distR="0" wp14:anchorId="682A531D" wp14:editId="45819EB4">
                  <wp:extent cx="640080" cy="59118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591185"/>
                          </a:xfrm>
                          <a:prstGeom prst="rect">
                            <a:avLst/>
                          </a:prstGeom>
                          <a:noFill/>
                        </pic:spPr>
                      </pic:pic>
                    </a:graphicData>
                  </a:graphic>
                </wp:inline>
              </w:drawing>
            </w:r>
          </w:p>
          <w:p w14:paraId="65A085B4" w14:textId="77777777" w:rsidR="004C6E43" w:rsidRPr="00520461" w:rsidRDefault="004C6E43" w:rsidP="003E6DD8">
            <w:pPr>
              <w:rPr>
                <w:rFonts w:ascii="Century Gothic" w:eastAsia="Times New Roman" w:hAnsi="Century Gothic"/>
                <w:color w:val="000000" w:themeColor="text1"/>
              </w:rPr>
            </w:pPr>
          </w:p>
          <w:p w14:paraId="6E60C29A" w14:textId="2AFC8267" w:rsidR="000C194C" w:rsidRPr="00520461" w:rsidRDefault="000C194C" w:rsidP="006029F2">
            <w:pPr>
              <w:ind w:left="315"/>
              <w:rPr>
                <w:rFonts w:ascii="Century Gothic" w:eastAsia="Times New Roman" w:hAnsi="Century Gothic"/>
                <w:color w:val="000000" w:themeColor="text1"/>
              </w:rPr>
            </w:pPr>
            <w:r w:rsidRPr="00520461">
              <w:rPr>
                <w:rFonts w:ascii="Century Gothic" w:eastAsia="Times New Roman" w:hAnsi="Century Gothic"/>
                <w:color w:val="000000" w:themeColor="text1"/>
              </w:rPr>
              <w:t xml:space="preserve">Angus </w:t>
            </w:r>
            <w:r w:rsidR="0076728C">
              <w:rPr>
                <w:rFonts w:ascii="Century Gothic" w:eastAsia="Times New Roman" w:hAnsi="Century Gothic"/>
                <w:color w:val="000000" w:themeColor="text1"/>
              </w:rPr>
              <w:t>Independent Advocacy (AIA)</w:t>
            </w:r>
            <w:r w:rsidRPr="00520461">
              <w:rPr>
                <w:rFonts w:ascii="Century Gothic" w:eastAsia="Times New Roman" w:hAnsi="Century Gothic"/>
                <w:color w:val="000000" w:themeColor="text1"/>
              </w:rPr>
              <w:t xml:space="preserve"> are a member of </w:t>
            </w:r>
            <w:r w:rsidR="00520461" w:rsidRPr="00520461">
              <w:rPr>
                <w:rFonts w:ascii="Century Gothic" w:eastAsia="Times New Roman" w:hAnsi="Century Gothic"/>
                <w:color w:val="000000" w:themeColor="text1"/>
              </w:rPr>
              <w:t>the Adult Protection Committee</w:t>
            </w:r>
            <w:r w:rsidRPr="00520461">
              <w:rPr>
                <w:rFonts w:ascii="Century Gothic" w:eastAsia="Times New Roman" w:hAnsi="Century Gothic"/>
                <w:color w:val="000000" w:themeColor="text1"/>
              </w:rPr>
              <w:t xml:space="preserve">.  As a single agency they </w:t>
            </w:r>
            <w:r w:rsidR="0076728C">
              <w:rPr>
                <w:rFonts w:ascii="Century Gothic" w:eastAsia="Times New Roman" w:hAnsi="Century Gothic"/>
                <w:color w:val="000000" w:themeColor="text1"/>
              </w:rPr>
              <w:t xml:space="preserve">provide in out to committee around the importance of the voices of those with lived experience being heard across Angus. They supported the development of an engagement plan and a resource pack for staff about human rights and engagement is under development. </w:t>
            </w:r>
            <w:r w:rsidRPr="00520461">
              <w:rPr>
                <w:rFonts w:ascii="Century Gothic" w:eastAsia="Times New Roman" w:hAnsi="Century Gothic"/>
                <w:color w:val="000000" w:themeColor="text1"/>
              </w:rPr>
              <w:t xml:space="preserve"> </w:t>
            </w:r>
          </w:p>
          <w:p w14:paraId="247891AE" w14:textId="40799208" w:rsidR="000C194C" w:rsidRPr="00520461" w:rsidRDefault="000C194C" w:rsidP="006029F2">
            <w:pPr>
              <w:ind w:left="315"/>
              <w:rPr>
                <w:rFonts w:ascii="Century Gothic" w:eastAsia="Times New Roman" w:hAnsi="Century Gothic"/>
                <w:color w:val="000000" w:themeColor="text1"/>
              </w:rPr>
            </w:pPr>
          </w:p>
          <w:p w14:paraId="12E4243C" w14:textId="4E258808" w:rsidR="000C194C" w:rsidRDefault="0076728C" w:rsidP="006029F2">
            <w:pPr>
              <w:ind w:left="315"/>
              <w:rPr>
                <w:rFonts w:ascii="Century Gothic" w:eastAsia="Times New Roman" w:hAnsi="Century Gothic"/>
                <w:color w:val="000000" w:themeColor="text1"/>
              </w:rPr>
            </w:pPr>
            <w:r>
              <w:rPr>
                <w:rFonts w:ascii="Century Gothic" w:eastAsia="Times New Roman" w:hAnsi="Century Gothic"/>
                <w:color w:val="000000" w:themeColor="text1"/>
              </w:rPr>
              <w:t>Angus Independent Advocacy (AIA)</w:t>
            </w:r>
            <w:r w:rsidR="000C194C" w:rsidRPr="00520461">
              <w:rPr>
                <w:rFonts w:ascii="Century Gothic" w:eastAsia="Times New Roman" w:hAnsi="Century Gothic"/>
                <w:color w:val="000000" w:themeColor="text1"/>
              </w:rPr>
              <w:t xml:space="preserve"> will lead the </w:t>
            </w:r>
            <w:r>
              <w:rPr>
                <w:rFonts w:ascii="Century Gothic" w:eastAsia="Times New Roman" w:hAnsi="Century Gothic"/>
                <w:color w:val="000000" w:themeColor="text1"/>
              </w:rPr>
              <w:t>session</w:t>
            </w:r>
            <w:r w:rsidR="000C194C" w:rsidRPr="00520461">
              <w:rPr>
                <w:rFonts w:ascii="Century Gothic" w:eastAsia="Times New Roman" w:hAnsi="Century Gothic"/>
                <w:color w:val="000000" w:themeColor="text1"/>
              </w:rPr>
              <w:t xml:space="preserve">. </w:t>
            </w:r>
          </w:p>
          <w:p w14:paraId="1A2310DD" w14:textId="676F4B67" w:rsidR="0076728C" w:rsidRPr="00520461" w:rsidRDefault="008068CA" w:rsidP="006029F2">
            <w:pPr>
              <w:ind w:left="315"/>
              <w:rPr>
                <w:rFonts w:ascii="Century Gothic" w:eastAsia="Times New Roman" w:hAnsi="Century Gothic"/>
                <w:color w:val="000000" w:themeColor="text1"/>
              </w:rPr>
            </w:pPr>
            <w:hyperlink r:id="rId8" w:history="1">
              <w:r w:rsidR="0076728C" w:rsidRPr="00C9226E">
                <w:rPr>
                  <w:rStyle w:val="Hyperlink"/>
                  <w:rFonts w:ascii="Century Gothic" w:eastAsia="Times New Roman" w:hAnsi="Century Gothic"/>
                </w:rPr>
                <w:t>http://www.angusindadvocacy.org/</w:t>
              </w:r>
            </w:hyperlink>
            <w:r w:rsidR="0076728C">
              <w:rPr>
                <w:rFonts w:ascii="Century Gothic" w:eastAsia="Times New Roman" w:hAnsi="Century Gothic"/>
                <w:color w:val="000000" w:themeColor="text1"/>
              </w:rPr>
              <w:t xml:space="preserve"> </w:t>
            </w:r>
          </w:p>
          <w:p w14:paraId="4CB8E028" w14:textId="6B7C49D4" w:rsidR="000C194C" w:rsidRPr="00520461" w:rsidRDefault="000C194C" w:rsidP="006029F2">
            <w:pPr>
              <w:ind w:left="315"/>
              <w:rPr>
                <w:rFonts w:ascii="Century Gothic" w:eastAsia="Times New Roman" w:hAnsi="Century Gothic"/>
                <w:color w:val="000000" w:themeColor="text1"/>
              </w:rPr>
            </w:pPr>
          </w:p>
          <w:p w14:paraId="356E954C" w14:textId="77777777" w:rsidR="00303612" w:rsidRPr="00520461" w:rsidRDefault="00303612" w:rsidP="00303612">
            <w:pPr>
              <w:rPr>
                <w:rFonts w:ascii="Century Gothic" w:eastAsia="Times New Roman" w:hAnsi="Century Gothic"/>
                <w:color w:val="000000" w:themeColor="text1"/>
              </w:rPr>
            </w:pPr>
          </w:p>
          <w:p w14:paraId="17C268AA" w14:textId="40BD1EE8" w:rsidR="00275EDC" w:rsidRPr="00520461" w:rsidRDefault="00275EDC" w:rsidP="00275EDC">
            <w:pPr>
              <w:rPr>
                <w:rFonts w:ascii="Century Gothic" w:eastAsia="Times New Roman" w:hAnsi="Century Gothic"/>
                <w:color w:val="000000" w:themeColor="text1"/>
              </w:rPr>
            </w:pPr>
            <w:r w:rsidRPr="00520461">
              <w:rPr>
                <w:rFonts w:ascii="Century Gothic" w:eastAsia="Times New Roman" w:hAnsi="Century Gothic"/>
                <w:color w:val="000000" w:themeColor="text1"/>
              </w:rPr>
              <w:t xml:space="preserve">This training is open to all multiagency staff </w:t>
            </w:r>
            <w:r w:rsidR="004C6E43">
              <w:rPr>
                <w:rFonts w:ascii="Century Gothic" w:eastAsia="Times New Roman" w:hAnsi="Century Gothic"/>
                <w:color w:val="000000" w:themeColor="text1"/>
              </w:rPr>
              <w:t>working</w:t>
            </w:r>
            <w:r w:rsidRPr="00520461">
              <w:rPr>
                <w:rFonts w:ascii="Century Gothic" w:eastAsia="Times New Roman" w:hAnsi="Century Gothic"/>
                <w:color w:val="000000" w:themeColor="text1"/>
              </w:rPr>
              <w:t xml:space="preserve"> in Angus.</w:t>
            </w:r>
          </w:p>
          <w:p w14:paraId="18360B57" w14:textId="77777777" w:rsidR="00275EDC" w:rsidRPr="00520461" w:rsidRDefault="00275EDC" w:rsidP="00275EDC">
            <w:pPr>
              <w:rPr>
                <w:rFonts w:ascii="Century Gothic" w:eastAsia="Times New Roman" w:hAnsi="Century Gothic"/>
                <w:color w:val="000000" w:themeColor="text1"/>
              </w:rPr>
            </w:pPr>
          </w:p>
          <w:p w14:paraId="2D975BCF" w14:textId="68D42F03" w:rsidR="00303612" w:rsidRDefault="00275EDC" w:rsidP="00303612">
            <w:pPr>
              <w:rPr>
                <w:rFonts w:ascii="Century Gothic" w:hAnsi="Century Gothic"/>
              </w:rPr>
            </w:pPr>
            <w:r w:rsidRPr="00520461">
              <w:rPr>
                <w:rFonts w:ascii="Century Gothic" w:eastAsia="Times New Roman" w:hAnsi="Century Gothic"/>
                <w:color w:val="000000" w:themeColor="text1"/>
              </w:rPr>
              <w:t xml:space="preserve">To book a place on the training contact: </w:t>
            </w:r>
            <w:hyperlink r:id="rId9" w:history="1">
              <w:r w:rsidR="008068CA" w:rsidRPr="00A96B25">
                <w:rPr>
                  <w:rStyle w:val="Hyperlink"/>
                  <w:rFonts w:ascii="Century Gothic" w:hAnsi="Century Gothic"/>
                </w:rPr>
                <w:t>https://www.eventbrite.co.uk/e/ap-day-2022-advocacy-and-adult-protection-tickets-245699693397</w:t>
              </w:r>
            </w:hyperlink>
          </w:p>
          <w:p w14:paraId="2E97F451" w14:textId="79542EE1" w:rsidR="008068CA" w:rsidRPr="007C27EC" w:rsidRDefault="008068CA" w:rsidP="00303612">
            <w:pPr>
              <w:rPr>
                <w:rFonts w:ascii="Century Gothic" w:eastAsia="Times New Roman" w:hAnsi="Century Gothic"/>
                <w:color w:val="000000" w:themeColor="text1"/>
              </w:rPr>
            </w:pPr>
          </w:p>
        </w:tc>
      </w:tr>
    </w:tbl>
    <w:p w14:paraId="66CC6D9B" w14:textId="77777777" w:rsidR="009C0F9B" w:rsidRPr="009C0F9B" w:rsidRDefault="009C0F9B" w:rsidP="006029F2">
      <w:pPr>
        <w:spacing w:after="160" w:line="259" w:lineRule="auto"/>
        <w:rPr>
          <w:rFonts w:ascii="Century Gothic" w:eastAsia="Times New Roman" w:hAnsi="Century Gothic"/>
          <w:color w:val="800080"/>
        </w:rPr>
      </w:pPr>
    </w:p>
    <w:sectPr w:rsidR="009C0F9B" w:rsidRPr="009C0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6052F"/>
    <w:multiLevelType w:val="hybridMultilevel"/>
    <w:tmpl w:val="306C13F6"/>
    <w:lvl w:ilvl="0" w:tplc="05E2E750">
      <w:start w:val="1"/>
      <w:numFmt w:val="bullet"/>
      <w:lvlText w:val=""/>
      <w:lvlJc w:val="left"/>
      <w:pPr>
        <w:tabs>
          <w:tab w:val="num" w:pos="720"/>
        </w:tabs>
        <w:ind w:left="720" w:hanging="360"/>
      </w:pPr>
      <w:rPr>
        <w:rFonts w:ascii="Wingdings 3" w:hAnsi="Wingdings 3" w:hint="default"/>
      </w:rPr>
    </w:lvl>
    <w:lvl w:ilvl="1" w:tplc="A544CF16">
      <w:start w:val="1"/>
      <w:numFmt w:val="bullet"/>
      <w:lvlText w:val=""/>
      <w:lvlJc w:val="left"/>
      <w:pPr>
        <w:tabs>
          <w:tab w:val="num" w:pos="1440"/>
        </w:tabs>
        <w:ind w:left="1440" w:hanging="360"/>
      </w:pPr>
      <w:rPr>
        <w:rFonts w:ascii="Wingdings 3" w:hAnsi="Wingdings 3" w:hint="default"/>
      </w:rPr>
    </w:lvl>
    <w:lvl w:ilvl="2" w:tplc="02666948">
      <w:start w:val="1"/>
      <w:numFmt w:val="bullet"/>
      <w:lvlText w:val=""/>
      <w:lvlJc w:val="left"/>
      <w:pPr>
        <w:tabs>
          <w:tab w:val="num" w:pos="2160"/>
        </w:tabs>
        <w:ind w:left="2160" w:hanging="360"/>
      </w:pPr>
      <w:rPr>
        <w:rFonts w:ascii="Wingdings 3" w:hAnsi="Wingdings 3" w:hint="default"/>
      </w:rPr>
    </w:lvl>
    <w:lvl w:ilvl="3" w:tplc="598A9D64">
      <w:start w:val="1"/>
      <w:numFmt w:val="bullet"/>
      <w:lvlText w:val=""/>
      <w:lvlJc w:val="left"/>
      <w:pPr>
        <w:tabs>
          <w:tab w:val="num" w:pos="2880"/>
        </w:tabs>
        <w:ind w:left="2880" w:hanging="360"/>
      </w:pPr>
      <w:rPr>
        <w:rFonts w:ascii="Wingdings 3" w:hAnsi="Wingdings 3" w:hint="default"/>
      </w:rPr>
    </w:lvl>
    <w:lvl w:ilvl="4" w:tplc="6EC05294">
      <w:start w:val="1"/>
      <w:numFmt w:val="bullet"/>
      <w:lvlText w:val=""/>
      <w:lvlJc w:val="left"/>
      <w:pPr>
        <w:tabs>
          <w:tab w:val="num" w:pos="3600"/>
        </w:tabs>
        <w:ind w:left="3600" w:hanging="360"/>
      </w:pPr>
      <w:rPr>
        <w:rFonts w:ascii="Wingdings 3" w:hAnsi="Wingdings 3" w:hint="default"/>
      </w:rPr>
    </w:lvl>
    <w:lvl w:ilvl="5" w:tplc="6C16E786">
      <w:start w:val="1"/>
      <w:numFmt w:val="bullet"/>
      <w:lvlText w:val=""/>
      <w:lvlJc w:val="left"/>
      <w:pPr>
        <w:tabs>
          <w:tab w:val="num" w:pos="4320"/>
        </w:tabs>
        <w:ind w:left="4320" w:hanging="360"/>
      </w:pPr>
      <w:rPr>
        <w:rFonts w:ascii="Wingdings 3" w:hAnsi="Wingdings 3" w:hint="default"/>
      </w:rPr>
    </w:lvl>
    <w:lvl w:ilvl="6" w:tplc="C40456CA">
      <w:start w:val="1"/>
      <w:numFmt w:val="bullet"/>
      <w:lvlText w:val=""/>
      <w:lvlJc w:val="left"/>
      <w:pPr>
        <w:tabs>
          <w:tab w:val="num" w:pos="5040"/>
        </w:tabs>
        <w:ind w:left="5040" w:hanging="360"/>
      </w:pPr>
      <w:rPr>
        <w:rFonts w:ascii="Wingdings 3" w:hAnsi="Wingdings 3" w:hint="default"/>
      </w:rPr>
    </w:lvl>
    <w:lvl w:ilvl="7" w:tplc="07BC0822">
      <w:start w:val="1"/>
      <w:numFmt w:val="bullet"/>
      <w:lvlText w:val=""/>
      <w:lvlJc w:val="left"/>
      <w:pPr>
        <w:tabs>
          <w:tab w:val="num" w:pos="5760"/>
        </w:tabs>
        <w:ind w:left="5760" w:hanging="360"/>
      </w:pPr>
      <w:rPr>
        <w:rFonts w:ascii="Wingdings 3" w:hAnsi="Wingdings 3" w:hint="default"/>
      </w:rPr>
    </w:lvl>
    <w:lvl w:ilvl="8" w:tplc="4ECC549E">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1A"/>
    <w:rsid w:val="00097592"/>
    <w:rsid w:val="000C194C"/>
    <w:rsid w:val="000E13DD"/>
    <w:rsid w:val="001D5554"/>
    <w:rsid w:val="00275EDC"/>
    <w:rsid w:val="0027711A"/>
    <w:rsid w:val="00303612"/>
    <w:rsid w:val="0033764B"/>
    <w:rsid w:val="003E6DD8"/>
    <w:rsid w:val="00424E2F"/>
    <w:rsid w:val="004C6E43"/>
    <w:rsid w:val="004D71AE"/>
    <w:rsid w:val="004F56FD"/>
    <w:rsid w:val="00507E70"/>
    <w:rsid w:val="00520461"/>
    <w:rsid w:val="006029F2"/>
    <w:rsid w:val="0073708E"/>
    <w:rsid w:val="0076728C"/>
    <w:rsid w:val="00791617"/>
    <w:rsid w:val="007A5F4D"/>
    <w:rsid w:val="007C27EC"/>
    <w:rsid w:val="008068CA"/>
    <w:rsid w:val="009C0F9B"/>
    <w:rsid w:val="00A756F1"/>
    <w:rsid w:val="00AC28ED"/>
    <w:rsid w:val="00CE0519"/>
    <w:rsid w:val="00DF3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2]"/>
    </o:shapedefaults>
    <o:shapelayout v:ext="edit">
      <o:idmap v:ext="edit" data="1"/>
    </o:shapelayout>
  </w:shapeDefaults>
  <w:decimalSymbol w:val="."/>
  <w:listSeparator w:val=","/>
  <w14:docId w14:val="51C127EE"/>
  <w15:chartTrackingRefBased/>
  <w15:docId w15:val="{BF281DDF-1ED3-4998-8E82-71226E76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612"/>
    <w:rPr>
      <w:rFonts w:ascii="Segoe UI" w:hAnsi="Segoe UI" w:cs="Segoe UI"/>
      <w:sz w:val="18"/>
      <w:szCs w:val="18"/>
    </w:rPr>
  </w:style>
  <w:style w:type="character" w:styleId="Hyperlink">
    <w:name w:val="Hyperlink"/>
    <w:basedOn w:val="DefaultParagraphFont"/>
    <w:uiPriority w:val="99"/>
    <w:unhideWhenUsed/>
    <w:rsid w:val="00275EDC"/>
    <w:rPr>
      <w:color w:val="0563C1" w:themeColor="hyperlink"/>
      <w:u w:val="single"/>
    </w:rPr>
  </w:style>
  <w:style w:type="character" w:styleId="UnresolvedMention">
    <w:name w:val="Unresolved Mention"/>
    <w:basedOn w:val="DefaultParagraphFont"/>
    <w:uiPriority w:val="99"/>
    <w:semiHidden/>
    <w:unhideWhenUsed/>
    <w:rsid w:val="00767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48479">
      <w:bodyDiv w:val="1"/>
      <w:marLeft w:val="0"/>
      <w:marRight w:val="0"/>
      <w:marTop w:val="0"/>
      <w:marBottom w:val="0"/>
      <w:divBdr>
        <w:top w:val="none" w:sz="0" w:space="0" w:color="auto"/>
        <w:left w:val="none" w:sz="0" w:space="0" w:color="auto"/>
        <w:bottom w:val="none" w:sz="0" w:space="0" w:color="auto"/>
        <w:right w:val="none" w:sz="0" w:space="0" w:color="auto"/>
      </w:divBdr>
    </w:div>
    <w:div w:id="835807761">
      <w:bodyDiv w:val="1"/>
      <w:marLeft w:val="0"/>
      <w:marRight w:val="0"/>
      <w:marTop w:val="0"/>
      <w:marBottom w:val="0"/>
      <w:divBdr>
        <w:top w:val="none" w:sz="0" w:space="0" w:color="auto"/>
        <w:left w:val="none" w:sz="0" w:space="0" w:color="auto"/>
        <w:bottom w:val="none" w:sz="0" w:space="0" w:color="auto"/>
        <w:right w:val="none" w:sz="0" w:space="0" w:color="auto"/>
      </w:divBdr>
    </w:div>
    <w:div w:id="17333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usindadvocacy.or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jpg@01D7F104.4AC3861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ventbrite.co.uk/e/ap-day-2022-advocacy-and-adult-protection-tickets-245699693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Gillian McIlroy</cp:lastModifiedBy>
  <cp:revision>7</cp:revision>
  <dcterms:created xsi:type="dcterms:W3CDTF">2021-04-02T12:53:00Z</dcterms:created>
  <dcterms:modified xsi:type="dcterms:W3CDTF">2022-01-13T11:42:00Z</dcterms:modified>
</cp:coreProperties>
</file>