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00734D0A">
        <w:trPr>
          <w:trHeight w:val="13870"/>
        </w:trPr>
        <w:tc>
          <w:tcPr>
            <w:tcW w:w="10011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9719F" w14:textId="1AECF272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02740890" w:rsidR="00097592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38793569" w14:textId="6E1FA4C3" w:rsidR="00343C21" w:rsidRPr="004F56FD" w:rsidRDefault="00343C21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 and Safe &amp; Together Principles</w:t>
            </w:r>
          </w:p>
          <w:p w14:paraId="4A144444" w14:textId="78362107" w:rsidR="00DF7891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 Learning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1749E85C" w14:textId="207E21DC" w:rsidR="00DF7891" w:rsidRPr="00DF7891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DF789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Tuesday 7th December</w:t>
            </w:r>
            <w:r w:rsidR="00E67765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2021</w:t>
            </w:r>
            <w:r w:rsidRPr="00DF789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2pm-3.30pm</w:t>
            </w:r>
          </w:p>
          <w:p w14:paraId="679520E7" w14:textId="77777777" w:rsidR="00FA03BF" w:rsidRDefault="00FA03BF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E002D48" w14:textId="3B183035" w:rsidR="00FA03BF" w:rsidRPr="00316AB7" w:rsidRDefault="00FA03BF" w:rsidP="00316AB7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316AB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0689885" w:rsidR="003E6DD8" w:rsidRDefault="00734D0A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AFF119" wp14:editId="1A02397E">
                  <wp:extent cx="5730875" cy="137160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Default="00DF7891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A15FF6B" w14:textId="1BA03C7E" w:rsidR="00DF7891" w:rsidRDefault="00DF7891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afe and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ogether model provides a framework for working in partnership with the non offending </w:t>
            </w:r>
            <w:proofErr w:type="gramStart"/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parent;</w:t>
            </w:r>
            <w:proofErr w:type="gramEnd"/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while holding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perpetrator accountable to achieve better outcomes for families.  </w:t>
            </w:r>
            <w:hyperlink r:id="rId9" w:history="1">
              <w:r w:rsidRPr="003775BC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https://safeandtogetherinstitute.com/</w:t>
              </w:r>
            </w:hyperlink>
          </w:p>
          <w:p w14:paraId="51AC7312" w14:textId="77777777" w:rsidR="00DF7891" w:rsidRPr="004F56FD" w:rsidRDefault="00DF7891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ADB9BA4" w14:textId="0FC78F56" w:rsidR="00FA03BF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75D297CD" w14:textId="5D41B610" w:rsidR="00EC76FA" w:rsidRPr="00316AB7" w:rsidRDefault="00DF7891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Angus Safe and Together Champions. </w:t>
            </w:r>
          </w:p>
          <w:p w14:paraId="4CB8E028" w14:textId="6B7C49D4" w:rsidR="000C194C" w:rsidRPr="004F56FD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78DCD25" w14:textId="61CA3547" w:rsidR="007A5F4D" w:rsidRPr="00FA03BF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outcomes  </w:t>
            </w:r>
          </w:p>
          <w:p w14:paraId="332ACE86" w14:textId="63861C9E" w:rsidR="00C24752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To understand how Good Practice in Domestic abuse applies in Angus</w:t>
            </w:r>
            <w:r w:rsidR="00C24752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services.</w:t>
            </w:r>
          </w:p>
          <w:p w14:paraId="24BD0639" w14:textId="48435994" w:rsidR="00535D1E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To learn about the principles of Safe and Together.</w:t>
            </w:r>
          </w:p>
          <w:p w14:paraId="5AD06E49" w14:textId="77777777" w:rsidR="00DF7891" w:rsidRPr="00316AB7" w:rsidRDefault="00DF7891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56E954C" w14:textId="099C743D" w:rsidR="0030361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6D1227D5" w:rsidR="00FA03BF" w:rsidRPr="00316AB7" w:rsidRDefault="00FA03BF" w:rsidP="00316AB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This </w:t>
            </w:r>
            <w:r w:rsidR="00DF7891">
              <w:rPr>
                <w:rFonts w:ascii="Century Gothic" w:hAnsi="Century Gothic"/>
                <w:color w:val="000000"/>
                <w:sz w:val="24"/>
                <w:szCs w:val="24"/>
              </w:rPr>
              <w:t>multi-</w:t>
            </w:r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agency learning session will be ideal for any worker who may </w:t>
            </w:r>
            <w:proofErr w:type="gramStart"/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>come into contact with</w:t>
            </w:r>
            <w:proofErr w:type="gramEnd"/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survivors in the course of their work. </w:t>
            </w:r>
          </w:p>
          <w:p w14:paraId="52240992" w14:textId="4B9015D5" w:rsidR="00FA03BF" w:rsidRPr="006F2A09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503A9E2" w14:textId="2957440B" w:rsidR="00535D1E" w:rsidRDefault="000C6E48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6F2A0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To book a place on the training</w:t>
            </w:r>
            <w:r w:rsidR="00535D1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15"/>
            </w:tblGrid>
            <w:tr w:rsidR="00B57286" w14:paraId="0086AD51" w14:textId="77777777" w:rsidTr="00B57286">
              <w:tc>
                <w:tcPr>
                  <w:tcW w:w="4715" w:type="dxa"/>
                </w:tcPr>
                <w:p w14:paraId="0C08939C" w14:textId="77777777" w:rsidR="00B57286" w:rsidRPr="00DF7891" w:rsidRDefault="00B57286" w:rsidP="00303612">
                  <w:pPr>
                    <w:rPr>
                      <w:rFonts w:ascii="Century Gothic" w:eastAsia="Times New Roman" w:hAnsi="Century Gothic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F7891">
                    <w:rPr>
                      <w:rFonts w:ascii="Century Gothic" w:eastAsia="Times New Roman" w:hAnsi="Century Gothic"/>
                      <w:b/>
                      <w:bCs/>
                      <w:color w:val="000000" w:themeColor="text1"/>
                      <w:sz w:val="24"/>
                      <w:szCs w:val="24"/>
                    </w:rPr>
                    <w:t>Tuesday 7th December 2pm-3.30pm</w:t>
                  </w:r>
                </w:p>
                <w:p w14:paraId="0308B7FA" w14:textId="47804C77" w:rsidR="00B57286" w:rsidRDefault="00B57286" w:rsidP="00303612">
                  <w:pPr>
                    <w:rPr>
                      <w:rFonts w:ascii="Century Gothic" w:eastAsia="Times New Roman" w:hAnsi="Century Gothic"/>
                      <w:color w:val="000000" w:themeColor="text1"/>
                      <w:sz w:val="24"/>
                      <w:szCs w:val="24"/>
                    </w:rPr>
                  </w:pPr>
                  <w:hyperlink r:id="rId10" w:history="1">
                    <w:r w:rsidRPr="007F6446">
                      <w:rPr>
                        <w:rStyle w:val="Hyperlink"/>
                        <w:rFonts w:ascii="Century Gothic" w:eastAsia="Times New Roman" w:hAnsi="Century Gothic"/>
                        <w:sz w:val="24"/>
                        <w:szCs w:val="24"/>
                      </w:rPr>
                      <w:t>https://www.eventbrite.co.uk/e/good-practice-in-domestic-abuse-and-safe-together-principles-tickets-188330911827</w:t>
                    </w:r>
                  </w:hyperlink>
                </w:p>
              </w:tc>
            </w:tr>
          </w:tbl>
          <w:p w14:paraId="2E97F451" w14:textId="3CAA405E" w:rsidR="00535D1E" w:rsidRPr="00300257" w:rsidRDefault="00535D1E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6E48"/>
    <w:rsid w:val="001B2106"/>
    <w:rsid w:val="001D5554"/>
    <w:rsid w:val="0027711A"/>
    <w:rsid w:val="00300257"/>
    <w:rsid w:val="00303612"/>
    <w:rsid w:val="00316AB7"/>
    <w:rsid w:val="0033764B"/>
    <w:rsid w:val="00343C21"/>
    <w:rsid w:val="003E6DD8"/>
    <w:rsid w:val="00424E2F"/>
    <w:rsid w:val="004F56FD"/>
    <w:rsid w:val="00507E70"/>
    <w:rsid w:val="00535D1E"/>
    <w:rsid w:val="00536439"/>
    <w:rsid w:val="005A60C1"/>
    <w:rsid w:val="006029F2"/>
    <w:rsid w:val="006F2A09"/>
    <w:rsid w:val="00701638"/>
    <w:rsid w:val="00733E02"/>
    <w:rsid w:val="00734D0A"/>
    <w:rsid w:val="0073708E"/>
    <w:rsid w:val="007A5F4D"/>
    <w:rsid w:val="007C27EC"/>
    <w:rsid w:val="00892A9F"/>
    <w:rsid w:val="00915AAC"/>
    <w:rsid w:val="0093052B"/>
    <w:rsid w:val="009C0F9B"/>
    <w:rsid w:val="00A756F1"/>
    <w:rsid w:val="00AC28ED"/>
    <w:rsid w:val="00B57286"/>
    <w:rsid w:val="00C24752"/>
    <w:rsid w:val="00C41901"/>
    <w:rsid w:val="00CE0519"/>
    <w:rsid w:val="00D25D55"/>
    <w:rsid w:val="00DD2DF1"/>
    <w:rsid w:val="00DE6BF6"/>
    <w:rsid w:val="00DF35CC"/>
    <w:rsid w:val="00DF7891"/>
    <w:rsid w:val="00E67765"/>
    <w:rsid w:val="00EC76FA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good-practice-in-domestic-abuse-and-safe-together-principles-tickets-1883309118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andtogetherinstitu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10</cp:revision>
  <dcterms:created xsi:type="dcterms:W3CDTF">2021-04-28T10:33:00Z</dcterms:created>
  <dcterms:modified xsi:type="dcterms:W3CDTF">2021-11-22T14:11:00Z</dcterms:modified>
</cp:coreProperties>
</file>