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5E" w:rsidRDefault="000C08EE" w:rsidP="00F5545E">
      <w:pPr>
        <w:pStyle w:val="Title"/>
      </w:pPr>
      <w:r>
        <w:fldChar w:fldCharType="begin"/>
      </w:r>
      <w:r w:rsidR="00F5545E">
        <w:instrText xml:space="preserve"> TITLE  </w:instrText>
      </w:r>
      <w:r>
        <w:fldChar w:fldCharType="separate"/>
      </w:r>
      <w:r w:rsidR="00F5545E">
        <w:t>Dry Cleaning Activities: Report to the 8</w:t>
      </w:r>
      <w:r w:rsidR="00C428E7">
        <w:t>3</w:t>
      </w:r>
      <w:r w:rsidR="00330B68">
        <w:t>r</w:t>
      </w:r>
      <w:r w:rsidR="00F5545E">
        <w:t>d Texas Legislature</w:t>
      </w:r>
      <w:r>
        <w:fldChar w:fldCharType="end"/>
      </w:r>
    </w:p>
    <w:p w:rsidR="00F5545E" w:rsidRDefault="00F5545E" w:rsidP="00F5545E">
      <w:pPr>
        <w:pStyle w:val="TitleDivisionName"/>
      </w:pPr>
      <w:r>
        <w:t>Prepared by</w:t>
      </w:r>
      <w:r>
        <w:br/>
      </w:r>
      <w:r w:rsidR="000C08EE">
        <w:fldChar w:fldCharType="begin"/>
      </w:r>
      <w:r w:rsidR="00707744">
        <w:instrText xml:space="preserve"> DOCPROPERTY  Division </w:instrText>
      </w:r>
      <w:r w:rsidR="000C08EE">
        <w:fldChar w:fldCharType="separate"/>
      </w:r>
      <w:r>
        <w:t>Remediation Division</w:t>
      </w:r>
      <w:r w:rsidR="000C08EE">
        <w:fldChar w:fldCharType="end"/>
      </w:r>
    </w:p>
    <w:p w:rsidR="00F5545E" w:rsidRDefault="00F5545E" w:rsidP="00F5545E">
      <w:pPr>
        <w:pStyle w:val="TitleDivisionName"/>
      </w:pPr>
    </w:p>
    <w:p w:rsidR="00F5545E" w:rsidRDefault="00F5545E" w:rsidP="00F5545E">
      <w:pPr>
        <w:pStyle w:val="TitleDivisionName"/>
      </w:pPr>
    </w:p>
    <w:p w:rsidR="00F5545E" w:rsidRDefault="00F5545E" w:rsidP="00F5545E">
      <w:pPr>
        <w:pStyle w:val="TitleDivisionName"/>
      </w:pPr>
    </w:p>
    <w:p w:rsidR="00F5545E" w:rsidRDefault="000C08EE" w:rsidP="00F5545E">
      <w:pPr>
        <w:pStyle w:val="TitleDivisionName"/>
      </w:pPr>
      <w:r>
        <w:fldChar w:fldCharType="begin"/>
      </w:r>
      <w:r w:rsidR="00707744">
        <w:instrText xml:space="preserve"> DOCPROPERTY  "Document number" </w:instrText>
      </w:r>
      <w:r>
        <w:fldChar w:fldCharType="separate"/>
      </w:r>
      <w:r w:rsidR="00F5545E">
        <w:t>SFR-083/1</w:t>
      </w:r>
      <w:r w:rsidR="00C428E7">
        <w:t>2</w:t>
      </w:r>
      <w:r>
        <w:fldChar w:fldCharType="end"/>
      </w:r>
    </w:p>
    <w:p w:rsidR="00685149" w:rsidRDefault="000C08EE" w:rsidP="00C428E7">
      <w:pPr>
        <w:pStyle w:val="TitleDivisionName"/>
        <w:spacing w:after="2400"/>
        <w:sectPr w:rsidR="00685149" w:rsidSect="00685149">
          <w:headerReference w:type="even" r:id="rId10"/>
          <w:footerReference w:type="even" r:id="rId11"/>
          <w:footerReference w:type="default" r:id="rId12"/>
          <w:pgSz w:w="12240" w:h="15840"/>
          <w:pgMar w:top="1440" w:right="1800" w:bottom="1440" w:left="1800" w:header="720" w:footer="720" w:gutter="0"/>
          <w:pgNumType w:fmt="lowerRoman" w:start="3"/>
          <w:cols w:space="720"/>
          <w:titlePg/>
          <w:docGrid w:linePitch="360"/>
        </w:sectPr>
      </w:pPr>
      <w:r>
        <w:fldChar w:fldCharType="begin"/>
      </w:r>
      <w:r w:rsidR="00707744">
        <w:instrText xml:space="preserve"> DOCPROPERTY  "Date completed" \@ "MMMM yyyy" </w:instrText>
      </w:r>
      <w:r>
        <w:fldChar w:fldCharType="separate"/>
      </w:r>
      <w:r w:rsidR="00F5545E">
        <w:t>December 201</w:t>
      </w:r>
      <w:r>
        <w:fldChar w:fldCharType="end"/>
      </w:r>
      <w:r w:rsidR="000E7C1D">
        <w:t>2</w:t>
      </w:r>
    </w:p>
    <w:p w:rsidR="00685149" w:rsidRPr="00B90DCD" w:rsidRDefault="00B90DCD" w:rsidP="00B90DCD">
      <w:pPr>
        <w:pStyle w:val="OtherHeadingsTOC"/>
        <w:pBdr>
          <w:bottom w:val="none" w:sz="0" w:space="0" w:color="auto"/>
        </w:pBdr>
        <w:rPr>
          <w:b w:val="0"/>
          <w:color w:val="FF0000"/>
        </w:rPr>
        <w:sectPr w:rsidR="00685149" w:rsidRPr="00B90DCD" w:rsidSect="00C205A0">
          <w:footerReference w:type="default" r:id="rId13"/>
          <w:headerReference w:type="first" r:id="rId14"/>
          <w:pgSz w:w="12240" w:h="15840"/>
          <w:pgMar w:top="1440" w:right="1800" w:bottom="1440" w:left="1800" w:header="720" w:footer="720" w:gutter="0"/>
          <w:pgNumType w:fmt="lowerRoman" w:start="3"/>
          <w:cols w:space="720"/>
          <w:titlePg/>
          <w:docGrid w:linePitch="360"/>
        </w:sectPr>
      </w:pPr>
      <w:r w:rsidRPr="00B90DCD">
        <w:rPr>
          <w:b w:val="0"/>
          <w:color w:val="FF0000"/>
        </w:rPr>
        <w:lastRenderedPageBreak/>
        <w:t>[</w:t>
      </w:r>
      <w:proofErr w:type="gramStart"/>
      <w:r w:rsidRPr="00B90DCD">
        <w:rPr>
          <w:b w:val="0"/>
          <w:color w:val="FF0000"/>
        </w:rPr>
        <w:t>page</w:t>
      </w:r>
      <w:proofErr w:type="gramEnd"/>
      <w:r w:rsidRPr="00B90DCD">
        <w:rPr>
          <w:b w:val="0"/>
          <w:color w:val="FF0000"/>
        </w:rPr>
        <w:t xml:space="preserve"> for Agency Comm. to insert logo, required info</w:t>
      </w:r>
      <w:r>
        <w:rPr>
          <w:b w:val="0"/>
          <w:color w:val="FF0000"/>
        </w:rPr>
        <w:t>, etc.</w:t>
      </w:r>
      <w:r w:rsidRPr="00B90DCD">
        <w:rPr>
          <w:b w:val="0"/>
          <w:color w:val="FF0000"/>
        </w:rPr>
        <w:t>]</w:t>
      </w:r>
    </w:p>
    <w:p w:rsidR="00DC4DE0" w:rsidRDefault="00DC4DE0" w:rsidP="00DC4DE0">
      <w:pPr>
        <w:pStyle w:val="OtherHeadingsTOC"/>
      </w:pPr>
      <w:r>
        <w:lastRenderedPageBreak/>
        <w:t>Contents</w:t>
      </w:r>
    </w:p>
    <w:p w:rsidR="00866BF0" w:rsidRPr="00696657" w:rsidRDefault="000C08EE">
      <w:pPr>
        <w:pStyle w:val="TOC1"/>
        <w:rPr>
          <w:rFonts w:asciiTheme="minorHAnsi" w:eastAsiaTheme="minorEastAsia" w:hAnsiTheme="minorHAnsi" w:cstheme="minorBidi"/>
          <w:b w:val="0"/>
          <w:noProof/>
          <w:sz w:val="22"/>
          <w:szCs w:val="22"/>
        </w:rPr>
      </w:pPr>
      <w:r>
        <w:fldChar w:fldCharType="begin"/>
      </w:r>
      <w:r w:rsidR="009F15A3">
        <w:instrText xml:space="preserve"> TOC \o "1-3" \h \z \u </w:instrText>
      </w:r>
      <w:r>
        <w:fldChar w:fldCharType="separate"/>
      </w:r>
      <w:hyperlink w:anchor="_Toc277684307" w:history="1">
        <w:r w:rsidR="00866BF0" w:rsidRPr="00696657">
          <w:rPr>
            <w:b w:val="0"/>
            <w:noProof/>
          </w:rPr>
          <w:t>Introduction</w:t>
        </w:r>
        <w:r w:rsidR="00866BF0" w:rsidRPr="00696657">
          <w:rPr>
            <w:b w:val="0"/>
            <w:noProof/>
            <w:webHidden/>
          </w:rPr>
          <w:tab/>
        </w:r>
        <w:r w:rsidRPr="00696657">
          <w:rPr>
            <w:b w:val="0"/>
            <w:noProof/>
            <w:webHidden/>
          </w:rPr>
          <w:fldChar w:fldCharType="begin"/>
        </w:r>
        <w:r w:rsidR="00866BF0" w:rsidRPr="00696657">
          <w:rPr>
            <w:b w:val="0"/>
            <w:noProof/>
            <w:webHidden/>
          </w:rPr>
          <w:instrText xml:space="preserve"> PAGEREF _Toc277684307 \h </w:instrText>
        </w:r>
        <w:r w:rsidRPr="00696657">
          <w:rPr>
            <w:b w:val="0"/>
            <w:noProof/>
            <w:webHidden/>
          </w:rPr>
        </w:r>
        <w:r w:rsidRPr="00696657">
          <w:rPr>
            <w:b w:val="0"/>
            <w:noProof/>
            <w:webHidden/>
          </w:rPr>
          <w:fldChar w:fldCharType="separate"/>
        </w:r>
        <w:r w:rsidR="007F4ACB" w:rsidRPr="00696657">
          <w:rPr>
            <w:b w:val="0"/>
            <w:noProof/>
            <w:webHidden/>
          </w:rPr>
          <w:t>1</w:t>
        </w:r>
        <w:r w:rsidRPr="00696657">
          <w:rPr>
            <w:b w:val="0"/>
            <w:noProof/>
            <w:webHidden/>
          </w:rPr>
          <w:fldChar w:fldCharType="end"/>
        </w:r>
      </w:hyperlink>
    </w:p>
    <w:p w:rsidR="00866BF0" w:rsidRPr="00696657" w:rsidRDefault="00A11E2C">
      <w:pPr>
        <w:pStyle w:val="TOC1"/>
        <w:rPr>
          <w:rFonts w:asciiTheme="minorHAnsi" w:eastAsiaTheme="minorEastAsia" w:hAnsiTheme="minorHAnsi" w:cstheme="minorBidi"/>
          <w:b w:val="0"/>
          <w:noProof/>
          <w:sz w:val="22"/>
          <w:szCs w:val="22"/>
        </w:rPr>
      </w:pPr>
      <w:hyperlink w:anchor="_Toc277684308" w:history="1">
        <w:r w:rsidR="00866BF0" w:rsidRPr="00696657">
          <w:rPr>
            <w:b w:val="0"/>
            <w:noProof/>
          </w:rPr>
          <w:t>Funds Collected and Deposited to the Dry Cleaning Facility Release F</w:t>
        </w:r>
        <w:r w:rsidR="00ED453C" w:rsidRPr="00696657">
          <w:rPr>
            <w:b w:val="0"/>
            <w:noProof/>
          </w:rPr>
          <w:t>und (5093) during FY</w:t>
        </w:r>
        <w:r w:rsidR="00C428E7" w:rsidRPr="00696657">
          <w:rPr>
            <w:b w:val="0"/>
            <w:noProof/>
          </w:rPr>
          <w:t>11</w:t>
        </w:r>
        <w:r w:rsidR="00ED453C" w:rsidRPr="00696657">
          <w:rPr>
            <w:b w:val="0"/>
            <w:noProof/>
          </w:rPr>
          <w:t xml:space="preserve"> and FY1</w:t>
        </w:r>
        <w:r w:rsidR="00C428E7" w:rsidRPr="00696657">
          <w:rPr>
            <w:b w:val="0"/>
            <w:noProof/>
          </w:rPr>
          <w:t>2</w:t>
        </w:r>
        <w:r w:rsidR="00866BF0" w:rsidRPr="00696657">
          <w:rPr>
            <w:b w:val="0"/>
            <w:noProof/>
            <w:webHidden/>
          </w:rPr>
          <w:tab/>
        </w:r>
        <w:r w:rsidR="000C08EE" w:rsidRPr="00696657">
          <w:rPr>
            <w:b w:val="0"/>
            <w:noProof/>
            <w:webHidden/>
          </w:rPr>
          <w:fldChar w:fldCharType="begin"/>
        </w:r>
        <w:r w:rsidR="00866BF0" w:rsidRPr="00696657">
          <w:rPr>
            <w:b w:val="0"/>
            <w:noProof/>
            <w:webHidden/>
          </w:rPr>
          <w:instrText xml:space="preserve"> PAGEREF _Toc277684308 \h </w:instrText>
        </w:r>
        <w:r w:rsidR="000C08EE" w:rsidRPr="00696657">
          <w:rPr>
            <w:b w:val="0"/>
            <w:noProof/>
            <w:webHidden/>
          </w:rPr>
        </w:r>
        <w:r w:rsidR="000C08EE" w:rsidRPr="00696657">
          <w:rPr>
            <w:b w:val="0"/>
            <w:noProof/>
            <w:webHidden/>
          </w:rPr>
          <w:fldChar w:fldCharType="separate"/>
        </w:r>
        <w:r w:rsidR="007F4ACB" w:rsidRPr="00696657">
          <w:rPr>
            <w:b w:val="0"/>
            <w:noProof/>
            <w:webHidden/>
          </w:rPr>
          <w:t>1</w:t>
        </w:r>
        <w:r w:rsidR="000C08EE" w:rsidRPr="00696657">
          <w:rPr>
            <w:b w:val="0"/>
            <w:noProof/>
            <w:webHidden/>
          </w:rPr>
          <w:fldChar w:fldCharType="end"/>
        </w:r>
      </w:hyperlink>
    </w:p>
    <w:p w:rsidR="00866BF0" w:rsidRPr="00696657" w:rsidRDefault="00A11E2C">
      <w:pPr>
        <w:pStyle w:val="TOC1"/>
        <w:rPr>
          <w:rFonts w:asciiTheme="minorHAnsi" w:eastAsiaTheme="minorEastAsia" w:hAnsiTheme="minorHAnsi" w:cstheme="minorBidi"/>
          <w:b w:val="0"/>
          <w:noProof/>
          <w:sz w:val="22"/>
          <w:szCs w:val="22"/>
        </w:rPr>
      </w:pPr>
      <w:hyperlink w:anchor="_Toc277684309" w:history="1">
        <w:r w:rsidR="00866BF0" w:rsidRPr="00696657">
          <w:rPr>
            <w:b w:val="0"/>
            <w:noProof/>
          </w:rPr>
          <w:t>Disbursements from the Fund during the two previous FYs and the Purposes of the Disbursements</w:t>
        </w:r>
        <w:r w:rsidR="00866BF0" w:rsidRPr="00696657">
          <w:rPr>
            <w:b w:val="0"/>
            <w:noProof/>
            <w:webHidden/>
          </w:rPr>
          <w:tab/>
        </w:r>
        <w:r w:rsidR="000C08EE" w:rsidRPr="00696657">
          <w:rPr>
            <w:b w:val="0"/>
            <w:noProof/>
            <w:webHidden/>
          </w:rPr>
          <w:fldChar w:fldCharType="begin"/>
        </w:r>
        <w:r w:rsidR="00866BF0" w:rsidRPr="00696657">
          <w:rPr>
            <w:b w:val="0"/>
            <w:noProof/>
            <w:webHidden/>
          </w:rPr>
          <w:instrText xml:space="preserve"> PAGEREF _Toc277684309 \h </w:instrText>
        </w:r>
        <w:r w:rsidR="000C08EE" w:rsidRPr="00696657">
          <w:rPr>
            <w:b w:val="0"/>
            <w:noProof/>
            <w:webHidden/>
          </w:rPr>
        </w:r>
        <w:r w:rsidR="000C08EE" w:rsidRPr="00696657">
          <w:rPr>
            <w:b w:val="0"/>
            <w:noProof/>
            <w:webHidden/>
          </w:rPr>
          <w:fldChar w:fldCharType="separate"/>
        </w:r>
        <w:r w:rsidR="007F4ACB" w:rsidRPr="00696657">
          <w:rPr>
            <w:b w:val="0"/>
            <w:noProof/>
            <w:webHidden/>
          </w:rPr>
          <w:t>4</w:t>
        </w:r>
        <w:r w:rsidR="000C08EE" w:rsidRPr="00696657">
          <w:rPr>
            <w:b w:val="0"/>
            <w:noProof/>
            <w:webHidden/>
          </w:rPr>
          <w:fldChar w:fldCharType="end"/>
        </w:r>
      </w:hyperlink>
    </w:p>
    <w:p w:rsidR="00866BF0" w:rsidRPr="00696657" w:rsidRDefault="00A11E2C">
      <w:pPr>
        <w:pStyle w:val="TOC1"/>
        <w:rPr>
          <w:rFonts w:asciiTheme="minorHAnsi" w:eastAsiaTheme="minorEastAsia" w:hAnsiTheme="minorHAnsi" w:cstheme="minorBidi"/>
          <w:b w:val="0"/>
          <w:noProof/>
          <w:sz w:val="22"/>
          <w:szCs w:val="22"/>
        </w:rPr>
      </w:pPr>
      <w:hyperlink w:anchor="_Toc277684310" w:history="1">
        <w:r w:rsidR="00866BF0" w:rsidRPr="00696657">
          <w:rPr>
            <w:b w:val="0"/>
          </w:rPr>
          <w:t>Extent</w:t>
        </w:r>
        <w:r w:rsidR="00866BF0" w:rsidRPr="00696657">
          <w:rPr>
            <w:b w:val="0"/>
            <w:noProof/>
          </w:rPr>
          <w:t xml:space="preserve"> of Corrective Action Conducted and Ranking of Sites during the Two Previous FYs</w:t>
        </w:r>
        <w:r w:rsidR="00866BF0" w:rsidRPr="00696657">
          <w:rPr>
            <w:b w:val="0"/>
            <w:noProof/>
            <w:webHidden/>
          </w:rPr>
          <w:tab/>
        </w:r>
        <w:r w:rsidR="000C08EE" w:rsidRPr="00696657">
          <w:rPr>
            <w:b w:val="0"/>
            <w:noProof/>
            <w:webHidden/>
          </w:rPr>
          <w:fldChar w:fldCharType="begin"/>
        </w:r>
        <w:r w:rsidR="00866BF0" w:rsidRPr="00696657">
          <w:rPr>
            <w:b w:val="0"/>
            <w:noProof/>
            <w:webHidden/>
          </w:rPr>
          <w:instrText xml:space="preserve"> PAGEREF _Toc277684310 \h </w:instrText>
        </w:r>
        <w:r w:rsidR="000C08EE" w:rsidRPr="00696657">
          <w:rPr>
            <w:b w:val="0"/>
            <w:noProof/>
            <w:webHidden/>
          </w:rPr>
        </w:r>
        <w:r w:rsidR="000C08EE" w:rsidRPr="00696657">
          <w:rPr>
            <w:b w:val="0"/>
            <w:noProof/>
            <w:webHidden/>
          </w:rPr>
          <w:fldChar w:fldCharType="separate"/>
        </w:r>
        <w:r w:rsidR="007F4ACB" w:rsidRPr="00696657">
          <w:rPr>
            <w:b w:val="0"/>
            <w:noProof/>
            <w:webHidden/>
          </w:rPr>
          <w:t>4</w:t>
        </w:r>
        <w:r w:rsidR="000C08EE" w:rsidRPr="00696657">
          <w:rPr>
            <w:b w:val="0"/>
            <w:noProof/>
            <w:webHidden/>
          </w:rPr>
          <w:fldChar w:fldCharType="end"/>
        </w:r>
      </w:hyperlink>
    </w:p>
    <w:p w:rsidR="00866BF0" w:rsidRDefault="00A11E2C">
      <w:pPr>
        <w:pStyle w:val="TOC2"/>
        <w:rPr>
          <w:rFonts w:asciiTheme="minorHAnsi" w:eastAsiaTheme="minorEastAsia" w:hAnsiTheme="minorHAnsi" w:cstheme="minorBidi"/>
          <w:noProof/>
          <w:sz w:val="22"/>
          <w:szCs w:val="22"/>
        </w:rPr>
      </w:pPr>
      <w:hyperlink w:anchor="_Toc277684311" w:history="1">
        <w:r w:rsidR="00866BF0" w:rsidRPr="00BE4AC3">
          <w:rPr>
            <w:noProof/>
          </w:rPr>
          <w:t>Application for Ranking</w:t>
        </w:r>
        <w:r w:rsidR="00866BF0">
          <w:rPr>
            <w:noProof/>
            <w:webHidden/>
          </w:rPr>
          <w:tab/>
        </w:r>
        <w:r w:rsidR="000C08EE">
          <w:rPr>
            <w:noProof/>
            <w:webHidden/>
          </w:rPr>
          <w:fldChar w:fldCharType="begin"/>
        </w:r>
        <w:r w:rsidR="00866BF0">
          <w:rPr>
            <w:noProof/>
            <w:webHidden/>
          </w:rPr>
          <w:instrText xml:space="preserve"> PAGEREF _Toc277684311 \h </w:instrText>
        </w:r>
        <w:r w:rsidR="000C08EE">
          <w:rPr>
            <w:noProof/>
            <w:webHidden/>
          </w:rPr>
        </w:r>
        <w:r w:rsidR="000C08EE">
          <w:rPr>
            <w:noProof/>
            <w:webHidden/>
          </w:rPr>
          <w:fldChar w:fldCharType="separate"/>
        </w:r>
        <w:r w:rsidR="007F4ACB">
          <w:rPr>
            <w:noProof/>
            <w:webHidden/>
          </w:rPr>
          <w:t>4</w:t>
        </w:r>
        <w:r w:rsidR="000C08EE">
          <w:rPr>
            <w:noProof/>
            <w:webHidden/>
          </w:rPr>
          <w:fldChar w:fldCharType="end"/>
        </w:r>
      </w:hyperlink>
    </w:p>
    <w:p w:rsidR="00866BF0" w:rsidRDefault="00A11E2C">
      <w:pPr>
        <w:pStyle w:val="TOC2"/>
        <w:rPr>
          <w:rFonts w:asciiTheme="minorHAnsi" w:eastAsiaTheme="minorEastAsia" w:hAnsiTheme="minorHAnsi" w:cstheme="minorBidi"/>
          <w:noProof/>
          <w:sz w:val="22"/>
          <w:szCs w:val="22"/>
        </w:rPr>
      </w:pPr>
      <w:hyperlink w:anchor="_Toc277684312" w:history="1">
        <w:r w:rsidR="00866BF0" w:rsidRPr="00BE4AC3">
          <w:rPr>
            <w:noProof/>
          </w:rPr>
          <w:t>Site Ranking and Prioritization</w:t>
        </w:r>
        <w:r w:rsidR="00866BF0">
          <w:rPr>
            <w:noProof/>
            <w:webHidden/>
          </w:rPr>
          <w:tab/>
        </w:r>
        <w:r w:rsidR="000C08EE">
          <w:rPr>
            <w:noProof/>
            <w:webHidden/>
          </w:rPr>
          <w:fldChar w:fldCharType="begin"/>
        </w:r>
        <w:r w:rsidR="00866BF0">
          <w:rPr>
            <w:noProof/>
            <w:webHidden/>
          </w:rPr>
          <w:instrText xml:space="preserve"> PAGEREF _Toc277684312 \h </w:instrText>
        </w:r>
        <w:r w:rsidR="000C08EE">
          <w:rPr>
            <w:noProof/>
            <w:webHidden/>
          </w:rPr>
        </w:r>
        <w:r w:rsidR="000C08EE">
          <w:rPr>
            <w:noProof/>
            <w:webHidden/>
          </w:rPr>
          <w:fldChar w:fldCharType="separate"/>
        </w:r>
        <w:r w:rsidR="007F4ACB">
          <w:rPr>
            <w:noProof/>
            <w:webHidden/>
          </w:rPr>
          <w:t>4</w:t>
        </w:r>
        <w:r w:rsidR="000C08EE">
          <w:rPr>
            <w:noProof/>
            <w:webHidden/>
          </w:rPr>
          <w:fldChar w:fldCharType="end"/>
        </w:r>
      </w:hyperlink>
    </w:p>
    <w:p w:rsidR="00866BF0" w:rsidRDefault="00A11E2C">
      <w:pPr>
        <w:pStyle w:val="TOC2"/>
        <w:rPr>
          <w:rFonts w:asciiTheme="minorHAnsi" w:eastAsiaTheme="minorEastAsia" w:hAnsiTheme="minorHAnsi" w:cstheme="minorBidi"/>
          <w:noProof/>
          <w:sz w:val="22"/>
          <w:szCs w:val="22"/>
        </w:rPr>
      </w:pPr>
      <w:hyperlink w:anchor="_Toc277684313" w:history="1">
        <w:r w:rsidR="00866BF0" w:rsidRPr="00BE4AC3">
          <w:rPr>
            <w:noProof/>
          </w:rPr>
          <w:t>Corrective Action</w:t>
        </w:r>
        <w:r w:rsidR="00866BF0">
          <w:rPr>
            <w:noProof/>
            <w:webHidden/>
          </w:rPr>
          <w:tab/>
        </w:r>
        <w:r w:rsidR="000C08EE">
          <w:rPr>
            <w:noProof/>
            <w:webHidden/>
          </w:rPr>
          <w:fldChar w:fldCharType="begin"/>
        </w:r>
        <w:r w:rsidR="00866BF0">
          <w:rPr>
            <w:noProof/>
            <w:webHidden/>
          </w:rPr>
          <w:instrText xml:space="preserve"> PAGEREF _Toc277684313 \h </w:instrText>
        </w:r>
        <w:r w:rsidR="000C08EE">
          <w:rPr>
            <w:noProof/>
            <w:webHidden/>
          </w:rPr>
        </w:r>
        <w:r w:rsidR="000C08EE">
          <w:rPr>
            <w:noProof/>
            <w:webHidden/>
          </w:rPr>
          <w:fldChar w:fldCharType="separate"/>
        </w:r>
        <w:r w:rsidR="007F4ACB">
          <w:rPr>
            <w:noProof/>
            <w:webHidden/>
          </w:rPr>
          <w:t>5</w:t>
        </w:r>
        <w:r w:rsidR="000C08EE">
          <w:rPr>
            <w:noProof/>
            <w:webHidden/>
          </w:rPr>
          <w:fldChar w:fldCharType="end"/>
        </w:r>
      </w:hyperlink>
    </w:p>
    <w:p w:rsidR="00805EF9" w:rsidRDefault="000C08EE">
      <w:pPr>
        <w:rPr>
          <w:noProof/>
        </w:rPr>
      </w:pPr>
      <w:r>
        <w:rPr>
          <w:rFonts w:ascii="Arial" w:hAnsi="Arial"/>
        </w:rPr>
        <w:fldChar w:fldCharType="end"/>
      </w:r>
      <w:r>
        <w:rPr>
          <w:rFonts w:ascii="Arial" w:hAnsi="Arial"/>
        </w:rPr>
        <w:fldChar w:fldCharType="begin"/>
      </w:r>
      <w:r w:rsidR="00805EF9">
        <w:rPr>
          <w:rFonts w:ascii="Arial" w:hAnsi="Arial"/>
        </w:rPr>
        <w:instrText xml:space="preserve"> TOC \h \z \c "Table" </w:instrText>
      </w:r>
      <w:r>
        <w:rPr>
          <w:rFonts w:ascii="Arial" w:hAnsi="Arial"/>
        </w:rPr>
        <w:fldChar w:fldCharType="separate"/>
      </w:r>
    </w:p>
    <w:p w:rsidR="00883F1B" w:rsidRPr="00EB6CE9" w:rsidRDefault="00883F1B" w:rsidP="00EB6CE9">
      <w:pPr>
        <w:pStyle w:val="TOC1"/>
      </w:pPr>
      <w:r w:rsidRPr="00EB6CE9">
        <w:t>Tables</w:t>
      </w:r>
    </w:p>
    <w:p w:rsidR="00805EF9" w:rsidRPr="00781DDD" w:rsidRDefault="00A11E2C" w:rsidP="00781DDD">
      <w:pPr>
        <w:pStyle w:val="TOC2"/>
      </w:pPr>
      <w:hyperlink w:anchor="_Toc277684191" w:history="1">
        <w:r w:rsidR="00805EF9" w:rsidRPr="00781DDD">
          <w:t>Table 1. Revenue Sources for the Fund</w:t>
        </w:r>
        <w:r w:rsidR="00805EF9" w:rsidRPr="00781DDD">
          <w:rPr>
            <w:webHidden/>
          </w:rPr>
          <w:tab/>
        </w:r>
        <w:r w:rsidR="000C08EE" w:rsidRPr="00781DDD">
          <w:rPr>
            <w:webHidden/>
          </w:rPr>
          <w:fldChar w:fldCharType="begin"/>
        </w:r>
        <w:r w:rsidR="00805EF9" w:rsidRPr="00781DDD">
          <w:rPr>
            <w:webHidden/>
          </w:rPr>
          <w:instrText xml:space="preserve"> PAGEREF _Toc277684191 \h </w:instrText>
        </w:r>
        <w:r w:rsidR="000C08EE" w:rsidRPr="00781DDD">
          <w:rPr>
            <w:webHidden/>
          </w:rPr>
        </w:r>
        <w:r w:rsidR="000C08EE" w:rsidRPr="00781DDD">
          <w:rPr>
            <w:webHidden/>
          </w:rPr>
          <w:fldChar w:fldCharType="separate"/>
        </w:r>
        <w:r w:rsidR="007F4ACB">
          <w:rPr>
            <w:noProof/>
            <w:webHidden/>
          </w:rPr>
          <w:t>2</w:t>
        </w:r>
        <w:r w:rsidR="000C08EE" w:rsidRPr="00781DDD">
          <w:rPr>
            <w:webHidden/>
          </w:rPr>
          <w:fldChar w:fldCharType="end"/>
        </w:r>
      </w:hyperlink>
    </w:p>
    <w:p w:rsidR="00805EF9" w:rsidRPr="00781DDD" w:rsidRDefault="00A11E2C" w:rsidP="00781DDD">
      <w:pPr>
        <w:pStyle w:val="TOC2"/>
      </w:pPr>
      <w:hyperlink w:anchor="_Toc277684192" w:history="1">
        <w:r w:rsidR="00805EF9" w:rsidRPr="00781DDD">
          <w:t>Table 2. Self-Reported Gross Receipts by Status and Type</w:t>
        </w:r>
        <w:r w:rsidR="00805EF9" w:rsidRPr="00781DDD">
          <w:rPr>
            <w:webHidden/>
          </w:rPr>
          <w:tab/>
        </w:r>
        <w:r w:rsidR="000C08EE" w:rsidRPr="00781DDD">
          <w:rPr>
            <w:webHidden/>
          </w:rPr>
          <w:fldChar w:fldCharType="begin"/>
        </w:r>
        <w:r w:rsidR="00805EF9" w:rsidRPr="00781DDD">
          <w:rPr>
            <w:webHidden/>
          </w:rPr>
          <w:instrText xml:space="preserve"> PAGEREF _Toc277684192 \h </w:instrText>
        </w:r>
        <w:r w:rsidR="000C08EE" w:rsidRPr="00781DDD">
          <w:rPr>
            <w:webHidden/>
          </w:rPr>
        </w:r>
        <w:r w:rsidR="000C08EE" w:rsidRPr="00781DDD">
          <w:rPr>
            <w:webHidden/>
          </w:rPr>
          <w:fldChar w:fldCharType="separate"/>
        </w:r>
        <w:r w:rsidR="007F4ACB">
          <w:rPr>
            <w:noProof/>
            <w:webHidden/>
          </w:rPr>
          <w:t>2</w:t>
        </w:r>
        <w:r w:rsidR="000C08EE" w:rsidRPr="00781DDD">
          <w:rPr>
            <w:webHidden/>
          </w:rPr>
          <w:fldChar w:fldCharType="end"/>
        </w:r>
      </w:hyperlink>
    </w:p>
    <w:p w:rsidR="00805EF9" w:rsidRPr="00781DDD" w:rsidRDefault="00A11E2C" w:rsidP="00781DDD">
      <w:pPr>
        <w:pStyle w:val="TOC2"/>
      </w:pPr>
      <w:hyperlink w:anchor="_Toc277684193" w:history="1">
        <w:r w:rsidR="00805EF9" w:rsidRPr="00781DDD">
          <w:t>Table 3. Registration Types and Fees</w:t>
        </w:r>
        <w:r w:rsidR="00805EF9" w:rsidRPr="00781DDD">
          <w:rPr>
            <w:webHidden/>
          </w:rPr>
          <w:tab/>
        </w:r>
        <w:r w:rsidR="000C08EE" w:rsidRPr="00781DDD">
          <w:rPr>
            <w:webHidden/>
          </w:rPr>
          <w:fldChar w:fldCharType="begin"/>
        </w:r>
        <w:r w:rsidR="00805EF9" w:rsidRPr="00781DDD">
          <w:rPr>
            <w:webHidden/>
          </w:rPr>
          <w:instrText xml:space="preserve"> PAGEREF _Toc277684193 \h </w:instrText>
        </w:r>
        <w:r w:rsidR="000C08EE" w:rsidRPr="00781DDD">
          <w:rPr>
            <w:webHidden/>
          </w:rPr>
        </w:r>
        <w:r w:rsidR="000C08EE" w:rsidRPr="00781DDD">
          <w:rPr>
            <w:webHidden/>
          </w:rPr>
          <w:fldChar w:fldCharType="separate"/>
        </w:r>
        <w:r w:rsidR="007F4ACB">
          <w:rPr>
            <w:noProof/>
            <w:webHidden/>
          </w:rPr>
          <w:t>3</w:t>
        </w:r>
        <w:r w:rsidR="000C08EE" w:rsidRPr="00781DDD">
          <w:rPr>
            <w:webHidden/>
          </w:rPr>
          <w:fldChar w:fldCharType="end"/>
        </w:r>
      </w:hyperlink>
    </w:p>
    <w:p w:rsidR="00805EF9" w:rsidRPr="00781DDD" w:rsidRDefault="00A11E2C" w:rsidP="00781DDD">
      <w:pPr>
        <w:pStyle w:val="TOC2"/>
      </w:pPr>
      <w:hyperlink w:anchor="_Toc277684194" w:history="1">
        <w:r w:rsidR="00805EF9" w:rsidRPr="00781DDD">
          <w:t>Table 4. FY</w:t>
        </w:r>
        <w:r w:rsidR="00C428E7">
          <w:t>11</w:t>
        </w:r>
        <w:r w:rsidR="00805EF9" w:rsidRPr="00781DDD">
          <w:t xml:space="preserve"> and FY1</w:t>
        </w:r>
        <w:r w:rsidR="00C428E7">
          <w:t>2</w:t>
        </w:r>
        <w:r w:rsidR="00805EF9" w:rsidRPr="00781DDD">
          <w:t xml:space="preserve"> Disbursements</w:t>
        </w:r>
        <w:r w:rsidR="00805EF9" w:rsidRPr="00781DDD">
          <w:rPr>
            <w:webHidden/>
          </w:rPr>
          <w:tab/>
        </w:r>
        <w:r w:rsidR="000C08EE" w:rsidRPr="00781DDD">
          <w:rPr>
            <w:webHidden/>
          </w:rPr>
          <w:fldChar w:fldCharType="begin"/>
        </w:r>
        <w:r w:rsidR="00805EF9" w:rsidRPr="00781DDD">
          <w:rPr>
            <w:webHidden/>
          </w:rPr>
          <w:instrText xml:space="preserve"> PAGEREF _Toc277684194 \h </w:instrText>
        </w:r>
        <w:r w:rsidR="000C08EE" w:rsidRPr="00781DDD">
          <w:rPr>
            <w:webHidden/>
          </w:rPr>
        </w:r>
        <w:r w:rsidR="000C08EE" w:rsidRPr="00781DDD">
          <w:rPr>
            <w:webHidden/>
          </w:rPr>
          <w:fldChar w:fldCharType="separate"/>
        </w:r>
        <w:r w:rsidR="007F4ACB">
          <w:rPr>
            <w:noProof/>
            <w:webHidden/>
          </w:rPr>
          <w:t>4</w:t>
        </w:r>
        <w:r w:rsidR="000C08EE" w:rsidRPr="00781DDD">
          <w:rPr>
            <w:webHidden/>
          </w:rPr>
          <w:fldChar w:fldCharType="end"/>
        </w:r>
      </w:hyperlink>
    </w:p>
    <w:p w:rsidR="00805EF9" w:rsidRPr="00883F1B" w:rsidRDefault="00A11E2C" w:rsidP="001E6066">
      <w:pPr>
        <w:pStyle w:val="TOC2"/>
        <w:tabs>
          <w:tab w:val="left" w:pos="1260"/>
        </w:tabs>
        <w:ind w:left="1350" w:hanging="1105"/>
        <w:rPr>
          <w:noProof/>
        </w:rPr>
      </w:pPr>
      <w:hyperlink w:anchor="_Toc277684195" w:history="1">
        <w:r w:rsidR="00805EF9" w:rsidRPr="00EE30EE">
          <w:rPr>
            <w:noProof/>
          </w:rPr>
          <w:t>Table 5. Corr</w:t>
        </w:r>
        <w:r w:rsidR="00B85FEE">
          <w:rPr>
            <w:noProof/>
          </w:rPr>
          <w:t xml:space="preserve">ective Action and Site Rankings </w:t>
        </w:r>
        <w:r w:rsidR="00D422A2">
          <w:rPr>
            <w:noProof/>
          </w:rPr>
          <w:t xml:space="preserve">Conducted </w:t>
        </w:r>
        <w:r w:rsidR="001E6066">
          <w:rPr>
            <w:noProof/>
          </w:rPr>
          <w:br/>
        </w:r>
        <w:r w:rsidR="00D33914">
          <w:rPr>
            <w:noProof/>
          </w:rPr>
          <w:t>during FY</w:t>
        </w:r>
        <w:r w:rsidR="00C428E7">
          <w:rPr>
            <w:noProof/>
          </w:rPr>
          <w:t>11</w:t>
        </w:r>
        <w:r w:rsidR="00D33914">
          <w:rPr>
            <w:noProof/>
          </w:rPr>
          <w:t xml:space="preserve"> </w:t>
        </w:r>
        <w:r w:rsidR="00805EF9" w:rsidRPr="00EE30EE">
          <w:rPr>
            <w:noProof/>
          </w:rPr>
          <w:t>and FY1</w:t>
        </w:r>
        <w:r w:rsidR="00C428E7">
          <w:rPr>
            <w:noProof/>
          </w:rPr>
          <w:t>2</w:t>
        </w:r>
        <w:r w:rsidR="00805EF9" w:rsidRPr="00883F1B">
          <w:rPr>
            <w:noProof/>
            <w:webHidden/>
          </w:rPr>
          <w:tab/>
        </w:r>
        <w:r w:rsidR="000C08EE" w:rsidRPr="00883F1B">
          <w:rPr>
            <w:noProof/>
            <w:webHidden/>
          </w:rPr>
          <w:fldChar w:fldCharType="begin"/>
        </w:r>
        <w:r w:rsidR="00805EF9" w:rsidRPr="00883F1B">
          <w:rPr>
            <w:noProof/>
            <w:webHidden/>
          </w:rPr>
          <w:instrText xml:space="preserve"> PAGEREF _Toc277684195 \h </w:instrText>
        </w:r>
        <w:r w:rsidR="000C08EE" w:rsidRPr="00883F1B">
          <w:rPr>
            <w:noProof/>
            <w:webHidden/>
          </w:rPr>
        </w:r>
        <w:r w:rsidR="000C08EE" w:rsidRPr="00883F1B">
          <w:rPr>
            <w:noProof/>
            <w:webHidden/>
          </w:rPr>
          <w:fldChar w:fldCharType="separate"/>
        </w:r>
        <w:r w:rsidR="007F4ACB">
          <w:rPr>
            <w:noProof/>
            <w:webHidden/>
          </w:rPr>
          <w:t>6</w:t>
        </w:r>
        <w:r w:rsidR="000C08EE" w:rsidRPr="00883F1B">
          <w:rPr>
            <w:noProof/>
            <w:webHidden/>
          </w:rPr>
          <w:fldChar w:fldCharType="end"/>
        </w:r>
      </w:hyperlink>
    </w:p>
    <w:p w:rsidR="00105868" w:rsidRDefault="000C08EE" w:rsidP="00105868">
      <w:pPr>
        <w:rPr>
          <w:rFonts w:ascii="Arial" w:hAnsi="Arial"/>
        </w:rPr>
        <w:sectPr w:rsidR="00105868" w:rsidSect="003510D2">
          <w:headerReference w:type="default" r:id="rId15"/>
          <w:footerReference w:type="default" r:id="rId16"/>
          <w:type w:val="oddPage"/>
          <w:pgSz w:w="12240" w:h="15840"/>
          <w:pgMar w:top="1440" w:right="1800" w:bottom="1440" w:left="1800" w:header="720" w:footer="720" w:gutter="0"/>
          <w:pgNumType w:fmt="lowerRoman" w:start="3"/>
          <w:cols w:space="720"/>
          <w:docGrid w:linePitch="360"/>
        </w:sectPr>
      </w:pPr>
      <w:r>
        <w:rPr>
          <w:rFonts w:ascii="Arial" w:hAnsi="Arial"/>
        </w:rPr>
        <w:fldChar w:fldCharType="end"/>
      </w:r>
    </w:p>
    <w:p w:rsidR="00105868" w:rsidRDefault="00105868" w:rsidP="006041AD">
      <w:pPr>
        <w:pStyle w:val="Heading1"/>
        <w:rPr>
          <w:rFonts w:ascii="Arial" w:hAnsi="Arial"/>
        </w:rPr>
      </w:pPr>
    </w:p>
    <w:p w:rsidR="00105868" w:rsidRDefault="00105868" w:rsidP="006041AD">
      <w:pPr>
        <w:pStyle w:val="Heading1"/>
        <w:rPr>
          <w:rFonts w:ascii="Arial" w:hAnsi="Arial"/>
        </w:rPr>
        <w:sectPr w:rsidR="00105868" w:rsidSect="00105868">
          <w:footerReference w:type="default" r:id="rId17"/>
          <w:pgSz w:w="12240" w:h="15840"/>
          <w:pgMar w:top="1440" w:right="1800" w:bottom="1440" w:left="1800" w:header="720" w:footer="720" w:gutter="0"/>
          <w:pgNumType w:fmt="lowerRoman" w:start="3"/>
          <w:cols w:space="720"/>
          <w:docGrid w:linePitch="360"/>
        </w:sectPr>
      </w:pPr>
    </w:p>
    <w:p w:rsidR="00A94158" w:rsidRDefault="001560EA" w:rsidP="006041AD">
      <w:pPr>
        <w:pStyle w:val="Heading1"/>
      </w:pPr>
      <w:bookmarkStart w:id="0" w:name="_Toc277684307"/>
      <w:r>
        <w:t>Introduction</w:t>
      </w:r>
      <w:bookmarkEnd w:id="0"/>
    </w:p>
    <w:p w:rsidR="00013ABC" w:rsidRDefault="00013ABC" w:rsidP="00013ABC">
      <w:pPr>
        <w:pStyle w:val="BodyText"/>
      </w:pPr>
      <w:r>
        <w:t xml:space="preserve">The Dry Cleaner Environmental Response Program was created in 2003 by House Bill 1366 (78th Legislature, </w:t>
      </w:r>
      <w:r w:rsidR="004D7216">
        <w:t>r</w:t>
      </w:r>
      <w:r>
        <w:t xml:space="preserve">egular </w:t>
      </w:r>
      <w:r w:rsidR="004D7216">
        <w:t>s</w:t>
      </w:r>
      <w:r>
        <w:t xml:space="preserve">ession) and codified in the Texas Health and Safety Code (THSC), Chapter 374. This law established new environmental standards for dry cleaners and a remediation fund to assist with the assessment and remediation of contamination caused by dry cleaning solvents.  The Dry Cleaner Environmental Response Act of 2003 was amended in 2005 by House Bill 2376 and Senate Bill 444 (79th Legislature, </w:t>
      </w:r>
      <w:r w:rsidR="004D7216">
        <w:t>r</w:t>
      </w:r>
      <w:r>
        <w:t xml:space="preserve">egular </w:t>
      </w:r>
      <w:r w:rsidR="004D7216">
        <w:t>s</w:t>
      </w:r>
      <w:r>
        <w:t xml:space="preserve">ession); in 2007 by House Bill 3220 (80th Legislature, </w:t>
      </w:r>
      <w:r w:rsidR="004D7216">
        <w:t>r</w:t>
      </w:r>
      <w:r>
        <w:t xml:space="preserve">egular </w:t>
      </w:r>
      <w:r w:rsidR="004D7216">
        <w:t>s</w:t>
      </w:r>
      <w:r>
        <w:t xml:space="preserve">ession); and in 2009 by House Bill 3547 (81st Legislature, </w:t>
      </w:r>
      <w:r w:rsidR="004D7216">
        <w:t>r</w:t>
      </w:r>
      <w:r>
        <w:t xml:space="preserve">egular </w:t>
      </w:r>
      <w:r w:rsidR="004D7216">
        <w:t>s</w:t>
      </w:r>
      <w:r>
        <w:t xml:space="preserve">ession).  </w:t>
      </w:r>
    </w:p>
    <w:p w:rsidR="00013ABC" w:rsidRDefault="00013ABC" w:rsidP="00013ABC">
      <w:pPr>
        <w:pStyle w:val="BodyText"/>
      </w:pPr>
      <w:r>
        <w:t>As mandated by THSC, Section 374.056, the Texas Commission on Environmental Quality (TCEQ) is required to submit, on or before December 1 of each even-numbered year, a report to the governor, lieutenant governor, speaker of the house of representatives, and members of the appropriate standing committees of the senate and the house of representatives.  This report shall include a compilation of the following data for the previous two fiscal years:</w:t>
      </w:r>
    </w:p>
    <w:p w:rsidR="00013ABC" w:rsidRDefault="00AA113B" w:rsidP="00AA113B">
      <w:pPr>
        <w:pStyle w:val="ListNumber2"/>
      </w:pPr>
      <w:r>
        <w:t>The f</w:t>
      </w:r>
      <w:r w:rsidR="00013ABC">
        <w:t>unds collected and deposited to the Dry</w:t>
      </w:r>
      <w:r>
        <w:t xml:space="preserve"> Cleaning Facility Release Fund,</w:t>
      </w:r>
    </w:p>
    <w:p w:rsidR="00013ABC" w:rsidRDefault="00AA113B" w:rsidP="00AA113B">
      <w:pPr>
        <w:pStyle w:val="ListNumber2"/>
      </w:pPr>
      <w:r>
        <w:t>The d</w:t>
      </w:r>
      <w:r w:rsidR="00013ABC">
        <w:t>isbursements from the Dry Cleaning Facility Release Fund and the purposes of the disbu</w:t>
      </w:r>
      <w:r>
        <w:t>rsements,</w:t>
      </w:r>
    </w:p>
    <w:p w:rsidR="00013ABC" w:rsidRDefault="00AA113B" w:rsidP="00AA113B">
      <w:pPr>
        <w:pStyle w:val="ListNumber2"/>
      </w:pPr>
      <w:r>
        <w:t>T</w:t>
      </w:r>
      <w:r w:rsidR="00013ABC">
        <w:t>he extent</w:t>
      </w:r>
      <w:r>
        <w:t xml:space="preserve"> of corrective action conducted,</w:t>
      </w:r>
      <w:r w:rsidR="00013ABC">
        <w:t xml:space="preserve"> and</w:t>
      </w:r>
    </w:p>
    <w:p w:rsidR="00013ABC" w:rsidRDefault="00AA113B" w:rsidP="00AA113B">
      <w:pPr>
        <w:pStyle w:val="ListNumber2"/>
      </w:pPr>
      <w:r>
        <w:t>T</w:t>
      </w:r>
      <w:r w:rsidR="00013ABC">
        <w:t>he ranking of sites on the date the report is made.</w:t>
      </w:r>
    </w:p>
    <w:p w:rsidR="005A1033" w:rsidRDefault="00013ABC" w:rsidP="00390211">
      <w:pPr>
        <w:pStyle w:val="Heading1"/>
        <w:spacing w:before="480"/>
      </w:pPr>
      <w:bookmarkStart w:id="1" w:name="_Toc277684308"/>
      <w:r>
        <w:t>Funds Collected and Deposited to the Dry Cleaning Facility Release Fun</w:t>
      </w:r>
      <w:r w:rsidR="00AA113B">
        <w:t>d (5093) during FY</w:t>
      </w:r>
      <w:r w:rsidR="00935CC1">
        <w:t>11</w:t>
      </w:r>
      <w:r w:rsidR="00AA113B">
        <w:t xml:space="preserve"> and FY1</w:t>
      </w:r>
      <w:r w:rsidR="00935CC1">
        <w:t>2</w:t>
      </w:r>
      <w:r w:rsidR="00AA113B">
        <w:t>.</w:t>
      </w:r>
      <w:bookmarkEnd w:id="1"/>
    </w:p>
    <w:p w:rsidR="0003437F" w:rsidRDefault="00013ABC" w:rsidP="0003437F">
      <w:pPr>
        <w:pStyle w:val="BodyText"/>
      </w:pPr>
      <w:r w:rsidRPr="005A1033">
        <w:t>Dry cleaning facilities, drop stations, property owners, and pre</w:t>
      </w:r>
      <w:r w:rsidR="00A35913">
        <w:t>ceding</w:t>
      </w:r>
      <w:r w:rsidRPr="005A1033">
        <w:t xml:space="preserve"> property owners are required to pay fees when registering with the TCEQ.  Dry cleaning facilities must also pay fees when purchasing solvent from distributors.  In addition to these primary revenue sources, the fund also includes revenue from deductibles, penalties, and interest</w:t>
      </w:r>
      <w:r w:rsidR="00FA3832">
        <w:t>. See Table 1</w:t>
      </w:r>
      <w:r w:rsidRPr="005A1033">
        <w:t>.</w:t>
      </w:r>
    </w:p>
    <w:p w:rsidR="00587FE6" w:rsidRDefault="00587FE6" w:rsidP="0003437F">
      <w:pPr>
        <w:pStyle w:val="BodyText"/>
      </w:pPr>
    </w:p>
    <w:p w:rsidR="00587FE6" w:rsidRDefault="00587FE6" w:rsidP="0003437F">
      <w:pPr>
        <w:pStyle w:val="BodyText"/>
        <w:sectPr w:rsidR="00587FE6" w:rsidSect="00F367A0">
          <w:footerReference w:type="default" r:id="rId18"/>
          <w:type w:val="oddPage"/>
          <w:pgSz w:w="12240" w:h="15840"/>
          <w:pgMar w:top="1440" w:right="1800" w:bottom="1440" w:left="1800" w:header="720" w:footer="720" w:gutter="0"/>
          <w:pgNumType w:start="1"/>
          <w:cols w:space="720"/>
          <w:docGrid w:linePitch="360"/>
        </w:sectPr>
      </w:pPr>
    </w:p>
    <w:p w:rsidR="00FA3832" w:rsidRDefault="00FA3832" w:rsidP="00FA3832">
      <w:pPr>
        <w:pStyle w:val="Caption"/>
        <w:keepNext/>
      </w:pPr>
      <w:bookmarkStart w:id="2" w:name="_Toc277684191"/>
      <w:r>
        <w:t xml:space="preserve">Table </w:t>
      </w:r>
      <w:r w:rsidR="000C08EE">
        <w:fldChar w:fldCharType="begin"/>
      </w:r>
      <w:r w:rsidR="00B575B7">
        <w:instrText xml:space="preserve"> SEQ Table \* ARABIC </w:instrText>
      </w:r>
      <w:r w:rsidR="000C08EE">
        <w:fldChar w:fldCharType="separate"/>
      </w:r>
      <w:r w:rsidR="007F4ACB">
        <w:rPr>
          <w:noProof/>
        </w:rPr>
        <w:t>1</w:t>
      </w:r>
      <w:r w:rsidR="000C08EE">
        <w:fldChar w:fldCharType="end"/>
      </w:r>
      <w:r>
        <w:t>. Revenue Sources for the Fund</w:t>
      </w:r>
      <w:bookmarkEnd w:id="2"/>
    </w:p>
    <w:tbl>
      <w:tblPr>
        <w:tblW w:w="4678" w:type="pct"/>
        <w:jc w:val="center"/>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07F" w:firstRow="1" w:lastRow="1" w:firstColumn="0" w:lastColumn="0" w:noHBand="0" w:noVBand="0"/>
      </w:tblPr>
      <w:tblGrid>
        <w:gridCol w:w="5954"/>
        <w:gridCol w:w="2224"/>
      </w:tblGrid>
      <w:tr w:rsidR="00284250" w:rsidRPr="00284250" w:rsidTr="00C102CE">
        <w:trPr>
          <w:cantSplit/>
          <w:trHeight w:hRule="exact" w:val="497"/>
          <w:jc w:val="center"/>
        </w:trPr>
        <w:tc>
          <w:tcPr>
            <w:tcW w:w="3640" w:type="pct"/>
            <w:tcMar>
              <w:top w:w="72" w:type="dxa"/>
              <w:left w:w="29" w:type="dxa"/>
            </w:tcMar>
            <w:vAlign w:val="bottom"/>
          </w:tcPr>
          <w:p w:rsidR="00284250" w:rsidRPr="004C0C93" w:rsidRDefault="00284250" w:rsidP="00AF79AF">
            <w:pPr>
              <w:pStyle w:val="BodyText"/>
              <w:ind w:left="292"/>
              <w:rPr>
                <w:rStyle w:val="Strong"/>
              </w:rPr>
            </w:pPr>
            <w:r w:rsidRPr="004C0C93">
              <w:rPr>
                <w:rStyle w:val="Strong"/>
              </w:rPr>
              <w:t>Source</w:t>
            </w:r>
          </w:p>
        </w:tc>
        <w:tc>
          <w:tcPr>
            <w:tcW w:w="1360" w:type="pct"/>
            <w:vAlign w:val="bottom"/>
          </w:tcPr>
          <w:p w:rsidR="00284250" w:rsidRPr="004C0C93" w:rsidRDefault="00284250" w:rsidP="00AF79AF">
            <w:pPr>
              <w:pStyle w:val="BodyText"/>
              <w:ind w:left="213"/>
              <w:jc w:val="center"/>
              <w:rPr>
                <w:rStyle w:val="Strong"/>
              </w:rPr>
            </w:pPr>
            <w:r w:rsidRPr="004C0C93">
              <w:rPr>
                <w:rStyle w:val="Strong"/>
              </w:rPr>
              <w:t>Amount</w:t>
            </w:r>
          </w:p>
        </w:tc>
      </w:tr>
      <w:tr w:rsidR="00E36908" w:rsidRPr="0017337A" w:rsidTr="00C102CE">
        <w:trPr>
          <w:cantSplit/>
          <w:trHeight w:hRule="exact" w:val="497"/>
          <w:jc w:val="center"/>
        </w:trPr>
        <w:tc>
          <w:tcPr>
            <w:tcW w:w="3640" w:type="pct"/>
            <w:tcMar>
              <w:top w:w="72" w:type="dxa"/>
              <w:left w:w="29" w:type="dxa"/>
            </w:tcMar>
            <w:vAlign w:val="center"/>
          </w:tcPr>
          <w:p w:rsidR="009103E5" w:rsidRDefault="00E36908">
            <w:pPr>
              <w:pStyle w:val="BodyText"/>
              <w:ind w:left="292"/>
              <w:rPr>
                <w:rFonts w:cs="Arial"/>
                <w:b/>
                <w:spacing w:val="-20"/>
                <w:kern w:val="32"/>
              </w:rPr>
            </w:pPr>
            <w:r w:rsidRPr="00A346BB">
              <w:t xml:space="preserve">Registration Fees (FYs </w:t>
            </w:r>
            <w:r w:rsidR="00825483">
              <w:t>11</w:t>
            </w:r>
            <w:r w:rsidRPr="00A346BB">
              <w:t>-1</w:t>
            </w:r>
            <w:r w:rsidR="00825483">
              <w:t>2</w:t>
            </w:r>
            <w:r w:rsidRPr="00A346BB">
              <w:t>)</w:t>
            </w:r>
          </w:p>
        </w:tc>
        <w:tc>
          <w:tcPr>
            <w:tcW w:w="1360" w:type="pct"/>
            <w:tcMar>
              <w:right w:w="101" w:type="dxa"/>
            </w:tcMar>
            <w:vAlign w:val="center"/>
          </w:tcPr>
          <w:p w:rsidR="009103E5" w:rsidRDefault="00E36908">
            <w:pPr>
              <w:pStyle w:val="BodyText"/>
              <w:ind w:left="213" w:right="219"/>
              <w:jc w:val="right"/>
              <w:rPr>
                <w:rFonts w:cs="Arial"/>
                <w:b/>
                <w:spacing w:val="-20"/>
                <w:kern w:val="32"/>
              </w:rPr>
            </w:pPr>
            <w:r w:rsidRPr="00A346BB">
              <w:t>$6,</w:t>
            </w:r>
            <w:r w:rsidR="00AB1C4B">
              <w:t>475</w:t>
            </w:r>
            <w:r w:rsidRPr="00A346BB">
              <w:t>,</w:t>
            </w:r>
            <w:r w:rsidR="00AB1C4B">
              <w:t>531</w:t>
            </w:r>
          </w:p>
        </w:tc>
      </w:tr>
      <w:tr w:rsidR="00E36908" w:rsidRPr="0017337A" w:rsidTr="00C102CE">
        <w:trPr>
          <w:cantSplit/>
          <w:trHeight w:hRule="exact" w:val="360"/>
          <w:jc w:val="center"/>
        </w:trPr>
        <w:tc>
          <w:tcPr>
            <w:tcW w:w="3640" w:type="pct"/>
            <w:tcBorders>
              <w:bottom w:val="nil"/>
            </w:tcBorders>
            <w:tcMar>
              <w:left w:w="29" w:type="dxa"/>
            </w:tcMar>
            <w:vAlign w:val="center"/>
          </w:tcPr>
          <w:p w:rsidR="009103E5" w:rsidRDefault="00E36908">
            <w:pPr>
              <w:pStyle w:val="BodyText"/>
              <w:ind w:left="292"/>
              <w:rPr>
                <w:rFonts w:cs="Arial"/>
                <w:b/>
                <w:spacing w:val="-20"/>
                <w:kern w:val="32"/>
              </w:rPr>
            </w:pPr>
            <w:r w:rsidRPr="00A346BB">
              <w:t xml:space="preserve">Solvent Fees (FYs </w:t>
            </w:r>
            <w:r w:rsidR="00825483">
              <w:t>11</w:t>
            </w:r>
            <w:r w:rsidRPr="00A346BB">
              <w:t>-1</w:t>
            </w:r>
            <w:r w:rsidR="00825483">
              <w:t>2</w:t>
            </w:r>
            <w:r w:rsidRPr="00A346BB">
              <w:t>)</w:t>
            </w:r>
          </w:p>
        </w:tc>
        <w:tc>
          <w:tcPr>
            <w:tcW w:w="1360" w:type="pct"/>
            <w:tcBorders>
              <w:bottom w:val="nil"/>
            </w:tcBorders>
            <w:tcMar>
              <w:right w:w="101" w:type="dxa"/>
            </w:tcMar>
            <w:vAlign w:val="center"/>
          </w:tcPr>
          <w:p w:rsidR="009103E5" w:rsidRDefault="00E36908">
            <w:pPr>
              <w:pStyle w:val="BodyText"/>
              <w:ind w:left="213" w:right="219"/>
              <w:jc w:val="right"/>
              <w:rPr>
                <w:rFonts w:cs="Arial"/>
                <w:b/>
                <w:spacing w:val="-20"/>
                <w:kern w:val="32"/>
              </w:rPr>
            </w:pPr>
            <w:r w:rsidRPr="00A346BB">
              <w:t>$</w:t>
            </w:r>
            <w:r w:rsidR="006463CA">
              <w:t>2,369,551</w:t>
            </w:r>
          </w:p>
        </w:tc>
      </w:tr>
      <w:tr w:rsidR="00E36908" w:rsidRPr="0017337A" w:rsidTr="00C102CE">
        <w:trPr>
          <w:cantSplit/>
          <w:trHeight w:hRule="exact" w:val="360"/>
          <w:jc w:val="center"/>
        </w:trPr>
        <w:tc>
          <w:tcPr>
            <w:tcW w:w="3640" w:type="pct"/>
            <w:tcBorders>
              <w:top w:val="nil"/>
              <w:bottom w:val="single" w:sz="2" w:space="0" w:color="auto"/>
            </w:tcBorders>
            <w:tcMar>
              <w:left w:w="29" w:type="dxa"/>
            </w:tcMar>
            <w:vAlign w:val="center"/>
          </w:tcPr>
          <w:p w:rsidR="009103E5" w:rsidRDefault="00E36908">
            <w:pPr>
              <w:pStyle w:val="BodyText"/>
              <w:ind w:left="292"/>
              <w:rPr>
                <w:rFonts w:cs="Arial"/>
                <w:b/>
                <w:spacing w:val="-20"/>
                <w:kern w:val="32"/>
              </w:rPr>
            </w:pPr>
            <w:r w:rsidRPr="00A346BB">
              <w:t xml:space="preserve">Deductibles, Penalties, and Interest (FYs </w:t>
            </w:r>
            <w:r w:rsidR="00825483">
              <w:t>11</w:t>
            </w:r>
            <w:r w:rsidRPr="00A346BB">
              <w:t>-1</w:t>
            </w:r>
            <w:r w:rsidR="00825483">
              <w:t>2</w:t>
            </w:r>
            <w:r w:rsidRPr="00A346BB">
              <w:t>)</w:t>
            </w:r>
          </w:p>
        </w:tc>
        <w:tc>
          <w:tcPr>
            <w:tcW w:w="1360" w:type="pct"/>
            <w:tcBorders>
              <w:top w:val="nil"/>
              <w:bottom w:val="single" w:sz="2" w:space="0" w:color="auto"/>
            </w:tcBorders>
            <w:tcMar>
              <w:right w:w="101" w:type="dxa"/>
            </w:tcMar>
            <w:vAlign w:val="center"/>
          </w:tcPr>
          <w:p w:rsidR="009103E5" w:rsidRDefault="00E36908">
            <w:pPr>
              <w:pStyle w:val="BodyText"/>
              <w:ind w:left="213" w:right="219"/>
              <w:jc w:val="right"/>
              <w:rPr>
                <w:rFonts w:cs="Arial"/>
                <w:b/>
                <w:spacing w:val="-20"/>
                <w:kern w:val="32"/>
              </w:rPr>
            </w:pPr>
            <w:r w:rsidRPr="00A346BB">
              <w:t>$</w:t>
            </w:r>
            <w:r w:rsidR="00825483">
              <w:t>357,600</w:t>
            </w:r>
          </w:p>
        </w:tc>
      </w:tr>
      <w:tr w:rsidR="00E36908" w:rsidRPr="00395AA0" w:rsidTr="00C102CE">
        <w:trPr>
          <w:cantSplit/>
          <w:trHeight w:hRule="exact" w:val="360"/>
          <w:jc w:val="center"/>
        </w:trPr>
        <w:tc>
          <w:tcPr>
            <w:tcW w:w="3640" w:type="pct"/>
            <w:tcBorders>
              <w:top w:val="single" w:sz="2" w:space="0" w:color="auto"/>
            </w:tcBorders>
            <w:tcMar>
              <w:left w:w="29" w:type="dxa"/>
            </w:tcMar>
            <w:vAlign w:val="center"/>
          </w:tcPr>
          <w:p w:rsidR="009103E5" w:rsidRDefault="000D5122">
            <w:pPr>
              <w:pStyle w:val="BodyText"/>
              <w:ind w:left="292"/>
              <w:rPr>
                <w:rStyle w:val="Strong"/>
              </w:rPr>
            </w:pPr>
            <w:r w:rsidRPr="004C0C93">
              <w:rPr>
                <w:rStyle w:val="Strong"/>
              </w:rPr>
              <w:t xml:space="preserve">Total </w:t>
            </w:r>
            <w:r w:rsidR="005457A6">
              <w:rPr>
                <w:rStyle w:val="Strong"/>
              </w:rPr>
              <w:t>C</w:t>
            </w:r>
            <w:r w:rsidRPr="004C0C93">
              <w:rPr>
                <w:rStyle w:val="Strong"/>
              </w:rPr>
              <w:t>ollections</w:t>
            </w:r>
            <w:r w:rsidR="00E36908" w:rsidRPr="004C0C93">
              <w:rPr>
                <w:rStyle w:val="Strong"/>
              </w:rPr>
              <w:t xml:space="preserve">, FYs </w:t>
            </w:r>
            <w:r w:rsidR="00825483">
              <w:rPr>
                <w:rStyle w:val="Strong"/>
              </w:rPr>
              <w:t>11</w:t>
            </w:r>
            <w:r w:rsidR="00E36908" w:rsidRPr="004C0C93">
              <w:rPr>
                <w:rStyle w:val="Strong"/>
              </w:rPr>
              <w:t>-1</w:t>
            </w:r>
            <w:r w:rsidR="00825483">
              <w:rPr>
                <w:rStyle w:val="Strong"/>
              </w:rPr>
              <w:t>2</w:t>
            </w:r>
          </w:p>
        </w:tc>
        <w:tc>
          <w:tcPr>
            <w:tcW w:w="1360" w:type="pct"/>
            <w:tcBorders>
              <w:top w:val="single" w:sz="2" w:space="0" w:color="auto"/>
            </w:tcBorders>
            <w:tcMar>
              <w:right w:w="101" w:type="dxa"/>
            </w:tcMar>
            <w:vAlign w:val="center"/>
          </w:tcPr>
          <w:p w:rsidR="009103E5" w:rsidRDefault="00E36908">
            <w:pPr>
              <w:pStyle w:val="BodyText"/>
              <w:ind w:left="213" w:right="219"/>
              <w:jc w:val="right"/>
              <w:rPr>
                <w:rStyle w:val="Strong"/>
              </w:rPr>
            </w:pPr>
            <w:r w:rsidRPr="004C0C93">
              <w:rPr>
                <w:rStyle w:val="Strong"/>
              </w:rPr>
              <w:t>$</w:t>
            </w:r>
            <w:r w:rsidR="006463CA">
              <w:rPr>
                <w:rStyle w:val="Strong"/>
              </w:rPr>
              <w:t>9</w:t>
            </w:r>
            <w:r w:rsidRPr="004C0C93">
              <w:rPr>
                <w:rStyle w:val="Strong"/>
              </w:rPr>
              <w:t>,</w:t>
            </w:r>
            <w:r w:rsidR="006463CA">
              <w:rPr>
                <w:rStyle w:val="Strong"/>
              </w:rPr>
              <w:t>202,682</w:t>
            </w:r>
            <w:r w:rsidRPr="004C0C93">
              <w:rPr>
                <w:rStyle w:val="Strong"/>
              </w:rPr>
              <w:t xml:space="preserve"> </w:t>
            </w:r>
          </w:p>
        </w:tc>
      </w:tr>
    </w:tbl>
    <w:p w:rsidR="003B5231" w:rsidRDefault="003B5231" w:rsidP="003C7DE5">
      <w:pPr>
        <w:pStyle w:val="BodyText"/>
      </w:pPr>
    </w:p>
    <w:p w:rsidR="003322B4" w:rsidRPr="003C7DE5" w:rsidRDefault="003322B4" w:rsidP="003C7DE5">
      <w:pPr>
        <w:pStyle w:val="BodyText"/>
      </w:pPr>
      <w:r w:rsidRPr="003C7DE5">
        <w:t xml:space="preserve">As of October, </w:t>
      </w:r>
      <w:r w:rsidR="00166A54">
        <w:t>2012</w:t>
      </w:r>
      <w:r w:rsidRPr="003C7DE5">
        <w:t xml:space="preserve">, 33 solvent distributors (26 active), </w:t>
      </w:r>
      <w:r w:rsidR="00166A54">
        <w:t>193</w:t>
      </w:r>
      <w:r w:rsidR="00166A54" w:rsidRPr="003C7DE5">
        <w:t xml:space="preserve"> </w:t>
      </w:r>
      <w:r w:rsidRPr="003C7DE5">
        <w:t>property owners and pre</w:t>
      </w:r>
      <w:r w:rsidR="005E69EC">
        <w:t xml:space="preserve">ceding </w:t>
      </w:r>
      <w:r w:rsidRPr="003C7DE5">
        <w:t xml:space="preserve">property owners, </w:t>
      </w:r>
      <w:r w:rsidR="00166A54">
        <w:t>1,509</w:t>
      </w:r>
      <w:r w:rsidRPr="003C7DE5">
        <w:t xml:space="preserve"> facilities, and </w:t>
      </w:r>
      <w:r w:rsidR="00166A54">
        <w:t>1,766</w:t>
      </w:r>
      <w:r w:rsidRPr="003C7DE5">
        <w:t xml:space="preserve"> drop stations were registered with the TCEQ.  Registrants self-reported gross receipts </w:t>
      </w:r>
      <w:r w:rsidR="00291185">
        <w:t xml:space="preserve">are </w:t>
      </w:r>
      <w:r w:rsidR="00291185" w:rsidRPr="00E1591F">
        <w:t>show</w:t>
      </w:r>
      <w:r w:rsidR="009E459F" w:rsidRPr="00E1591F">
        <w:t>n</w:t>
      </w:r>
      <w:r w:rsidR="00291185">
        <w:t xml:space="preserve"> in Table 2.</w:t>
      </w:r>
    </w:p>
    <w:p w:rsidR="00291185" w:rsidRDefault="00291185" w:rsidP="00291185">
      <w:pPr>
        <w:pStyle w:val="Caption"/>
        <w:keepNext/>
      </w:pPr>
      <w:bookmarkStart w:id="3" w:name="_Toc277684192"/>
      <w:r>
        <w:t xml:space="preserve">Table </w:t>
      </w:r>
      <w:r w:rsidR="000C08EE">
        <w:fldChar w:fldCharType="begin"/>
      </w:r>
      <w:r w:rsidR="00B575B7">
        <w:instrText xml:space="preserve"> SEQ Table \* ARABIC </w:instrText>
      </w:r>
      <w:r w:rsidR="000C08EE">
        <w:fldChar w:fldCharType="separate"/>
      </w:r>
      <w:r w:rsidR="007F4ACB">
        <w:rPr>
          <w:noProof/>
        </w:rPr>
        <w:t>2</w:t>
      </w:r>
      <w:r w:rsidR="000C08EE">
        <w:fldChar w:fldCharType="end"/>
      </w:r>
      <w:r>
        <w:t>. Self-Reported Gross Receipts by Status</w:t>
      </w:r>
      <w:r>
        <w:rPr>
          <w:noProof/>
        </w:rPr>
        <w:t xml:space="preserve"> and Type</w:t>
      </w:r>
      <w:bookmarkEnd w:id="3"/>
    </w:p>
    <w:tbl>
      <w:tblPr>
        <w:tblW w:w="8885" w:type="dxa"/>
        <w:tblBorders>
          <w:top w:val="single" w:sz="4" w:space="0" w:color="auto"/>
          <w:left w:val="single" w:sz="4" w:space="0" w:color="auto"/>
          <w:bottom w:val="single" w:sz="4" w:space="0" w:color="auto"/>
          <w:right w:val="single" w:sz="4" w:space="0" w:color="auto"/>
        </w:tblBorders>
        <w:tblLook w:val="00FF" w:firstRow="1" w:lastRow="1" w:firstColumn="1" w:lastColumn="0" w:noHBand="0" w:noVBand="0"/>
      </w:tblPr>
      <w:tblGrid>
        <w:gridCol w:w="5413"/>
        <w:gridCol w:w="1539"/>
        <w:gridCol w:w="1933"/>
      </w:tblGrid>
      <w:tr w:rsidR="003E524C" w:rsidRPr="007015D5" w:rsidTr="003E524C">
        <w:trPr>
          <w:cantSplit/>
          <w:trHeight w:val="465"/>
        </w:trPr>
        <w:tc>
          <w:tcPr>
            <w:tcW w:w="5413" w:type="dxa"/>
            <w:tcBorders>
              <w:top w:val="single" w:sz="4" w:space="0" w:color="auto"/>
              <w:bottom w:val="single" w:sz="4" w:space="0" w:color="auto"/>
            </w:tcBorders>
            <w:tcMar>
              <w:top w:w="72" w:type="dxa"/>
              <w:left w:w="72" w:type="dxa"/>
              <w:bottom w:w="29" w:type="dxa"/>
              <w:right w:w="72" w:type="dxa"/>
            </w:tcMar>
            <w:vAlign w:val="center"/>
          </w:tcPr>
          <w:p w:rsidR="00BC0501" w:rsidRPr="00521A2C" w:rsidRDefault="00BC0501" w:rsidP="00BA601D">
            <w:pPr>
              <w:pStyle w:val="BodyText"/>
              <w:ind w:left="180"/>
              <w:rPr>
                <w:rStyle w:val="Strong"/>
              </w:rPr>
            </w:pPr>
            <w:r w:rsidRPr="00521A2C">
              <w:rPr>
                <w:rStyle w:val="Strong"/>
              </w:rPr>
              <w:t>Registration Status and Receipts</w:t>
            </w:r>
          </w:p>
        </w:tc>
        <w:tc>
          <w:tcPr>
            <w:tcW w:w="1539" w:type="dxa"/>
            <w:tcBorders>
              <w:top w:val="single" w:sz="4" w:space="0" w:color="auto"/>
              <w:bottom w:val="single" w:sz="4" w:space="0" w:color="auto"/>
            </w:tcBorders>
            <w:tcMar>
              <w:top w:w="72" w:type="dxa"/>
              <w:left w:w="72" w:type="dxa"/>
              <w:bottom w:w="29" w:type="dxa"/>
              <w:right w:w="72" w:type="dxa"/>
            </w:tcMar>
            <w:vAlign w:val="center"/>
          </w:tcPr>
          <w:p w:rsidR="00BC0501" w:rsidRPr="00521A2C" w:rsidRDefault="00BC0501" w:rsidP="003E524C">
            <w:pPr>
              <w:pStyle w:val="BodyText"/>
              <w:ind w:left="227"/>
              <w:rPr>
                <w:rStyle w:val="Strong"/>
              </w:rPr>
            </w:pPr>
            <w:r w:rsidRPr="00521A2C">
              <w:rPr>
                <w:rStyle w:val="Strong"/>
              </w:rPr>
              <w:t>Facilities</w:t>
            </w:r>
          </w:p>
        </w:tc>
        <w:tc>
          <w:tcPr>
            <w:tcW w:w="1933" w:type="dxa"/>
            <w:tcBorders>
              <w:top w:val="single" w:sz="4" w:space="0" w:color="auto"/>
              <w:bottom w:val="single" w:sz="4" w:space="0" w:color="auto"/>
            </w:tcBorders>
            <w:tcMar>
              <w:top w:w="72" w:type="dxa"/>
              <w:left w:w="72" w:type="dxa"/>
              <w:bottom w:w="29" w:type="dxa"/>
              <w:right w:w="72" w:type="dxa"/>
            </w:tcMar>
            <w:vAlign w:val="center"/>
          </w:tcPr>
          <w:p w:rsidR="00BC0501" w:rsidRPr="00521A2C" w:rsidRDefault="002343F4" w:rsidP="003E524C">
            <w:pPr>
              <w:pStyle w:val="BodyText"/>
              <w:ind w:left="203"/>
              <w:rPr>
                <w:rStyle w:val="Strong"/>
              </w:rPr>
            </w:pPr>
            <w:r>
              <w:rPr>
                <w:rStyle w:val="Strong"/>
              </w:rPr>
              <w:t xml:space="preserve">Drop </w:t>
            </w:r>
            <w:r w:rsidR="00BC0501" w:rsidRPr="00521A2C">
              <w:rPr>
                <w:rStyle w:val="Strong"/>
              </w:rPr>
              <w:t>Stations</w:t>
            </w:r>
          </w:p>
        </w:tc>
      </w:tr>
      <w:tr w:rsidR="00BC0501" w:rsidRPr="007015D5" w:rsidTr="003E524C">
        <w:trPr>
          <w:trHeight w:hRule="exact" w:val="527"/>
        </w:trPr>
        <w:tc>
          <w:tcPr>
            <w:tcW w:w="5413" w:type="dxa"/>
            <w:tcBorders>
              <w:top w:val="single" w:sz="4" w:space="0" w:color="auto"/>
            </w:tcBorders>
            <w:tcMar>
              <w:left w:w="72" w:type="dxa"/>
              <w:bottom w:w="29" w:type="dxa"/>
              <w:right w:w="72" w:type="dxa"/>
            </w:tcMar>
            <w:vAlign w:val="center"/>
          </w:tcPr>
          <w:p w:rsidR="00BC0501" w:rsidRPr="002343F4" w:rsidRDefault="00BC0501" w:rsidP="00BA601D">
            <w:pPr>
              <w:ind w:left="180"/>
            </w:pPr>
            <w:r w:rsidRPr="002343F4">
              <w:t>Partici</w:t>
            </w:r>
            <w:r w:rsidR="00831DA8" w:rsidRPr="002343F4">
              <w:t>pating status, gross receipts &gt;</w:t>
            </w:r>
            <w:r w:rsidRPr="002343F4">
              <w:t>$150,000</w:t>
            </w:r>
          </w:p>
        </w:tc>
        <w:tc>
          <w:tcPr>
            <w:tcW w:w="1539" w:type="dxa"/>
            <w:tcBorders>
              <w:top w:val="single" w:sz="4" w:space="0" w:color="auto"/>
            </w:tcBorders>
            <w:tcMar>
              <w:left w:w="72" w:type="dxa"/>
              <w:bottom w:w="29" w:type="dxa"/>
              <w:right w:w="72" w:type="dxa"/>
            </w:tcMar>
            <w:vAlign w:val="center"/>
          </w:tcPr>
          <w:p w:rsidR="00BC0501" w:rsidRPr="002343F4" w:rsidRDefault="00166A54" w:rsidP="00744826">
            <w:pPr>
              <w:ind w:right="330"/>
              <w:jc w:val="right"/>
            </w:pPr>
            <w:r>
              <w:t>792</w:t>
            </w:r>
          </w:p>
        </w:tc>
        <w:tc>
          <w:tcPr>
            <w:tcW w:w="1933" w:type="dxa"/>
            <w:tcBorders>
              <w:top w:val="single" w:sz="4" w:space="0" w:color="auto"/>
            </w:tcBorders>
            <w:tcMar>
              <w:left w:w="72" w:type="dxa"/>
              <w:bottom w:w="29" w:type="dxa"/>
              <w:right w:w="72" w:type="dxa"/>
            </w:tcMar>
            <w:vAlign w:val="center"/>
          </w:tcPr>
          <w:p w:rsidR="00BC0501" w:rsidRPr="002343F4" w:rsidRDefault="00166A54" w:rsidP="00744826">
            <w:pPr>
              <w:ind w:right="320"/>
              <w:jc w:val="right"/>
            </w:pPr>
            <w:r>
              <w:t>454</w:t>
            </w:r>
          </w:p>
        </w:tc>
      </w:tr>
      <w:tr w:rsidR="00BC0501" w:rsidRPr="007015D5" w:rsidTr="003E524C">
        <w:trPr>
          <w:trHeight w:hRule="exact" w:val="582"/>
        </w:trPr>
        <w:tc>
          <w:tcPr>
            <w:tcW w:w="5413" w:type="dxa"/>
            <w:tcMar>
              <w:left w:w="72" w:type="dxa"/>
              <w:bottom w:w="29" w:type="dxa"/>
              <w:right w:w="72" w:type="dxa"/>
            </w:tcMar>
            <w:vAlign w:val="center"/>
          </w:tcPr>
          <w:p w:rsidR="00BC0501" w:rsidRPr="002343F4" w:rsidRDefault="00BC0501" w:rsidP="00BA601D">
            <w:pPr>
              <w:ind w:left="180"/>
            </w:pPr>
            <w:r w:rsidRPr="002343F4">
              <w:t>Non-Partici</w:t>
            </w:r>
            <w:r w:rsidR="00831DA8" w:rsidRPr="002343F4">
              <w:t>pating status, gross receipts &gt;</w:t>
            </w:r>
            <w:r w:rsidRPr="002343F4">
              <w:t>$150,000</w:t>
            </w:r>
          </w:p>
        </w:tc>
        <w:tc>
          <w:tcPr>
            <w:tcW w:w="1539" w:type="dxa"/>
            <w:tcMar>
              <w:left w:w="72" w:type="dxa"/>
              <w:bottom w:w="29" w:type="dxa"/>
              <w:right w:w="72" w:type="dxa"/>
            </w:tcMar>
            <w:vAlign w:val="center"/>
          </w:tcPr>
          <w:p w:rsidR="00BC0501" w:rsidRPr="002343F4" w:rsidRDefault="00166A54" w:rsidP="00744826">
            <w:pPr>
              <w:ind w:right="330"/>
              <w:jc w:val="right"/>
            </w:pPr>
            <w:r>
              <w:t>169</w:t>
            </w:r>
          </w:p>
        </w:tc>
        <w:tc>
          <w:tcPr>
            <w:tcW w:w="1933" w:type="dxa"/>
            <w:tcMar>
              <w:left w:w="72" w:type="dxa"/>
              <w:bottom w:w="29" w:type="dxa"/>
              <w:right w:w="72" w:type="dxa"/>
            </w:tcMar>
            <w:vAlign w:val="center"/>
          </w:tcPr>
          <w:p w:rsidR="00BC0501" w:rsidRPr="002343F4" w:rsidRDefault="00166A54" w:rsidP="00744826">
            <w:pPr>
              <w:ind w:right="320"/>
              <w:jc w:val="right"/>
            </w:pPr>
            <w:r>
              <w:t>38</w:t>
            </w:r>
          </w:p>
        </w:tc>
      </w:tr>
      <w:tr w:rsidR="00BC0501" w:rsidRPr="007015D5" w:rsidTr="003E524C">
        <w:trPr>
          <w:trHeight w:hRule="exact" w:val="366"/>
        </w:trPr>
        <w:tc>
          <w:tcPr>
            <w:tcW w:w="5413" w:type="dxa"/>
            <w:tcMar>
              <w:left w:w="72" w:type="dxa"/>
              <w:bottom w:w="29" w:type="dxa"/>
              <w:right w:w="72" w:type="dxa"/>
            </w:tcMar>
            <w:vAlign w:val="center"/>
          </w:tcPr>
          <w:p w:rsidR="00BC0501" w:rsidRPr="002343F4" w:rsidRDefault="00BC0501" w:rsidP="00BA601D">
            <w:pPr>
              <w:ind w:left="180"/>
            </w:pPr>
            <w:r w:rsidRPr="002343F4">
              <w:t>Partici</w:t>
            </w:r>
            <w:r w:rsidR="00831DA8" w:rsidRPr="002343F4">
              <w:t>pating status, gross receipts &lt;</w:t>
            </w:r>
            <w:r w:rsidRPr="002343F4">
              <w:t>$150,000</w:t>
            </w:r>
          </w:p>
        </w:tc>
        <w:tc>
          <w:tcPr>
            <w:tcW w:w="1539" w:type="dxa"/>
            <w:tcMar>
              <w:left w:w="72" w:type="dxa"/>
              <w:bottom w:w="29" w:type="dxa"/>
              <w:right w:w="72" w:type="dxa"/>
            </w:tcMar>
            <w:vAlign w:val="center"/>
          </w:tcPr>
          <w:p w:rsidR="00BC0501" w:rsidRPr="002343F4" w:rsidRDefault="00166A54" w:rsidP="00744826">
            <w:pPr>
              <w:ind w:right="330"/>
              <w:jc w:val="right"/>
            </w:pPr>
            <w:r>
              <w:t>444</w:t>
            </w:r>
          </w:p>
        </w:tc>
        <w:tc>
          <w:tcPr>
            <w:tcW w:w="1933" w:type="dxa"/>
            <w:tcMar>
              <w:left w:w="72" w:type="dxa"/>
              <w:bottom w:w="29" w:type="dxa"/>
              <w:right w:w="72" w:type="dxa"/>
            </w:tcMar>
            <w:vAlign w:val="center"/>
          </w:tcPr>
          <w:p w:rsidR="00BC0501" w:rsidRPr="002343F4" w:rsidRDefault="00166A54" w:rsidP="00744826">
            <w:pPr>
              <w:ind w:right="320"/>
              <w:jc w:val="right"/>
            </w:pPr>
            <w:r>
              <w:t>1,177</w:t>
            </w:r>
          </w:p>
        </w:tc>
      </w:tr>
      <w:tr w:rsidR="003E524C" w:rsidRPr="007015D5" w:rsidTr="003E524C">
        <w:trPr>
          <w:trHeight w:hRule="exact" w:val="571"/>
        </w:trPr>
        <w:tc>
          <w:tcPr>
            <w:tcW w:w="5413" w:type="dxa"/>
            <w:tcBorders>
              <w:bottom w:val="single" w:sz="4" w:space="0" w:color="auto"/>
            </w:tcBorders>
            <w:tcMar>
              <w:left w:w="72" w:type="dxa"/>
              <w:bottom w:w="29" w:type="dxa"/>
              <w:right w:w="72" w:type="dxa"/>
            </w:tcMar>
            <w:vAlign w:val="center"/>
          </w:tcPr>
          <w:p w:rsidR="00BC0501" w:rsidRPr="002343F4" w:rsidRDefault="00BC0501" w:rsidP="00BA601D">
            <w:pPr>
              <w:ind w:left="180"/>
            </w:pPr>
            <w:r w:rsidRPr="002343F4">
              <w:t>Non-Partici</w:t>
            </w:r>
            <w:r w:rsidR="00831DA8" w:rsidRPr="002343F4">
              <w:t>pating status, gross receipts &lt;</w:t>
            </w:r>
            <w:r w:rsidRPr="002343F4">
              <w:t>$150,000</w:t>
            </w:r>
          </w:p>
        </w:tc>
        <w:tc>
          <w:tcPr>
            <w:tcW w:w="1539" w:type="dxa"/>
            <w:tcBorders>
              <w:bottom w:val="single" w:sz="4" w:space="0" w:color="auto"/>
            </w:tcBorders>
            <w:tcMar>
              <w:left w:w="72" w:type="dxa"/>
              <w:bottom w:w="29" w:type="dxa"/>
              <w:right w:w="72" w:type="dxa"/>
            </w:tcMar>
            <w:vAlign w:val="center"/>
          </w:tcPr>
          <w:p w:rsidR="00BC0501" w:rsidRPr="002343F4" w:rsidRDefault="00166A54" w:rsidP="00744826">
            <w:pPr>
              <w:ind w:right="330"/>
              <w:jc w:val="right"/>
            </w:pPr>
            <w:r>
              <w:t>104</w:t>
            </w:r>
          </w:p>
        </w:tc>
        <w:tc>
          <w:tcPr>
            <w:tcW w:w="1933" w:type="dxa"/>
            <w:tcBorders>
              <w:bottom w:val="single" w:sz="4" w:space="0" w:color="auto"/>
            </w:tcBorders>
            <w:tcMar>
              <w:left w:w="72" w:type="dxa"/>
              <w:bottom w:w="29" w:type="dxa"/>
              <w:right w:w="72" w:type="dxa"/>
            </w:tcMar>
            <w:vAlign w:val="center"/>
          </w:tcPr>
          <w:p w:rsidR="00BC0501" w:rsidRPr="002343F4" w:rsidRDefault="00166A54" w:rsidP="00744826">
            <w:pPr>
              <w:ind w:right="320"/>
              <w:jc w:val="right"/>
            </w:pPr>
            <w:r>
              <w:t>97</w:t>
            </w:r>
          </w:p>
        </w:tc>
      </w:tr>
      <w:tr w:rsidR="003E524C" w:rsidRPr="007015D5" w:rsidTr="003E524C">
        <w:trPr>
          <w:trHeight w:hRule="exact" w:val="356"/>
        </w:trPr>
        <w:tc>
          <w:tcPr>
            <w:tcW w:w="5413" w:type="dxa"/>
            <w:tcBorders>
              <w:top w:val="single" w:sz="4" w:space="0" w:color="auto"/>
              <w:left w:val="single" w:sz="4" w:space="0" w:color="auto"/>
              <w:bottom w:val="single" w:sz="4" w:space="0" w:color="auto"/>
            </w:tcBorders>
            <w:tcMar>
              <w:left w:w="72" w:type="dxa"/>
              <w:bottom w:w="29" w:type="dxa"/>
              <w:right w:w="72" w:type="dxa"/>
            </w:tcMar>
            <w:vAlign w:val="center"/>
          </w:tcPr>
          <w:p w:rsidR="00BC0501" w:rsidRPr="00777CED" w:rsidRDefault="005457A6" w:rsidP="00BA601D">
            <w:pPr>
              <w:ind w:left="180"/>
              <w:rPr>
                <w:rStyle w:val="Strong"/>
                <w:rFonts w:ascii="ZapfEllipt BT" w:hAnsi="ZapfEllipt BT"/>
              </w:rPr>
            </w:pPr>
            <w:r w:rsidRPr="00777CED">
              <w:rPr>
                <w:rStyle w:val="Strong"/>
                <w:rFonts w:ascii="ZapfEllipt BT" w:hAnsi="ZapfEllipt BT"/>
              </w:rPr>
              <w:t>Total Registrations</w:t>
            </w:r>
          </w:p>
        </w:tc>
        <w:tc>
          <w:tcPr>
            <w:tcW w:w="1539" w:type="dxa"/>
            <w:tcBorders>
              <w:top w:val="single" w:sz="4" w:space="0" w:color="auto"/>
              <w:bottom w:val="single" w:sz="4" w:space="0" w:color="auto"/>
            </w:tcBorders>
            <w:tcMar>
              <w:left w:w="72" w:type="dxa"/>
              <w:bottom w:w="29" w:type="dxa"/>
              <w:right w:w="72" w:type="dxa"/>
            </w:tcMar>
            <w:vAlign w:val="center"/>
          </w:tcPr>
          <w:p w:rsidR="00BC0501" w:rsidRPr="00777CED" w:rsidRDefault="00166A54" w:rsidP="00744826">
            <w:pPr>
              <w:ind w:right="330"/>
              <w:jc w:val="right"/>
              <w:rPr>
                <w:rStyle w:val="Strong"/>
                <w:rFonts w:ascii="ZapfEllipt BT" w:hAnsi="ZapfEllipt BT"/>
              </w:rPr>
            </w:pPr>
            <w:r>
              <w:rPr>
                <w:rStyle w:val="Strong"/>
                <w:rFonts w:ascii="ZapfEllipt BT" w:hAnsi="ZapfEllipt BT"/>
              </w:rPr>
              <w:t>1,509</w:t>
            </w:r>
          </w:p>
        </w:tc>
        <w:tc>
          <w:tcPr>
            <w:tcW w:w="1933" w:type="dxa"/>
            <w:tcBorders>
              <w:top w:val="single" w:sz="4" w:space="0" w:color="auto"/>
              <w:bottom w:val="single" w:sz="4" w:space="0" w:color="auto"/>
              <w:right w:val="single" w:sz="4" w:space="0" w:color="auto"/>
            </w:tcBorders>
            <w:tcMar>
              <w:left w:w="72" w:type="dxa"/>
              <w:bottom w:w="29" w:type="dxa"/>
              <w:right w:w="72" w:type="dxa"/>
            </w:tcMar>
            <w:vAlign w:val="center"/>
          </w:tcPr>
          <w:p w:rsidR="00BC0501" w:rsidRPr="00777CED" w:rsidRDefault="00166A54" w:rsidP="00744826">
            <w:pPr>
              <w:ind w:right="320"/>
              <w:jc w:val="right"/>
              <w:rPr>
                <w:rStyle w:val="Strong"/>
                <w:rFonts w:ascii="ZapfEllipt BT" w:hAnsi="ZapfEllipt BT"/>
              </w:rPr>
            </w:pPr>
            <w:r>
              <w:rPr>
                <w:rStyle w:val="Strong"/>
                <w:rFonts w:ascii="ZapfEllipt BT" w:hAnsi="ZapfEllipt BT"/>
              </w:rPr>
              <w:t>1,766</w:t>
            </w:r>
          </w:p>
        </w:tc>
      </w:tr>
    </w:tbl>
    <w:p w:rsidR="003E3512" w:rsidRDefault="003E3512" w:rsidP="00721C33">
      <w:pPr>
        <w:pStyle w:val="BodyText"/>
      </w:pPr>
    </w:p>
    <w:p w:rsidR="00721C33" w:rsidRPr="004D2E9B" w:rsidRDefault="00721C33" w:rsidP="00721C33">
      <w:pPr>
        <w:pStyle w:val="BodyText"/>
      </w:pPr>
      <w:r w:rsidRPr="004D2E9B">
        <w:t xml:space="preserve">Current PERC use was reported at </w:t>
      </w:r>
      <w:r w:rsidR="00166A54">
        <w:t>726</w:t>
      </w:r>
      <w:r w:rsidR="001A480E">
        <w:t xml:space="preserve"> </w:t>
      </w:r>
      <w:r w:rsidRPr="004D2E9B">
        <w:t xml:space="preserve">facilities and </w:t>
      </w:r>
      <w:r w:rsidR="00166A54">
        <w:t>783</w:t>
      </w:r>
      <w:r w:rsidR="00166A54" w:rsidRPr="004D2E9B">
        <w:t xml:space="preserve"> </w:t>
      </w:r>
      <w:r w:rsidRPr="004D2E9B">
        <w:t>facilities repo</w:t>
      </w:r>
      <w:r w:rsidR="00C57F03">
        <w:t>rted the use of other solvents.</w:t>
      </w:r>
    </w:p>
    <w:p w:rsidR="00230B0E" w:rsidRDefault="00721C33" w:rsidP="00721C33">
      <w:pPr>
        <w:pStyle w:val="BodyText"/>
      </w:pPr>
      <w:r w:rsidRPr="004D2E9B">
        <w:t>There are five basic types of facilities and drop stations as they relate to the fund.  In addition, property owners and pre</w:t>
      </w:r>
      <w:r w:rsidR="00A35913">
        <w:t xml:space="preserve">ceding </w:t>
      </w:r>
      <w:r w:rsidRPr="004D2E9B">
        <w:t xml:space="preserve">property owners are required to register to receive benefits from the fund.  The registration categories are as </w:t>
      </w:r>
      <w:r w:rsidR="004E7771">
        <w:t>shown in Table 3.</w:t>
      </w:r>
    </w:p>
    <w:p w:rsidR="00C9686E" w:rsidRDefault="00C9686E" w:rsidP="00810C4A">
      <w:pPr>
        <w:pStyle w:val="Caption"/>
        <w:sectPr w:rsidR="00C9686E" w:rsidSect="00090B67">
          <w:headerReference w:type="even" r:id="rId19"/>
          <w:headerReference w:type="default" r:id="rId20"/>
          <w:footerReference w:type="even" r:id="rId21"/>
          <w:footerReference w:type="default" r:id="rId22"/>
          <w:headerReference w:type="first" r:id="rId23"/>
          <w:pgSz w:w="12240" w:h="15840"/>
          <w:pgMar w:top="1440" w:right="1800" w:bottom="1440" w:left="1800" w:header="720" w:footer="720" w:gutter="0"/>
          <w:cols w:space="720"/>
          <w:docGrid w:linePitch="360"/>
        </w:sectPr>
      </w:pPr>
    </w:p>
    <w:p w:rsidR="00721C33" w:rsidRPr="004D2E9B" w:rsidRDefault="00810C4A" w:rsidP="00810C4A">
      <w:pPr>
        <w:pStyle w:val="Caption"/>
      </w:pPr>
      <w:bookmarkStart w:id="4" w:name="_Toc277684193"/>
      <w:proofErr w:type="gramStart"/>
      <w:r>
        <w:t xml:space="preserve">Table </w:t>
      </w:r>
      <w:r w:rsidR="000C08EE">
        <w:fldChar w:fldCharType="begin"/>
      </w:r>
      <w:r w:rsidR="00B575B7">
        <w:instrText xml:space="preserve"> SEQ Table \* ARABIC </w:instrText>
      </w:r>
      <w:r w:rsidR="000C08EE">
        <w:fldChar w:fldCharType="separate"/>
      </w:r>
      <w:r w:rsidR="007F4ACB">
        <w:rPr>
          <w:noProof/>
        </w:rPr>
        <w:t>3</w:t>
      </w:r>
      <w:r w:rsidR="000C08EE">
        <w:fldChar w:fldCharType="end"/>
      </w:r>
      <w:r>
        <w:t>.</w:t>
      </w:r>
      <w:proofErr w:type="gramEnd"/>
      <w:r>
        <w:t xml:space="preserve"> Registration Types and Fees</w:t>
      </w:r>
      <w:bookmarkEnd w:id="4"/>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3793"/>
        <w:gridCol w:w="1593"/>
        <w:gridCol w:w="1668"/>
      </w:tblGrid>
      <w:tr w:rsidR="008C6E1B" w:rsidRPr="00411510" w:rsidTr="00884F2D">
        <w:trPr>
          <w:trHeight w:val="341"/>
        </w:trPr>
        <w:tc>
          <w:tcPr>
            <w:tcW w:w="2544" w:type="dxa"/>
            <w:vMerge w:val="restart"/>
            <w:shd w:val="clear" w:color="auto" w:fill="auto"/>
            <w:vAlign w:val="center"/>
          </w:tcPr>
          <w:p w:rsidR="008C6E1B" w:rsidRPr="00411510" w:rsidRDefault="008C6E1B" w:rsidP="004762EA">
            <w:pPr>
              <w:rPr>
                <w:rStyle w:val="Strong"/>
              </w:rPr>
            </w:pPr>
            <w:r w:rsidRPr="00411510">
              <w:rPr>
                <w:rStyle w:val="Strong"/>
              </w:rPr>
              <w:t>Type</w:t>
            </w:r>
          </w:p>
        </w:tc>
        <w:tc>
          <w:tcPr>
            <w:tcW w:w="3793" w:type="dxa"/>
            <w:vMerge w:val="restart"/>
            <w:shd w:val="clear" w:color="auto" w:fill="auto"/>
            <w:vAlign w:val="center"/>
          </w:tcPr>
          <w:p w:rsidR="008C6E1B" w:rsidRPr="00411510" w:rsidRDefault="008C6E1B" w:rsidP="004762EA">
            <w:pPr>
              <w:rPr>
                <w:rStyle w:val="Strong"/>
              </w:rPr>
            </w:pPr>
            <w:r w:rsidRPr="00411510">
              <w:rPr>
                <w:rStyle w:val="Strong"/>
              </w:rPr>
              <w:t>Solvent Fees Collected</w:t>
            </w:r>
          </w:p>
        </w:tc>
        <w:tc>
          <w:tcPr>
            <w:tcW w:w="3261" w:type="dxa"/>
            <w:gridSpan w:val="2"/>
            <w:shd w:val="clear" w:color="auto" w:fill="auto"/>
            <w:vAlign w:val="center"/>
          </w:tcPr>
          <w:p w:rsidR="008C6E1B" w:rsidRPr="00411510" w:rsidRDefault="008C6E1B" w:rsidP="006E532A">
            <w:pPr>
              <w:jc w:val="center"/>
              <w:rPr>
                <w:rStyle w:val="Strong"/>
              </w:rPr>
            </w:pPr>
            <w:r w:rsidRPr="00411510">
              <w:rPr>
                <w:rStyle w:val="Strong"/>
              </w:rPr>
              <w:t>Registration Fee</w:t>
            </w:r>
          </w:p>
        </w:tc>
      </w:tr>
      <w:tr w:rsidR="008C6E1B" w:rsidRPr="00411510" w:rsidTr="00884F2D">
        <w:trPr>
          <w:trHeight w:val="129"/>
        </w:trPr>
        <w:tc>
          <w:tcPr>
            <w:tcW w:w="2544" w:type="dxa"/>
            <w:vMerge/>
            <w:shd w:val="clear" w:color="auto" w:fill="auto"/>
          </w:tcPr>
          <w:p w:rsidR="008C6E1B" w:rsidRPr="00411510" w:rsidRDefault="008C6E1B" w:rsidP="00C321A0">
            <w:pPr>
              <w:rPr>
                <w:rStyle w:val="Strong"/>
              </w:rPr>
            </w:pPr>
          </w:p>
        </w:tc>
        <w:tc>
          <w:tcPr>
            <w:tcW w:w="3793" w:type="dxa"/>
            <w:vMerge/>
            <w:shd w:val="clear" w:color="auto" w:fill="auto"/>
          </w:tcPr>
          <w:p w:rsidR="008C6E1B" w:rsidRPr="00411510" w:rsidRDefault="008C6E1B" w:rsidP="00C321A0">
            <w:pPr>
              <w:rPr>
                <w:rStyle w:val="Strong"/>
              </w:rPr>
            </w:pPr>
          </w:p>
        </w:tc>
        <w:tc>
          <w:tcPr>
            <w:tcW w:w="1593" w:type="dxa"/>
            <w:shd w:val="clear" w:color="auto" w:fill="auto"/>
          </w:tcPr>
          <w:p w:rsidR="008C6E1B" w:rsidRPr="00411510" w:rsidRDefault="008C6E1B" w:rsidP="000C1FF8">
            <w:pPr>
              <w:rPr>
                <w:rStyle w:val="Strong"/>
              </w:rPr>
            </w:pPr>
            <w:r w:rsidRPr="00411510">
              <w:rPr>
                <w:rStyle w:val="Strong"/>
              </w:rPr>
              <w:t>Gross Receipts</w:t>
            </w:r>
            <w:r w:rsidR="00264FC4">
              <w:rPr>
                <w:rStyle w:val="Strong"/>
              </w:rPr>
              <w:t xml:space="preserve"> </w:t>
            </w:r>
            <w:r w:rsidR="000C1FF8">
              <w:rPr>
                <w:rStyle w:val="Strong"/>
              </w:rPr>
              <w:t>&gt;</w:t>
            </w:r>
            <w:r w:rsidRPr="00411510">
              <w:rPr>
                <w:rStyle w:val="Strong"/>
              </w:rPr>
              <w:t>$150,000</w:t>
            </w:r>
          </w:p>
        </w:tc>
        <w:tc>
          <w:tcPr>
            <w:tcW w:w="1668" w:type="dxa"/>
            <w:shd w:val="clear" w:color="auto" w:fill="auto"/>
          </w:tcPr>
          <w:p w:rsidR="008C6E1B" w:rsidRDefault="000C1FF8" w:rsidP="00C321A0">
            <w:pPr>
              <w:rPr>
                <w:rStyle w:val="Strong"/>
              </w:rPr>
            </w:pPr>
            <w:r>
              <w:rPr>
                <w:rStyle w:val="Strong"/>
              </w:rPr>
              <w:t xml:space="preserve">Gross Receipts ≤ </w:t>
            </w:r>
            <w:r w:rsidR="008C6E1B" w:rsidRPr="00411510">
              <w:rPr>
                <w:rStyle w:val="Strong"/>
              </w:rPr>
              <w:t>$150,000</w:t>
            </w:r>
          </w:p>
          <w:p w:rsidR="000C1FF8" w:rsidRPr="00411510" w:rsidRDefault="000C1FF8" w:rsidP="00C321A0">
            <w:pPr>
              <w:rPr>
                <w:rStyle w:val="Strong"/>
              </w:rPr>
            </w:pPr>
          </w:p>
        </w:tc>
      </w:tr>
      <w:tr w:rsidR="008C6E1B" w:rsidRPr="004D2E9B" w:rsidTr="001A7DEF">
        <w:trPr>
          <w:trHeight w:val="681"/>
        </w:trPr>
        <w:tc>
          <w:tcPr>
            <w:tcW w:w="2544" w:type="dxa"/>
            <w:vAlign w:val="center"/>
          </w:tcPr>
          <w:p w:rsidR="008C6E1B" w:rsidRPr="004D2E9B" w:rsidRDefault="007F4B7B" w:rsidP="001A7DEF">
            <w:r>
              <w:t>Facility</w:t>
            </w:r>
          </w:p>
          <w:p w:rsidR="008C6E1B" w:rsidRPr="004D2E9B" w:rsidRDefault="008C6E1B" w:rsidP="001A7DEF">
            <w:pPr>
              <w:pStyle w:val="CommentText"/>
            </w:pPr>
            <w:r w:rsidRPr="004D2E9B">
              <w:t>(aka: Participating Facility)</w:t>
            </w:r>
          </w:p>
        </w:tc>
        <w:tc>
          <w:tcPr>
            <w:tcW w:w="3793" w:type="dxa"/>
            <w:vAlign w:val="center"/>
          </w:tcPr>
          <w:p w:rsidR="008C6E1B" w:rsidRPr="004D2E9B" w:rsidRDefault="008C6E1B" w:rsidP="001A7DEF">
            <w:r w:rsidRPr="004D2E9B">
              <w:t>Yes</w:t>
            </w:r>
          </w:p>
          <w:p w:rsidR="008C6E1B" w:rsidRPr="004D2E9B" w:rsidRDefault="008C6E1B" w:rsidP="001A7DEF">
            <w:pPr>
              <w:pStyle w:val="CommentText"/>
            </w:pPr>
            <w:r w:rsidRPr="004D2E9B">
              <w:t>(</w:t>
            </w:r>
            <w:proofErr w:type="spellStart"/>
            <w:r w:rsidRPr="004D2E9B">
              <w:t>perchloroethylene</w:t>
            </w:r>
            <w:proofErr w:type="spellEnd"/>
            <w:r w:rsidRPr="004D2E9B">
              <w:t xml:space="preserve">: $20 per gallon / </w:t>
            </w:r>
          </w:p>
          <w:p w:rsidR="008C6E1B" w:rsidRPr="004D2E9B" w:rsidRDefault="008C6E1B" w:rsidP="001A7DEF">
            <w:pPr>
              <w:pStyle w:val="CommentText"/>
            </w:pPr>
            <w:r w:rsidRPr="004D2E9B">
              <w:t>other solvent: $3 per gallon)</w:t>
            </w:r>
          </w:p>
        </w:tc>
        <w:tc>
          <w:tcPr>
            <w:tcW w:w="1593" w:type="dxa"/>
            <w:shd w:val="clear" w:color="auto" w:fill="auto"/>
            <w:vAlign w:val="center"/>
          </w:tcPr>
          <w:p w:rsidR="008C6E1B" w:rsidRPr="004D2E9B" w:rsidRDefault="008C6E1B" w:rsidP="005A0F5D">
            <w:pPr>
              <w:jc w:val="right"/>
            </w:pPr>
            <w:r w:rsidRPr="004D2E9B">
              <w:t>$2,500</w:t>
            </w:r>
          </w:p>
        </w:tc>
        <w:tc>
          <w:tcPr>
            <w:tcW w:w="1668" w:type="dxa"/>
            <w:shd w:val="clear" w:color="auto" w:fill="auto"/>
            <w:vAlign w:val="center"/>
          </w:tcPr>
          <w:p w:rsidR="008C6E1B" w:rsidRPr="004D2E9B" w:rsidRDefault="008C6E1B" w:rsidP="005A0F5D">
            <w:pPr>
              <w:jc w:val="right"/>
            </w:pPr>
            <w:r w:rsidRPr="004D2E9B">
              <w:t>$250</w:t>
            </w:r>
          </w:p>
        </w:tc>
      </w:tr>
      <w:tr w:rsidR="008C6E1B" w:rsidRPr="004D2E9B" w:rsidTr="001A7DEF">
        <w:trPr>
          <w:trHeight w:val="1179"/>
        </w:trPr>
        <w:tc>
          <w:tcPr>
            <w:tcW w:w="2544" w:type="dxa"/>
            <w:vAlign w:val="center"/>
          </w:tcPr>
          <w:p w:rsidR="008C6E1B" w:rsidRPr="004D2E9B" w:rsidRDefault="008C6E1B" w:rsidP="001A7DEF">
            <w:r w:rsidRPr="004D2E9B">
              <w:t xml:space="preserve">Participating Non- </w:t>
            </w:r>
            <w:proofErr w:type="spellStart"/>
            <w:r w:rsidRPr="004D2E9B">
              <w:t>Perchloroethylene</w:t>
            </w:r>
            <w:proofErr w:type="spellEnd"/>
            <w:r w:rsidRPr="004D2E9B">
              <w:t xml:space="preserve"> Facility</w:t>
            </w:r>
          </w:p>
          <w:p w:rsidR="008C6E1B" w:rsidRPr="004D2E9B" w:rsidRDefault="008C6E1B" w:rsidP="001A7DEF">
            <w:pPr>
              <w:pStyle w:val="CommentText"/>
            </w:pPr>
            <w:r w:rsidRPr="004D2E9B">
              <w:t>(type will not transfer to new owner)</w:t>
            </w:r>
          </w:p>
        </w:tc>
        <w:tc>
          <w:tcPr>
            <w:tcW w:w="3793" w:type="dxa"/>
            <w:vAlign w:val="center"/>
          </w:tcPr>
          <w:p w:rsidR="008C6E1B" w:rsidRPr="004D2E9B" w:rsidRDefault="008C6E1B" w:rsidP="001A7DEF">
            <w:r w:rsidRPr="004D2E9B">
              <w:t>No</w:t>
            </w:r>
          </w:p>
          <w:p w:rsidR="008C6E1B" w:rsidRPr="004D2E9B" w:rsidRDefault="008C6E1B" w:rsidP="001A7DEF">
            <w:pPr>
              <w:pStyle w:val="CommentText"/>
            </w:pPr>
            <w:r w:rsidRPr="004D2E9B">
              <w:t xml:space="preserve">(should not be receiving </w:t>
            </w:r>
            <w:proofErr w:type="spellStart"/>
            <w:r w:rsidRPr="004D2E9B">
              <w:t>perchloroethylene</w:t>
            </w:r>
            <w:proofErr w:type="spellEnd"/>
            <w:r w:rsidRPr="004D2E9B">
              <w:t>)</w:t>
            </w:r>
          </w:p>
        </w:tc>
        <w:tc>
          <w:tcPr>
            <w:tcW w:w="1593" w:type="dxa"/>
            <w:shd w:val="clear" w:color="auto" w:fill="auto"/>
            <w:vAlign w:val="center"/>
          </w:tcPr>
          <w:p w:rsidR="008C6E1B" w:rsidRPr="004D2E9B" w:rsidRDefault="008C6E1B" w:rsidP="005A0F5D">
            <w:pPr>
              <w:jc w:val="right"/>
            </w:pPr>
            <w:r w:rsidRPr="004D2E9B">
              <w:t>$2,500</w:t>
            </w:r>
          </w:p>
        </w:tc>
        <w:tc>
          <w:tcPr>
            <w:tcW w:w="1668" w:type="dxa"/>
            <w:shd w:val="clear" w:color="auto" w:fill="auto"/>
            <w:vAlign w:val="center"/>
          </w:tcPr>
          <w:p w:rsidR="008C6E1B" w:rsidRPr="004D2E9B" w:rsidRDefault="008C6E1B" w:rsidP="005A0F5D">
            <w:pPr>
              <w:jc w:val="right"/>
            </w:pPr>
            <w:r w:rsidRPr="004D2E9B">
              <w:t>$250</w:t>
            </w:r>
          </w:p>
        </w:tc>
      </w:tr>
      <w:tr w:rsidR="008C6E1B" w:rsidRPr="004D2E9B" w:rsidTr="001A7DEF">
        <w:trPr>
          <w:trHeight w:val="1437"/>
        </w:trPr>
        <w:tc>
          <w:tcPr>
            <w:tcW w:w="2544" w:type="dxa"/>
            <w:vAlign w:val="center"/>
          </w:tcPr>
          <w:p w:rsidR="008C6E1B" w:rsidRPr="004D2E9B" w:rsidRDefault="008C6E1B" w:rsidP="001A7DEF">
            <w:pPr>
              <w:rPr>
                <w:lang w:val="fr-FR"/>
              </w:rPr>
            </w:pPr>
            <w:r w:rsidRPr="004D2E9B">
              <w:rPr>
                <w:lang w:val="fr-FR"/>
              </w:rPr>
              <w:t>Non-</w:t>
            </w:r>
            <w:proofErr w:type="spellStart"/>
            <w:r w:rsidRPr="004D2E9B">
              <w:rPr>
                <w:lang w:val="fr-FR"/>
              </w:rPr>
              <w:t>Participating</w:t>
            </w:r>
            <w:proofErr w:type="spellEnd"/>
            <w:r w:rsidRPr="004D2E9B">
              <w:rPr>
                <w:lang w:val="fr-FR"/>
              </w:rPr>
              <w:t xml:space="preserve"> Non- </w:t>
            </w:r>
            <w:proofErr w:type="spellStart"/>
            <w:r w:rsidRPr="004D2E9B">
              <w:rPr>
                <w:lang w:val="fr-FR"/>
              </w:rPr>
              <w:t>Perchloroethylene</w:t>
            </w:r>
            <w:proofErr w:type="spellEnd"/>
            <w:r w:rsidRPr="004D2E9B">
              <w:rPr>
                <w:lang w:val="fr-FR"/>
              </w:rPr>
              <w:t xml:space="preserve"> </w:t>
            </w:r>
            <w:proofErr w:type="spellStart"/>
            <w:r w:rsidRPr="004D2E9B">
              <w:rPr>
                <w:lang w:val="fr-FR"/>
              </w:rPr>
              <w:t>Facility</w:t>
            </w:r>
            <w:proofErr w:type="spellEnd"/>
          </w:p>
          <w:p w:rsidR="008C6E1B" w:rsidRPr="004D2E9B" w:rsidRDefault="008C6E1B" w:rsidP="001A7DEF">
            <w:pPr>
              <w:pStyle w:val="CommentText"/>
              <w:rPr>
                <w:lang w:val="fr-FR"/>
              </w:rPr>
            </w:pPr>
            <w:r w:rsidRPr="004D2E9B">
              <w:rPr>
                <w:lang w:val="fr-FR"/>
              </w:rPr>
              <w:t xml:space="preserve">(type </w:t>
            </w:r>
            <w:proofErr w:type="spellStart"/>
            <w:r w:rsidRPr="004D2E9B">
              <w:rPr>
                <w:lang w:val="fr-FR"/>
              </w:rPr>
              <w:t>will</w:t>
            </w:r>
            <w:proofErr w:type="spellEnd"/>
            <w:r w:rsidRPr="004D2E9B">
              <w:rPr>
                <w:lang w:val="fr-FR"/>
              </w:rPr>
              <w:t xml:space="preserve"> </w:t>
            </w:r>
            <w:proofErr w:type="spellStart"/>
            <w:r w:rsidRPr="004D2E9B">
              <w:rPr>
                <w:lang w:val="fr-FR"/>
              </w:rPr>
              <w:t>transfer</w:t>
            </w:r>
            <w:proofErr w:type="spellEnd"/>
            <w:r w:rsidRPr="004D2E9B">
              <w:rPr>
                <w:lang w:val="fr-FR"/>
              </w:rPr>
              <w:t xml:space="preserve"> to new </w:t>
            </w:r>
            <w:proofErr w:type="spellStart"/>
            <w:r w:rsidRPr="004D2E9B">
              <w:rPr>
                <w:lang w:val="fr-FR"/>
              </w:rPr>
              <w:t>owner</w:t>
            </w:r>
            <w:proofErr w:type="spellEnd"/>
            <w:r w:rsidRPr="004D2E9B">
              <w:rPr>
                <w:lang w:val="fr-FR"/>
              </w:rPr>
              <w:t>)</w:t>
            </w:r>
          </w:p>
        </w:tc>
        <w:tc>
          <w:tcPr>
            <w:tcW w:w="3793" w:type="dxa"/>
            <w:vAlign w:val="center"/>
          </w:tcPr>
          <w:p w:rsidR="008C6E1B" w:rsidRPr="004D2E9B" w:rsidRDefault="008C6E1B" w:rsidP="001A7DEF">
            <w:r w:rsidRPr="004D2E9B">
              <w:t>No</w:t>
            </w:r>
          </w:p>
          <w:p w:rsidR="008C6E1B" w:rsidRPr="004D2E9B" w:rsidRDefault="008C6E1B" w:rsidP="001A7DEF">
            <w:pPr>
              <w:pStyle w:val="CommentText"/>
            </w:pPr>
            <w:r w:rsidRPr="004D2E9B">
              <w:t xml:space="preserve">(should not be receiving </w:t>
            </w:r>
            <w:proofErr w:type="spellStart"/>
            <w:r w:rsidRPr="004D2E9B">
              <w:t>perchloroethylene</w:t>
            </w:r>
            <w:proofErr w:type="spellEnd"/>
            <w:r w:rsidRPr="004D2E9B">
              <w:t>)</w:t>
            </w:r>
          </w:p>
        </w:tc>
        <w:tc>
          <w:tcPr>
            <w:tcW w:w="1593" w:type="dxa"/>
            <w:shd w:val="clear" w:color="auto" w:fill="auto"/>
            <w:vAlign w:val="center"/>
          </w:tcPr>
          <w:p w:rsidR="008C6E1B" w:rsidRPr="004D2E9B" w:rsidRDefault="008C6E1B" w:rsidP="005A0F5D">
            <w:pPr>
              <w:jc w:val="right"/>
            </w:pPr>
            <w:r w:rsidRPr="004D2E9B">
              <w:t>$250</w:t>
            </w:r>
          </w:p>
        </w:tc>
        <w:tc>
          <w:tcPr>
            <w:tcW w:w="1668" w:type="dxa"/>
            <w:shd w:val="clear" w:color="auto" w:fill="auto"/>
            <w:vAlign w:val="center"/>
          </w:tcPr>
          <w:p w:rsidR="008C6E1B" w:rsidRPr="004D2E9B" w:rsidRDefault="008C6E1B" w:rsidP="005A0F5D">
            <w:pPr>
              <w:jc w:val="right"/>
            </w:pPr>
            <w:r w:rsidRPr="004D2E9B">
              <w:t>$250</w:t>
            </w:r>
          </w:p>
        </w:tc>
      </w:tr>
      <w:tr w:rsidR="008C6E1B" w:rsidRPr="004D2E9B" w:rsidTr="001A7DEF">
        <w:trPr>
          <w:trHeight w:val="700"/>
        </w:trPr>
        <w:tc>
          <w:tcPr>
            <w:tcW w:w="2544" w:type="dxa"/>
            <w:vAlign w:val="center"/>
          </w:tcPr>
          <w:p w:rsidR="008C6E1B" w:rsidRPr="004D2E9B" w:rsidRDefault="008C6E1B" w:rsidP="001A7DEF">
            <w:r w:rsidRPr="004D2E9B">
              <w:t>Drop Station</w:t>
            </w:r>
          </w:p>
          <w:p w:rsidR="008C6E1B" w:rsidRPr="004D2E9B" w:rsidRDefault="008C6E1B" w:rsidP="001A7DEF">
            <w:pPr>
              <w:pStyle w:val="CommentText"/>
            </w:pPr>
            <w:r w:rsidRPr="004D2E9B">
              <w:t>(aka: Participating Drop Station)</w:t>
            </w:r>
          </w:p>
        </w:tc>
        <w:tc>
          <w:tcPr>
            <w:tcW w:w="3793" w:type="dxa"/>
            <w:vAlign w:val="center"/>
          </w:tcPr>
          <w:p w:rsidR="008C6E1B" w:rsidRPr="004D2E9B" w:rsidRDefault="008C6E1B" w:rsidP="001A7DEF">
            <w:r w:rsidRPr="004D2E9B">
              <w:t>N.A.</w:t>
            </w:r>
          </w:p>
          <w:p w:rsidR="008C6E1B" w:rsidRPr="004D2E9B" w:rsidRDefault="008C6E1B" w:rsidP="001A7DEF">
            <w:pPr>
              <w:pStyle w:val="CommentText"/>
            </w:pPr>
            <w:r w:rsidRPr="004D2E9B">
              <w:t>(should not be receiving solvent)</w:t>
            </w:r>
          </w:p>
        </w:tc>
        <w:tc>
          <w:tcPr>
            <w:tcW w:w="1593" w:type="dxa"/>
            <w:shd w:val="clear" w:color="auto" w:fill="auto"/>
            <w:vAlign w:val="center"/>
          </w:tcPr>
          <w:p w:rsidR="008C6E1B" w:rsidRPr="004D2E9B" w:rsidRDefault="008C6E1B" w:rsidP="005A0F5D">
            <w:pPr>
              <w:jc w:val="right"/>
            </w:pPr>
            <w:r w:rsidRPr="004D2E9B">
              <w:t>$750</w:t>
            </w:r>
          </w:p>
        </w:tc>
        <w:tc>
          <w:tcPr>
            <w:tcW w:w="1668" w:type="dxa"/>
            <w:shd w:val="clear" w:color="auto" w:fill="auto"/>
            <w:vAlign w:val="center"/>
          </w:tcPr>
          <w:p w:rsidR="008C6E1B" w:rsidRPr="004D2E9B" w:rsidRDefault="008C6E1B" w:rsidP="005A0F5D">
            <w:pPr>
              <w:jc w:val="right"/>
            </w:pPr>
            <w:r w:rsidRPr="004D2E9B">
              <w:t>$250</w:t>
            </w:r>
          </w:p>
        </w:tc>
      </w:tr>
      <w:tr w:rsidR="008C6E1B" w:rsidRPr="004D2E9B" w:rsidTr="001A7DEF">
        <w:trPr>
          <w:trHeight w:val="1417"/>
        </w:trPr>
        <w:tc>
          <w:tcPr>
            <w:tcW w:w="2544" w:type="dxa"/>
            <w:vAlign w:val="center"/>
          </w:tcPr>
          <w:p w:rsidR="008C6E1B" w:rsidRPr="00E1591F" w:rsidRDefault="008C6E1B" w:rsidP="001A7DEF">
            <w:pPr>
              <w:rPr>
                <w:lang w:val="fr-FR"/>
              </w:rPr>
            </w:pPr>
            <w:r w:rsidRPr="00E1591F">
              <w:rPr>
                <w:lang w:val="fr-FR"/>
              </w:rPr>
              <w:t>Non-</w:t>
            </w:r>
            <w:proofErr w:type="spellStart"/>
            <w:r w:rsidRPr="00E1591F">
              <w:rPr>
                <w:lang w:val="fr-FR"/>
              </w:rPr>
              <w:t>Participating</w:t>
            </w:r>
            <w:proofErr w:type="spellEnd"/>
            <w:r w:rsidRPr="00E1591F">
              <w:rPr>
                <w:lang w:val="fr-FR"/>
              </w:rPr>
              <w:t xml:space="preserve"> Non-</w:t>
            </w:r>
            <w:proofErr w:type="spellStart"/>
            <w:r w:rsidRPr="00E1591F">
              <w:rPr>
                <w:lang w:val="fr-FR"/>
              </w:rPr>
              <w:t>Perchloroethylene</w:t>
            </w:r>
            <w:proofErr w:type="spellEnd"/>
            <w:r w:rsidRPr="00E1591F">
              <w:rPr>
                <w:lang w:val="fr-FR"/>
              </w:rPr>
              <w:t xml:space="preserve"> Drop Station</w:t>
            </w:r>
          </w:p>
          <w:p w:rsidR="008C6E1B" w:rsidRPr="00E1591F" w:rsidRDefault="008C6E1B" w:rsidP="001A7DEF">
            <w:pPr>
              <w:pStyle w:val="CommentText"/>
              <w:rPr>
                <w:lang w:val="fr-FR"/>
              </w:rPr>
            </w:pPr>
            <w:r w:rsidRPr="00E1591F">
              <w:rPr>
                <w:lang w:val="fr-FR"/>
              </w:rPr>
              <w:t xml:space="preserve">(type </w:t>
            </w:r>
            <w:proofErr w:type="spellStart"/>
            <w:r w:rsidRPr="00E1591F">
              <w:rPr>
                <w:lang w:val="fr-FR"/>
              </w:rPr>
              <w:t>will</w:t>
            </w:r>
            <w:proofErr w:type="spellEnd"/>
            <w:r w:rsidRPr="00E1591F">
              <w:rPr>
                <w:lang w:val="fr-FR"/>
              </w:rPr>
              <w:t xml:space="preserve"> </w:t>
            </w:r>
            <w:proofErr w:type="spellStart"/>
            <w:r w:rsidRPr="00E1591F">
              <w:rPr>
                <w:lang w:val="fr-FR"/>
              </w:rPr>
              <w:t>transfer</w:t>
            </w:r>
            <w:proofErr w:type="spellEnd"/>
            <w:r w:rsidRPr="00E1591F">
              <w:rPr>
                <w:lang w:val="fr-FR"/>
              </w:rPr>
              <w:t xml:space="preserve"> to new </w:t>
            </w:r>
            <w:proofErr w:type="spellStart"/>
            <w:r w:rsidRPr="00E1591F">
              <w:rPr>
                <w:lang w:val="fr-FR"/>
              </w:rPr>
              <w:t>owner</w:t>
            </w:r>
            <w:proofErr w:type="spellEnd"/>
            <w:r w:rsidRPr="00E1591F">
              <w:rPr>
                <w:lang w:val="fr-FR"/>
              </w:rPr>
              <w:t>)</w:t>
            </w:r>
          </w:p>
        </w:tc>
        <w:tc>
          <w:tcPr>
            <w:tcW w:w="3793" w:type="dxa"/>
            <w:vAlign w:val="center"/>
          </w:tcPr>
          <w:p w:rsidR="008C6E1B" w:rsidRPr="00E1591F" w:rsidRDefault="008C6E1B" w:rsidP="001A7DEF">
            <w:r w:rsidRPr="00E1591F">
              <w:t>N.A.</w:t>
            </w:r>
          </w:p>
          <w:p w:rsidR="008C6E1B" w:rsidRPr="00E1591F" w:rsidRDefault="008C6E1B" w:rsidP="001A7DEF">
            <w:pPr>
              <w:pStyle w:val="CommentText"/>
            </w:pPr>
            <w:r w:rsidRPr="00E1591F">
              <w:t>(should not be receiving solvent)</w:t>
            </w:r>
          </w:p>
        </w:tc>
        <w:tc>
          <w:tcPr>
            <w:tcW w:w="1593" w:type="dxa"/>
            <w:shd w:val="clear" w:color="auto" w:fill="auto"/>
            <w:vAlign w:val="center"/>
          </w:tcPr>
          <w:p w:rsidR="008C6E1B" w:rsidRPr="00E1591F" w:rsidRDefault="008C6E1B" w:rsidP="005A0F5D">
            <w:pPr>
              <w:jc w:val="right"/>
            </w:pPr>
            <w:r w:rsidRPr="00E1591F">
              <w:t>$125</w:t>
            </w:r>
          </w:p>
        </w:tc>
        <w:tc>
          <w:tcPr>
            <w:tcW w:w="1668" w:type="dxa"/>
            <w:shd w:val="clear" w:color="auto" w:fill="auto"/>
            <w:vAlign w:val="center"/>
          </w:tcPr>
          <w:p w:rsidR="008C6E1B" w:rsidRPr="004D2E9B" w:rsidRDefault="008C6E1B" w:rsidP="005A0F5D">
            <w:pPr>
              <w:jc w:val="right"/>
            </w:pPr>
            <w:r w:rsidRPr="00E1591F">
              <w:t>$125</w:t>
            </w:r>
          </w:p>
        </w:tc>
      </w:tr>
      <w:tr w:rsidR="008C6E1B" w:rsidRPr="004D2E9B" w:rsidTr="001A7DEF">
        <w:trPr>
          <w:trHeight w:val="741"/>
        </w:trPr>
        <w:tc>
          <w:tcPr>
            <w:tcW w:w="2544" w:type="dxa"/>
            <w:vMerge w:val="restart"/>
            <w:vAlign w:val="center"/>
          </w:tcPr>
          <w:p w:rsidR="008C6E1B" w:rsidRPr="004D2E9B" w:rsidRDefault="008C6E1B" w:rsidP="001A7DEF">
            <w:pPr>
              <w:rPr>
                <w:color w:val="000000"/>
              </w:rPr>
            </w:pPr>
            <w:r w:rsidRPr="004D2E9B">
              <w:rPr>
                <w:color w:val="000000"/>
              </w:rPr>
              <w:t>Dry Cleaner Property Owner and Pre</w:t>
            </w:r>
            <w:r w:rsidR="00A35913">
              <w:rPr>
                <w:color w:val="000000"/>
              </w:rPr>
              <w:t>ceding</w:t>
            </w:r>
            <w:r w:rsidRPr="004D2E9B">
              <w:rPr>
                <w:color w:val="000000"/>
              </w:rPr>
              <w:t xml:space="preserve"> Dry Cleaner Property Owner</w:t>
            </w:r>
          </w:p>
          <w:p w:rsidR="008C6E1B" w:rsidRPr="004D2E9B" w:rsidRDefault="008C6E1B" w:rsidP="001A7DEF">
            <w:pPr>
              <w:pStyle w:val="CommentText"/>
              <w:rPr>
                <w:lang w:val="fr-FR"/>
              </w:rPr>
            </w:pPr>
            <w:r w:rsidRPr="004D2E9B">
              <w:t>(Property owner registration can transfer to new property owner)</w:t>
            </w:r>
          </w:p>
        </w:tc>
        <w:tc>
          <w:tcPr>
            <w:tcW w:w="3793" w:type="dxa"/>
            <w:vMerge w:val="restart"/>
            <w:vAlign w:val="center"/>
          </w:tcPr>
          <w:p w:rsidR="008C6E1B" w:rsidRPr="004D2E9B" w:rsidRDefault="008C6E1B" w:rsidP="001A7DEF">
            <w:r w:rsidRPr="004D2E9B">
              <w:t>N.A.</w:t>
            </w:r>
          </w:p>
          <w:p w:rsidR="008C6E1B" w:rsidRPr="004D2E9B" w:rsidRDefault="008C6E1B" w:rsidP="001A7DEF">
            <w:pPr>
              <w:pStyle w:val="CommentText"/>
            </w:pPr>
            <w:r w:rsidRPr="004D2E9B">
              <w:t>(Solvent fees do not apply)</w:t>
            </w:r>
          </w:p>
        </w:tc>
        <w:tc>
          <w:tcPr>
            <w:tcW w:w="3261" w:type="dxa"/>
            <w:gridSpan w:val="2"/>
            <w:shd w:val="clear" w:color="auto" w:fill="auto"/>
            <w:vAlign w:val="center"/>
          </w:tcPr>
          <w:p w:rsidR="008C6E1B" w:rsidRPr="004D2E9B" w:rsidRDefault="008C6E1B" w:rsidP="005A0F5D">
            <w:r w:rsidRPr="004D2E9B">
              <w:t>$1,500</w:t>
            </w:r>
          </w:p>
          <w:p w:rsidR="008C6E1B" w:rsidRPr="004D2E9B" w:rsidRDefault="008C6E1B" w:rsidP="00BE6B03">
            <w:r w:rsidRPr="004D2E9B">
              <w:t>Annual fee</w:t>
            </w:r>
            <w:r w:rsidR="003C2FBA">
              <w:t xml:space="preserve"> </w:t>
            </w:r>
            <w:r w:rsidR="00BE6B03">
              <w:t xml:space="preserve">beginning FY 08 </w:t>
            </w:r>
            <w:r w:rsidRPr="004D2E9B">
              <w:t>is not based on gross receipts</w:t>
            </w:r>
            <w:r w:rsidR="003C2FBA">
              <w:t>.</w:t>
            </w:r>
          </w:p>
        </w:tc>
      </w:tr>
      <w:tr w:rsidR="008C6E1B" w:rsidRPr="004D2E9B" w:rsidTr="000D792C">
        <w:trPr>
          <w:trHeight w:val="308"/>
        </w:trPr>
        <w:tc>
          <w:tcPr>
            <w:tcW w:w="2544" w:type="dxa"/>
            <w:vMerge/>
            <w:tcBorders>
              <w:bottom w:val="single" w:sz="4" w:space="0" w:color="auto"/>
            </w:tcBorders>
          </w:tcPr>
          <w:p w:rsidR="008C6E1B" w:rsidRPr="004D2E9B" w:rsidRDefault="008C6E1B" w:rsidP="00C321A0">
            <w:pPr>
              <w:rPr>
                <w:color w:val="000000"/>
              </w:rPr>
            </w:pPr>
          </w:p>
        </w:tc>
        <w:tc>
          <w:tcPr>
            <w:tcW w:w="3793" w:type="dxa"/>
            <w:vMerge/>
            <w:tcBorders>
              <w:bottom w:val="single" w:sz="4" w:space="0" w:color="auto"/>
            </w:tcBorders>
          </w:tcPr>
          <w:p w:rsidR="008C6E1B" w:rsidRPr="004D2E9B" w:rsidRDefault="008C6E1B" w:rsidP="00C321A0"/>
        </w:tc>
        <w:tc>
          <w:tcPr>
            <w:tcW w:w="3261" w:type="dxa"/>
            <w:gridSpan w:val="2"/>
            <w:shd w:val="clear" w:color="auto" w:fill="auto"/>
          </w:tcPr>
          <w:p w:rsidR="008C6E1B" w:rsidRPr="004D2E9B" w:rsidRDefault="008C6E1B" w:rsidP="00A35913">
            <w:r w:rsidRPr="004D2E9B">
              <w:rPr>
                <w:color w:val="000000"/>
              </w:rPr>
              <w:t>Dry Cleaner Property Owner or Pre</w:t>
            </w:r>
            <w:r w:rsidR="00A35913">
              <w:rPr>
                <w:color w:val="000000"/>
              </w:rPr>
              <w:t xml:space="preserve">ceding </w:t>
            </w:r>
            <w:r w:rsidRPr="004D2E9B">
              <w:rPr>
                <w:color w:val="000000"/>
              </w:rPr>
              <w:t>Dry Cleaner Property Owner registration is required by December 31, 2007. Late fees will be assessed at the rate of $100 per month beginning Jan. 1, 2008, until registration occurs.</w:t>
            </w:r>
          </w:p>
        </w:tc>
      </w:tr>
    </w:tbl>
    <w:p w:rsidR="004D5D00" w:rsidRDefault="004D5D00" w:rsidP="008C3ADA">
      <w:pPr>
        <w:pStyle w:val="CommentText"/>
      </w:pPr>
    </w:p>
    <w:p w:rsidR="00217D09" w:rsidRPr="008C3ADA" w:rsidRDefault="008C6E1B" w:rsidP="008C3ADA">
      <w:pPr>
        <w:pStyle w:val="CommentText"/>
      </w:pPr>
      <w:r w:rsidRPr="008C3ADA">
        <w:t>Note: The term “Non-</w:t>
      </w:r>
      <w:proofErr w:type="spellStart"/>
      <w:r w:rsidRPr="008C3ADA">
        <w:t>perchloroethylene</w:t>
      </w:r>
      <w:proofErr w:type="spellEnd"/>
      <w:r w:rsidRPr="008C3ADA">
        <w:t>”</w:t>
      </w:r>
      <w:r w:rsidR="00217D09" w:rsidRPr="008C3ADA">
        <w:t xml:space="preserve"> means the owner has:</w:t>
      </w:r>
    </w:p>
    <w:p w:rsidR="00217D09" w:rsidRPr="008C3ADA" w:rsidRDefault="008C6E1B" w:rsidP="008C3ADA">
      <w:pPr>
        <w:pStyle w:val="CommentText"/>
        <w:numPr>
          <w:ilvl w:val="0"/>
          <w:numId w:val="29"/>
        </w:numPr>
      </w:pPr>
      <w:r w:rsidRPr="008C3ADA">
        <w:t>demonstrated that the owner ha</w:t>
      </w:r>
      <w:r w:rsidR="001B74D2">
        <w:t>s</w:t>
      </w:r>
      <w:r w:rsidRPr="008C3ADA">
        <w:t xml:space="preserve"> never used or allowed the use of the dry cleaning solvent </w:t>
      </w:r>
      <w:proofErr w:type="spellStart"/>
      <w:r w:rsidRPr="008C3ADA">
        <w:t>perchloroethylene</w:t>
      </w:r>
      <w:proofErr w:type="spellEnd"/>
      <w:r w:rsidRPr="008C3ADA">
        <w:t xml:space="preserve"> at any dry cleaning fac</w:t>
      </w:r>
      <w:r w:rsidR="00037ED5">
        <w:t>ility or drop station in Texas;</w:t>
      </w:r>
    </w:p>
    <w:p w:rsidR="00217D09" w:rsidRPr="008C3ADA" w:rsidRDefault="008C6E1B" w:rsidP="008C3ADA">
      <w:pPr>
        <w:pStyle w:val="CommentText"/>
        <w:numPr>
          <w:ilvl w:val="0"/>
          <w:numId w:val="29"/>
        </w:numPr>
      </w:pPr>
      <w:r w:rsidRPr="008C3ADA">
        <w:t xml:space="preserve">demonstrated that </w:t>
      </w:r>
      <w:proofErr w:type="spellStart"/>
      <w:r w:rsidRPr="008C3ADA">
        <w:t>perchloroethylene</w:t>
      </w:r>
      <w:proofErr w:type="spellEnd"/>
      <w:r w:rsidRPr="008C3ADA">
        <w:t xml:space="preserve"> has never been used at that location; </w:t>
      </w:r>
    </w:p>
    <w:p w:rsidR="008C3ADA" w:rsidRPr="008C3ADA" w:rsidRDefault="008C6E1B" w:rsidP="008C3ADA">
      <w:pPr>
        <w:pStyle w:val="CommentText"/>
        <w:numPr>
          <w:ilvl w:val="0"/>
          <w:numId w:val="29"/>
        </w:numPr>
      </w:pPr>
      <w:r w:rsidRPr="008C3ADA">
        <w:t xml:space="preserve">agreed that </w:t>
      </w:r>
      <w:proofErr w:type="spellStart"/>
      <w:r w:rsidRPr="008C3ADA">
        <w:t>perchloroethylene</w:t>
      </w:r>
      <w:proofErr w:type="spellEnd"/>
      <w:r w:rsidRPr="008C3ADA">
        <w:t xml:space="preserve"> will not be used as a dry cleaning solvent at the facility or drop station; and </w:t>
      </w:r>
    </w:p>
    <w:p w:rsidR="00165AEC" w:rsidRPr="00E1591F" w:rsidRDefault="008C6E1B" w:rsidP="00E2019D">
      <w:pPr>
        <w:pStyle w:val="CommentText"/>
        <w:numPr>
          <w:ilvl w:val="0"/>
          <w:numId w:val="29"/>
        </w:numPr>
      </w:pPr>
      <w:r w:rsidRPr="00E1591F">
        <w:t>obtained the written consent of the person who owns the real property on which the dry cleaning faci</w:t>
      </w:r>
      <w:r w:rsidR="008C3ADA" w:rsidRPr="00E1591F">
        <w:t>lity or drop station is located</w:t>
      </w:r>
      <w:r w:rsidR="009636EA" w:rsidRPr="00E1591F">
        <w:t>.</w:t>
      </w:r>
    </w:p>
    <w:p w:rsidR="00E2019D" w:rsidRDefault="00E744A8" w:rsidP="00390211">
      <w:pPr>
        <w:pStyle w:val="Heading1"/>
        <w:spacing w:before="480"/>
      </w:pPr>
      <w:bookmarkStart w:id="5" w:name="_Toc277684309"/>
      <w:r w:rsidRPr="00E744A8">
        <w:t xml:space="preserve">Disbursements from the Fund during the two previous </w:t>
      </w:r>
      <w:r w:rsidR="00D71CBE">
        <w:t xml:space="preserve">FYs </w:t>
      </w:r>
      <w:r w:rsidRPr="00E744A8">
        <w:t xml:space="preserve">and the </w:t>
      </w:r>
      <w:r w:rsidR="00D71CBE">
        <w:t>P</w:t>
      </w:r>
      <w:r w:rsidRPr="00E744A8">
        <w:t xml:space="preserve">urposes of the </w:t>
      </w:r>
      <w:r w:rsidR="00D71CBE">
        <w:t>D</w:t>
      </w:r>
      <w:r w:rsidRPr="00E744A8">
        <w:t>isbursements</w:t>
      </w:r>
      <w:bookmarkEnd w:id="5"/>
    </w:p>
    <w:p w:rsidR="00E744A8" w:rsidRPr="00E744A8" w:rsidRDefault="00E744A8" w:rsidP="00E2019D">
      <w:pPr>
        <w:pStyle w:val="BodyText"/>
      </w:pPr>
      <w:r w:rsidRPr="00E744A8">
        <w:t>Disbursement from the fund during FY</w:t>
      </w:r>
      <w:r w:rsidR="006C143E">
        <w:t>11</w:t>
      </w:r>
      <w:r w:rsidRPr="00E744A8">
        <w:t xml:space="preserve"> and FY1</w:t>
      </w:r>
      <w:r w:rsidR="006C143E">
        <w:t>2</w:t>
      </w:r>
      <w:r w:rsidRPr="00E744A8">
        <w:t xml:space="preserve"> total $</w:t>
      </w:r>
      <w:r w:rsidR="00EA1B69">
        <w:t>10,6</w:t>
      </w:r>
      <w:r w:rsidR="00FF3F3D">
        <w:t>49,916</w:t>
      </w:r>
      <w:r w:rsidRPr="00E744A8">
        <w:t>, as follows:</w:t>
      </w:r>
    </w:p>
    <w:p w:rsidR="004F57E1" w:rsidRDefault="004F57E1" w:rsidP="004F57E1">
      <w:pPr>
        <w:pStyle w:val="Caption"/>
        <w:keepNext/>
      </w:pPr>
      <w:bookmarkStart w:id="6" w:name="_Toc277684194"/>
      <w:r>
        <w:t xml:space="preserve">Table </w:t>
      </w:r>
      <w:r w:rsidR="000C08EE">
        <w:fldChar w:fldCharType="begin"/>
      </w:r>
      <w:r w:rsidR="00B575B7">
        <w:instrText xml:space="preserve"> SEQ Table \* ARABIC </w:instrText>
      </w:r>
      <w:r w:rsidR="000C08EE">
        <w:fldChar w:fldCharType="separate"/>
      </w:r>
      <w:r w:rsidR="007F4ACB">
        <w:rPr>
          <w:noProof/>
        </w:rPr>
        <w:t>4</w:t>
      </w:r>
      <w:r w:rsidR="000C08EE">
        <w:fldChar w:fldCharType="end"/>
      </w:r>
      <w:r>
        <w:t>. FY</w:t>
      </w:r>
      <w:r w:rsidR="003752D6">
        <w:t>11</w:t>
      </w:r>
      <w:r>
        <w:t xml:space="preserve"> and FY1</w:t>
      </w:r>
      <w:r w:rsidR="003752D6">
        <w:t>2</w:t>
      </w:r>
      <w:r>
        <w:rPr>
          <w:noProof/>
        </w:rPr>
        <w:t xml:space="preserve"> Disbursements</w:t>
      </w:r>
      <w:bookmarkEnd w:id="6"/>
    </w:p>
    <w:tbl>
      <w:tblPr>
        <w:tblW w:w="0" w:type="auto"/>
        <w:tblInd w:w="468" w:type="dxa"/>
        <w:tblBorders>
          <w:top w:val="single" w:sz="8" w:space="0" w:color="auto"/>
          <w:left w:val="single" w:sz="8" w:space="0" w:color="auto"/>
          <w:bottom w:val="single" w:sz="8" w:space="0" w:color="auto"/>
          <w:right w:val="single" w:sz="8" w:space="0" w:color="auto"/>
        </w:tblBorders>
        <w:tblLook w:val="00BF" w:firstRow="1" w:lastRow="0" w:firstColumn="1" w:lastColumn="0" w:noHBand="0" w:noVBand="0"/>
      </w:tblPr>
      <w:tblGrid>
        <w:gridCol w:w="4860"/>
        <w:gridCol w:w="3060"/>
      </w:tblGrid>
      <w:tr w:rsidR="00961293" w:rsidRPr="0017337A" w:rsidTr="008245A4">
        <w:trPr>
          <w:trHeight w:hRule="exact" w:val="360"/>
        </w:trPr>
        <w:tc>
          <w:tcPr>
            <w:tcW w:w="4860" w:type="dxa"/>
            <w:vAlign w:val="center"/>
          </w:tcPr>
          <w:p w:rsidR="00961293" w:rsidRPr="00AD23C4" w:rsidRDefault="00961293" w:rsidP="008245A4">
            <w:pPr>
              <w:numPr>
                <w:ilvl w:val="12"/>
                <w:numId w:val="0"/>
              </w:numPr>
              <w:jc w:val="both"/>
              <w:rPr>
                <w:rFonts w:ascii="Georgia" w:hAnsi="Georgia"/>
              </w:rPr>
            </w:pPr>
            <w:r w:rsidRPr="00AD23C4">
              <w:rPr>
                <w:rFonts w:ascii="Georgia" w:hAnsi="Georgia"/>
              </w:rPr>
              <w:t xml:space="preserve">Corrective Action costs*  </w:t>
            </w:r>
          </w:p>
        </w:tc>
        <w:tc>
          <w:tcPr>
            <w:tcW w:w="3060" w:type="dxa"/>
            <w:vAlign w:val="center"/>
          </w:tcPr>
          <w:p w:rsidR="00961293" w:rsidRPr="00AD23C4" w:rsidRDefault="00961293" w:rsidP="00FF3F3D">
            <w:pPr>
              <w:numPr>
                <w:ilvl w:val="12"/>
                <w:numId w:val="0"/>
              </w:numPr>
              <w:jc w:val="right"/>
              <w:rPr>
                <w:rFonts w:ascii="Georgia" w:hAnsi="Georgia"/>
              </w:rPr>
            </w:pPr>
            <w:r w:rsidRPr="00AD23C4">
              <w:rPr>
                <w:rFonts w:ascii="Georgia" w:hAnsi="Georgia"/>
              </w:rPr>
              <w:t>$</w:t>
            </w:r>
            <w:r w:rsidR="003025A3">
              <w:rPr>
                <w:rFonts w:ascii="Georgia" w:hAnsi="Georgia"/>
              </w:rPr>
              <w:t>9,7</w:t>
            </w:r>
            <w:r w:rsidR="00FF3F3D">
              <w:rPr>
                <w:rFonts w:ascii="Georgia" w:hAnsi="Georgia"/>
              </w:rPr>
              <w:t>94,110</w:t>
            </w:r>
          </w:p>
        </w:tc>
      </w:tr>
      <w:tr w:rsidR="00961293" w:rsidRPr="0017337A" w:rsidTr="008245A4">
        <w:trPr>
          <w:trHeight w:hRule="exact" w:val="360"/>
        </w:trPr>
        <w:tc>
          <w:tcPr>
            <w:tcW w:w="4860" w:type="dxa"/>
            <w:tcBorders>
              <w:top w:val="nil"/>
              <w:bottom w:val="single" w:sz="2" w:space="0" w:color="auto"/>
            </w:tcBorders>
            <w:vAlign w:val="center"/>
          </w:tcPr>
          <w:p w:rsidR="00961293" w:rsidRPr="00AD23C4" w:rsidRDefault="00961293" w:rsidP="008245A4">
            <w:pPr>
              <w:numPr>
                <w:ilvl w:val="12"/>
                <w:numId w:val="0"/>
              </w:numPr>
              <w:jc w:val="both"/>
              <w:rPr>
                <w:rFonts w:ascii="Georgia" w:hAnsi="Georgia"/>
              </w:rPr>
            </w:pPr>
            <w:r w:rsidRPr="00AD23C4">
              <w:rPr>
                <w:rFonts w:ascii="Georgia" w:hAnsi="Georgia"/>
              </w:rPr>
              <w:t>Administrative costs</w:t>
            </w:r>
          </w:p>
        </w:tc>
        <w:tc>
          <w:tcPr>
            <w:tcW w:w="3060" w:type="dxa"/>
            <w:tcBorders>
              <w:top w:val="nil"/>
              <w:bottom w:val="single" w:sz="2" w:space="0" w:color="auto"/>
            </w:tcBorders>
            <w:vAlign w:val="center"/>
          </w:tcPr>
          <w:p w:rsidR="00961293" w:rsidRPr="00AD23C4" w:rsidRDefault="00961293" w:rsidP="00CE77D8">
            <w:pPr>
              <w:numPr>
                <w:ilvl w:val="12"/>
                <w:numId w:val="0"/>
              </w:numPr>
              <w:jc w:val="right"/>
              <w:rPr>
                <w:rFonts w:ascii="Georgia" w:hAnsi="Georgia"/>
              </w:rPr>
            </w:pPr>
            <w:r w:rsidRPr="00AD23C4">
              <w:rPr>
                <w:rFonts w:ascii="Georgia" w:hAnsi="Georgia"/>
              </w:rPr>
              <w:t>$</w:t>
            </w:r>
            <w:r w:rsidR="003F37E5">
              <w:rPr>
                <w:rFonts w:ascii="Georgia" w:hAnsi="Georgia"/>
              </w:rPr>
              <w:t>855,806</w:t>
            </w:r>
            <w:r w:rsidR="00731905">
              <w:rPr>
                <w:rFonts w:ascii="Georgia" w:hAnsi="Georgia"/>
              </w:rPr>
              <w:t xml:space="preserve"> </w:t>
            </w:r>
            <w:r w:rsidRPr="00AD23C4">
              <w:rPr>
                <w:rFonts w:ascii="Georgia" w:hAnsi="Georgia"/>
              </w:rPr>
              <w:t xml:space="preserve"> </w:t>
            </w:r>
          </w:p>
        </w:tc>
      </w:tr>
      <w:tr w:rsidR="00961293" w:rsidRPr="0017337A" w:rsidTr="008245A4">
        <w:trPr>
          <w:trHeight w:hRule="exact" w:val="360"/>
        </w:trPr>
        <w:tc>
          <w:tcPr>
            <w:tcW w:w="4860" w:type="dxa"/>
            <w:tcBorders>
              <w:top w:val="single" w:sz="2" w:space="0" w:color="auto"/>
            </w:tcBorders>
            <w:vAlign w:val="center"/>
          </w:tcPr>
          <w:p w:rsidR="009103E5" w:rsidRDefault="001F227D">
            <w:pPr>
              <w:numPr>
                <w:ilvl w:val="12"/>
                <w:numId w:val="0"/>
              </w:numPr>
              <w:jc w:val="both"/>
              <w:rPr>
                <w:rFonts w:ascii="Georgia" w:hAnsi="Georgia" w:cs="Arial"/>
                <w:b/>
                <w:spacing w:val="-20"/>
                <w:kern w:val="32"/>
                <w:szCs w:val="22"/>
              </w:rPr>
            </w:pPr>
            <w:r>
              <w:rPr>
                <w:rFonts w:ascii="Georgia" w:hAnsi="Georgia"/>
                <w:b/>
                <w:smallCaps/>
                <w:szCs w:val="22"/>
              </w:rPr>
              <w:t xml:space="preserve"> </w:t>
            </w:r>
            <w:r w:rsidR="00881B64" w:rsidRPr="00881B64">
              <w:rPr>
                <w:rFonts w:ascii="Georgia" w:hAnsi="Georgia"/>
                <w:b/>
                <w:smallCaps/>
                <w:szCs w:val="22"/>
              </w:rPr>
              <w:t>Total Disbursements</w:t>
            </w:r>
            <w:r w:rsidR="00961293" w:rsidRPr="0017337A">
              <w:rPr>
                <w:rFonts w:ascii="Georgia" w:hAnsi="Georgia"/>
                <w:b/>
                <w:szCs w:val="22"/>
              </w:rPr>
              <w:t xml:space="preserve">, FYs </w:t>
            </w:r>
            <w:r w:rsidR="003752D6">
              <w:rPr>
                <w:rFonts w:ascii="Georgia" w:hAnsi="Georgia"/>
                <w:b/>
                <w:szCs w:val="22"/>
              </w:rPr>
              <w:t>11</w:t>
            </w:r>
            <w:r w:rsidR="00961293" w:rsidRPr="0017337A">
              <w:rPr>
                <w:rFonts w:ascii="Georgia" w:hAnsi="Georgia"/>
                <w:b/>
                <w:szCs w:val="22"/>
              </w:rPr>
              <w:t>-1</w:t>
            </w:r>
            <w:r w:rsidR="003752D6">
              <w:rPr>
                <w:rFonts w:ascii="Georgia" w:hAnsi="Georgia"/>
                <w:b/>
                <w:szCs w:val="22"/>
              </w:rPr>
              <w:t>2</w:t>
            </w:r>
          </w:p>
        </w:tc>
        <w:tc>
          <w:tcPr>
            <w:tcW w:w="3060" w:type="dxa"/>
            <w:tcBorders>
              <w:top w:val="single" w:sz="2" w:space="0" w:color="auto"/>
            </w:tcBorders>
            <w:vAlign w:val="center"/>
          </w:tcPr>
          <w:p w:rsidR="00961293" w:rsidRPr="0017337A" w:rsidRDefault="00961293" w:rsidP="00FF3F3D">
            <w:pPr>
              <w:numPr>
                <w:ilvl w:val="12"/>
                <w:numId w:val="0"/>
              </w:numPr>
              <w:jc w:val="right"/>
              <w:rPr>
                <w:rFonts w:ascii="Georgia" w:hAnsi="Georgia"/>
                <w:b/>
                <w:szCs w:val="22"/>
              </w:rPr>
            </w:pPr>
            <w:r w:rsidRPr="0017337A">
              <w:rPr>
                <w:rFonts w:ascii="Georgia" w:hAnsi="Georgia"/>
                <w:b/>
                <w:szCs w:val="22"/>
              </w:rPr>
              <w:t>$</w:t>
            </w:r>
            <w:r w:rsidR="002B2FF5">
              <w:rPr>
                <w:rFonts w:ascii="Georgia" w:hAnsi="Georgia"/>
                <w:b/>
                <w:szCs w:val="22"/>
              </w:rPr>
              <w:t>10,</w:t>
            </w:r>
            <w:r w:rsidR="006B109F">
              <w:rPr>
                <w:rFonts w:ascii="Georgia" w:hAnsi="Georgia"/>
                <w:b/>
                <w:szCs w:val="22"/>
              </w:rPr>
              <w:t>6</w:t>
            </w:r>
            <w:r w:rsidR="00FF3F3D">
              <w:rPr>
                <w:rFonts w:ascii="Georgia" w:hAnsi="Georgia"/>
                <w:b/>
                <w:szCs w:val="22"/>
              </w:rPr>
              <w:t>49,916</w:t>
            </w:r>
            <w:r w:rsidRPr="0017337A">
              <w:rPr>
                <w:rFonts w:ascii="Georgia" w:hAnsi="Georgia"/>
                <w:b/>
                <w:szCs w:val="22"/>
              </w:rPr>
              <w:t xml:space="preserve"> </w:t>
            </w:r>
          </w:p>
        </w:tc>
      </w:tr>
    </w:tbl>
    <w:p w:rsidR="00444747" w:rsidRDefault="00961293" w:rsidP="00F1145C">
      <w:pPr>
        <w:pStyle w:val="CommentText"/>
        <w:ind w:left="720"/>
      </w:pPr>
      <w:r w:rsidRPr="0017337A">
        <w:t>*</w:t>
      </w:r>
      <w:r w:rsidR="003F37E5">
        <w:t xml:space="preserve">For FY 11, Corrective Action costs are representative of invoices paid.  For FY 12, </w:t>
      </w:r>
      <w:r w:rsidRPr="0017337A">
        <w:t xml:space="preserve">Corrective Action costs are representative of total obligated costs from work issued to TCEQ Contractors, </w:t>
      </w:r>
      <w:r w:rsidR="00264912">
        <w:t xml:space="preserve">not </w:t>
      </w:r>
      <w:r w:rsidRPr="0017337A">
        <w:t>invoices paid.</w:t>
      </w:r>
    </w:p>
    <w:p w:rsidR="00A07125" w:rsidRPr="00225DB9" w:rsidRDefault="00A07125" w:rsidP="00390211">
      <w:pPr>
        <w:pStyle w:val="Heading1"/>
        <w:spacing w:before="480"/>
      </w:pPr>
      <w:bookmarkStart w:id="7" w:name="_Toc277684310"/>
      <w:r w:rsidRPr="00225DB9">
        <w:t>Extent of Co</w:t>
      </w:r>
      <w:r w:rsidR="00F96338">
        <w:t xml:space="preserve">rrective Action Conducted and </w:t>
      </w:r>
      <w:r w:rsidRPr="00225DB9">
        <w:t xml:space="preserve">Ranking of Sites </w:t>
      </w:r>
      <w:r w:rsidR="00655213" w:rsidRPr="00225DB9">
        <w:t xml:space="preserve">during the Two Previous </w:t>
      </w:r>
      <w:r w:rsidR="00655213">
        <w:t>FY</w:t>
      </w:r>
      <w:r w:rsidRPr="00225DB9">
        <w:t>s</w:t>
      </w:r>
      <w:bookmarkEnd w:id="7"/>
    </w:p>
    <w:p w:rsidR="00A07125" w:rsidRPr="00016563" w:rsidRDefault="00A07125" w:rsidP="00E37419">
      <w:pPr>
        <w:pStyle w:val="BodyText"/>
      </w:pPr>
      <w:bookmarkStart w:id="8" w:name="_Toc277684311"/>
      <w:r w:rsidRPr="00821AC6">
        <w:rPr>
          <w:rStyle w:val="Heading2Char"/>
        </w:rPr>
        <w:t>Application for Ranking:</w:t>
      </w:r>
      <w:bookmarkEnd w:id="8"/>
      <w:r w:rsidR="00651B33">
        <w:rPr>
          <w:rStyle w:val="Strong"/>
        </w:rPr>
        <w:t xml:space="preserve"> </w:t>
      </w:r>
      <w:r w:rsidRPr="00016563">
        <w:t>Eligible facility/drop station owners or landowners may submit an Application for Ranking to the TCEQ Dry Cleaner Remediation Program (DCRP) if there has been a release of dry cleaning solvent from a dry cleaning facility.  Complete Applications are reviewed and ranked by the TCEQ within 90 days of receipt. In FY</w:t>
      </w:r>
      <w:r w:rsidR="003752D6">
        <w:t>11</w:t>
      </w:r>
      <w:r w:rsidRPr="00016563">
        <w:t xml:space="preserve"> and FY1</w:t>
      </w:r>
      <w:r w:rsidR="003752D6">
        <w:t>2</w:t>
      </w:r>
      <w:r>
        <w:t>,</w:t>
      </w:r>
      <w:r w:rsidRPr="00016563">
        <w:t xml:space="preserve"> the TCEQ received a total of </w:t>
      </w:r>
      <w:r w:rsidR="0029569E">
        <w:t xml:space="preserve">21 </w:t>
      </w:r>
      <w:r w:rsidRPr="00016563">
        <w:t>Applications for Ranking.</w:t>
      </w:r>
    </w:p>
    <w:p w:rsidR="00A07125" w:rsidRPr="00AD23C4" w:rsidRDefault="00A07125" w:rsidP="00E37419">
      <w:pPr>
        <w:pStyle w:val="BodyText"/>
      </w:pPr>
      <w:bookmarkStart w:id="9" w:name="_Toc277684312"/>
      <w:r w:rsidRPr="00821AC6">
        <w:rPr>
          <w:rStyle w:val="Heading2Char"/>
        </w:rPr>
        <w:t>Site Ranking and Prioritization:</w:t>
      </w:r>
      <w:bookmarkEnd w:id="9"/>
      <w:r w:rsidRPr="00AD23C4">
        <w:t xml:space="preserve"> The dry cleaning site ranking system is a methodology designed to determine a numerical score for a facility based on factors that may impact human health or the environment. Site </w:t>
      </w:r>
      <w:r>
        <w:t>r</w:t>
      </w:r>
      <w:r w:rsidRPr="00AD23C4">
        <w:t>anking is a measure of a site’s potential impact to human health and the environment. The TCEQ ranks sites using site environmental data supplied by the applicant.</w:t>
      </w:r>
      <w:r>
        <w:t xml:space="preserve"> S</w:t>
      </w:r>
      <w:r w:rsidRPr="00AD23C4">
        <w:t>ite prioritization is based in part on site ranking but also takes into account non-risk factors</w:t>
      </w:r>
      <w:r w:rsidR="00724C29">
        <w:t xml:space="preserve">.  </w:t>
      </w:r>
      <w:r w:rsidRPr="00AD23C4">
        <w:t xml:space="preserve">The TCEQ prioritizes all ranked sites at a frequency of every 6 months or less. </w:t>
      </w:r>
      <w:r w:rsidR="005D1B52">
        <w:t xml:space="preserve"> </w:t>
      </w:r>
      <w:r w:rsidRPr="00AD23C4">
        <w:t>As of</w:t>
      </w:r>
      <w:r w:rsidR="006978EB">
        <w:t xml:space="preserve"> </w:t>
      </w:r>
      <w:r w:rsidR="009103E5">
        <w:t>September 1, 2012</w:t>
      </w:r>
      <w:r w:rsidRPr="00AD23C4">
        <w:t xml:space="preserve">, the TCEQ has ranked and prioritized </w:t>
      </w:r>
      <w:r w:rsidR="005D1B52">
        <w:t>21</w:t>
      </w:r>
      <w:r w:rsidR="006978EB">
        <w:t>4</w:t>
      </w:r>
      <w:r w:rsidR="005D1B52">
        <w:t xml:space="preserve"> </w:t>
      </w:r>
      <w:r w:rsidR="00653CD6">
        <w:t>Applications for Ranking.</w:t>
      </w:r>
    </w:p>
    <w:p w:rsidR="00A07125" w:rsidRPr="00016563" w:rsidRDefault="00A07125" w:rsidP="00E37419">
      <w:pPr>
        <w:pStyle w:val="BodyText"/>
      </w:pPr>
      <w:r w:rsidRPr="00FE7668">
        <w:t>Corrective action at a site may be postponed or suspended in order to make money available for</w:t>
      </w:r>
      <w:r w:rsidRPr="00016563">
        <w:t xml:space="preserve"> corrective action at </w:t>
      </w:r>
      <w:r w:rsidR="00653CD6">
        <w:t xml:space="preserve">a site with a higher priority. </w:t>
      </w:r>
      <w:r w:rsidR="005D1B52">
        <w:t xml:space="preserve"> </w:t>
      </w:r>
      <w:r w:rsidRPr="00016563">
        <w:t>I</w:t>
      </w:r>
      <w:r>
        <w:t>n</w:t>
      </w:r>
      <w:r w:rsidRPr="00016563">
        <w:t xml:space="preserve"> FY1</w:t>
      </w:r>
      <w:r w:rsidR="005A0F0A">
        <w:t>1</w:t>
      </w:r>
      <w:r w:rsidRPr="00016563">
        <w:t xml:space="preserve">, </w:t>
      </w:r>
      <w:r>
        <w:t>fund</w:t>
      </w:r>
      <w:r w:rsidR="002F6CB0">
        <w:t xml:space="preserve">ing was available </w:t>
      </w:r>
      <w:r w:rsidRPr="00016563">
        <w:t>to conduct corrective actions at</w:t>
      </w:r>
      <w:r w:rsidR="002F6CB0">
        <w:t xml:space="preserve"> </w:t>
      </w:r>
      <w:r w:rsidR="00BE06D3">
        <w:t>60</w:t>
      </w:r>
      <w:r w:rsidRPr="00016563">
        <w:t xml:space="preserve"> of 16</w:t>
      </w:r>
      <w:r w:rsidR="00BE06D3">
        <w:t>9</w:t>
      </w:r>
      <w:r w:rsidRPr="00016563">
        <w:t xml:space="preserve"> sites. </w:t>
      </w:r>
      <w:r w:rsidR="005A0F0A">
        <w:t xml:space="preserve"> </w:t>
      </w:r>
      <w:r w:rsidR="001129A9">
        <w:t xml:space="preserve">As of September 1, 2012, </w:t>
      </w:r>
      <w:r w:rsidRPr="00016563">
        <w:t xml:space="preserve">corrective action </w:t>
      </w:r>
      <w:r w:rsidR="00BE06D3">
        <w:t>was</w:t>
      </w:r>
      <w:r w:rsidR="00A73CBC">
        <w:t xml:space="preserve"> </w:t>
      </w:r>
      <w:r w:rsidRPr="00016563">
        <w:t xml:space="preserve">postponed at </w:t>
      </w:r>
      <w:r w:rsidR="00D40E28">
        <w:t>86</w:t>
      </w:r>
      <w:r w:rsidRPr="00016563">
        <w:t xml:space="preserve"> o</w:t>
      </w:r>
      <w:r w:rsidR="00780EFC">
        <w:t>f 16</w:t>
      </w:r>
      <w:r w:rsidR="001129A9">
        <w:t>7</w:t>
      </w:r>
      <w:r w:rsidR="00780EFC">
        <w:t xml:space="preserve"> sites.</w:t>
      </w:r>
    </w:p>
    <w:p w:rsidR="00A07125" w:rsidRPr="00016563" w:rsidRDefault="00A07125" w:rsidP="006A7620">
      <w:pPr>
        <w:pStyle w:val="BodyText"/>
      </w:pPr>
      <w:bookmarkStart w:id="10" w:name="_Toc277684313"/>
      <w:r w:rsidRPr="00821AC6">
        <w:rPr>
          <w:rStyle w:val="Heading2Char"/>
        </w:rPr>
        <w:t>Corrective Action:</w:t>
      </w:r>
      <w:bookmarkEnd w:id="10"/>
      <w:r w:rsidRPr="00016563">
        <w:t xml:space="preserve"> Corrective action includes the assessment and remediation (i.e. cleanup) of soils, groundwater or surface water affected by a release of dry cleaning solvent. Except in the event of emergency action, corrective action does not begin at a site until the DCRP has conducted both site ran</w:t>
      </w:r>
      <w:r w:rsidR="006A7620">
        <w:t>king and site prioritization.</w:t>
      </w:r>
    </w:p>
    <w:p w:rsidR="00A07125" w:rsidRPr="009F6FD3" w:rsidRDefault="00A07125" w:rsidP="009F6FD3">
      <w:pPr>
        <w:pStyle w:val="BodyText"/>
      </w:pPr>
      <w:r w:rsidRPr="00016563">
        <w:t xml:space="preserve">The corrective action process involves several different phases:  </w:t>
      </w:r>
    </w:p>
    <w:p w:rsidR="00A07125" w:rsidRPr="009F6FD3" w:rsidRDefault="00A07125" w:rsidP="009F6FD3">
      <w:pPr>
        <w:pStyle w:val="ListBullet"/>
      </w:pPr>
      <w:r w:rsidRPr="009F6FD3">
        <w:t>Pre-assessment – site has been accepted into DCRP, but corrective action has not been implemented;</w:t>
      </w:r>
    </w:p>
    <w:p w:rsidR="00A07125" w:rsidRPr="009F6FD3" w:rsidRDefault="00A07125" w:rsidP="009F6FD3">
      <w:pPr>
        <w:pStyle w:val="ListBullet"/>
      </w:pPr>
      <w:r w:rsidRPr="009F6FD3">
        <w:t>Assessment – characterization of extent of contamination and environmental impact;</w:t>
      </w:r>
    </w:p>
    <w:p w:rsidR="00A07125" w:rsidRPr="009F6FD3" w:rsidRDefault="00A07125" w:rsidP="009F6FD3">
      <w:pPr>
        <w:pStyle w:val="ListBullet"/>
      </w:pPr>
      <w:r w:rsidRPr="009F6FD3">
        <w:t>Remediation – assessment is complete and cleanup has begun;</w:t>
      </w:r>
    </w:p>
    <w:p w:rsidR="00A07125" w:rsidRPr="009F6FD3" w:rsidRDefault="00A07125" w:rsidP="009F6FD3">
      <w:pPr>
        <w:pStyle w:val="ListBullet"/>
      </w:pPr>
      <w:r w:rsidRPr="009F6FD3">
        <w:t>Monitoring – additional data collection to confirm effectiveness of the remediation; and</w:t>
      </w:r>
    </w:p>
    <w:p w:rsidR="00A07125" w:rsidRPr="009F6FD3" w:rsidRDefault="00A07125" w:rsidP="00AA770F">
      <w:pPr>
        <w:pStyle w:val="ListBulletlast"/>
      </w:pPr>
      <w:r w:rsidRPr="009F6FD3">
        <w:t>No Further Action / Closure – site has met regulatory closure standards.</w:t>
      </w:r>
    </w:p>
    <w:p w:rsidR="00A07125" w:rsidRPr="00D21EC3" w:rsidRDefault="00A07125" w:rsidP="00D21EC3">
      <w:pPr>
        <w:pStyle w:val="BodyText"/>
      </w:pPr>
      <w:r w:rsidRPr="00016563">
        <w:t xml:space="preserve">The majority of the sites are in the assessment phase, and an increasing </w:t>
      </w:r>
      <w:r w:rsidRPr="00D21EC3">
        <w:t xml:space="preserve">number have entered the remediation phase. </w:t>
      </w:r>
      <w:r w:rsidR="00AD21C8">
        <w:t xml:space="preserve"> </w:t>
      </w:r>
      <w:r w:rsidRPr="00D21EC3">
        <w:t xml:space="preserve">To date, corrective action has been completed at </w:t>
      </w:r>
      <w:r w:rsidR="00F02984">
        <w:t>4</w:t>
      </w:r>
      <w:r w:rsidR="000F69AA">
        <w:t>7</w:t>
      </w:r>
      <w:r w:rsidR="00F02984">
        <w:t xml:space="preserve"> </w:t>
      </w:r>
      <w:r w:rsidRPr="00D21EC3">
        <w:t xml:space="preserve">sites. These sites have met TCEQ regulatory closure standards.  </w:t>
      </w:r>
    </w:p>
    <w:p w:rsidR="006E71D8" w:rsidRDefault="00A07125" w:rsidP="00A3295E">
      <w:pPr>
        <w:pStyle w:val="BodyText"/>
      </w:pPr>
      <w:r w:rsidRPr="00D21EC3">
        <w:t>The following table summarizes the corrective action phase, priority status, and site priority rank for each of the sites in the DCRP:</w:t>
      </w:r>
    </w:p>
    <w:p w:rsidR="009E7285" w:rsidRDefault="006E71D8" w:rsidP="006E71D8">
      <w:pPr>
        <w:pStyle w:val="Caption"/>
      </w:pPr>
      <w:r>
        <w:br w:type="page"/>
      </w:r>
      <w:bookmarkStart w:id="11" w:name="_Toc277684195"/>
      <w:proofErr w:type="gramStart"/>
      <w:r w:rsidR="009E7285">
        <w:t xml:space="preserve">Table </w:t>
      </w:r>
      <w:r w:rsidR="000C08EE">
        <w:fldChar w:fldCharType="begin"/>
      </w:r>
      <w:r w:rsidR="00B575B7">
        <w:instrText xml:space="preserve"> SEQ Table \* ARABIC </w:instrText>
      </w:r>
      <w:r w:rsidR="000C08EE">
        <w:fldChar w:fldCharType="separate"/>
      </w:r>
      <w:r w:rsidR="007F4ACB">
        <w:rPr>
          <w:noProof/>
        </w:rPr>
        <w:t>5</w:t>
      </w:r>
      <w:r w:rsidR="000C08EE">
        <w:fldChar w:fldCharType="end"/>
      </w:r>
      <w:r w:rsidR="009E7285">
        <w:t>.</w:t>
      </w:r>
      <w:proofErr w:type="gramEnd"/>
      <w:r w:rsidR="009E7285">
        <w:t xml:space="preserve"> </w:t>
      </w:r>
      <w:r w:rsidR="009E7285" w:rsidRPr="002C0C70">
        <w:t xml:space="preserve">Corrective Action and Site Rankings </w:t>
      </w:r>
      <w:bookmarkEnd w:id="11"/>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Look w:val="0020" w:firstRow="1" w:lastRow="0" w:firstColumn="0" w:lastColumn="0" w:noHBand="0" w:noVBand="0"/>
      </w:tblPr>
      <w:tblGrid>
        <w:gridCol w:w="797"/>
        <w:gridCol w:w="2855"/>
        <w:gridCol w:w="1307"/>
        <w:gridCol w:w="1547"/>
        <w:gridCol w:w="1067"/>
        <w:gridCol w:w="1787"/>
      </w:tblGrid>
      <w:tr w:rsidR="00755322" w:rsidRPr="00755322" w:rsidTr="00E255F0">
        <w:trPr>
          <w:cantSplit/>
          <w:trHeight w:val="792"/>
          <w:tblHeader/>
        </w:trPr>
        <w:tc>
          <w:tcPr>
            <w:tcW w:w="797" w:type="dxa"/>
            <w:tcBorders>
              <w:top w:val="single" w:sz="4"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b/>
                <w:sz w:val="18"/>
                <w:szCs w:val="18"/>
              </w:rPr>
            </w:pPr>
            <w:r w:rsidRPr="00755322">
              <w:rPr>
                <w:rFonts w:ascii="Georgia" w:hAnsi="Georgia"/>
                <w:b/>
                <w:sz w:val="18"/>
                <w:szCs w:val="18"/>
              </w:rPr>
              <w:t>DCRP Site #</w:t>
            </w:r>
          </w:p>
        </w:tc>
        <w:tc>
          <w:tcPr>
            <w:tcW w:w="2855" w:type="dxa"/>
            <w:tcBorders>
              <w:top w:val="single" w:sz="4"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b/>
                <w:sz w:val="18"/>
                <w:szCs w:val="18"/>
              </w:rPr>
            </w:pPr>
            <w:r w:rsidRPr="00755322">
              <w:rPr>
                <w:rFonts w:ascii="Georgia" w:hAnsi="Georgia"/>
                <w:b/>
                <w:sz w:val="18"/>
                <w:szCs w:val="18"/>
              </w:rPr>
              <w:t>Site Name</w:t>
            </w:r>
          </w:p>
        </w:tc>
        <w:tc>
          <w:tcPr>
            <w:tcW w:w="1307" w:type="dxa"/>
            <w:tcBorders>
              <w:top w:val="single" w:sz="4"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b/>
                <w:sz w:val="18"/>
                <w:szCs w:val="18"/>
              </w:rPr>
            </w:pPr>
            <w:r w:rsidRPr="00755322">
              <w:rPr>
                <w:rFonts w:ascii="Georgia" w:hAnsi="Georgia"/>
                <w:b/>
                <w:sz w:val="18"/>
                <w:szCs w:val="18"/>
              </w:rPr>
              <w:t>City</w:t>
            </w:r>
          </w:p>
        </w:tc>
        <w:tc>
          <w:tcPr>
            <w:tcW w:w="1547" w:type="dxa"/>
            <w:tcBorders>
              <w:top w:val="single" w:sz="4"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b/>
                <w:sz w:val="18"/>
                <w:szCs w:val="18"/>
              </w:rPr>
            </w:pPr>
            <w:r w:rsidRPr="00755322">
              <w:rPr>
                <w:rFonts w:ascii="Georgia" w:hAnsi="Georgia"/>
                <w:b/>
                <w:sz w:val="18"/>
                <w:szCs w:val="18"/>
              </w:rPr>
              <w:t>Corrective Action Phase</w:t>
            </w:r>
          </w:p>
        </w:tc>
        <w:tc>
          <w:tcPr>
            <w:tcW w:w="1067" w:type="dxa"/>
            <w:tcBorders>
              <w:top w:val="single" w:sz="4" w:space="0" w:color="auto"/>
              <w:bottom w:val="single" w:sz="6" w:space="0" w:color="auto"/>
            </w:tcBorders>
            <w:shd w:val="clear" w:color="auto" w:fill="FFFFFF" w:themeFill="background1"/>
          </w:tcPr>
          <w:p w:rsidR="00755322" w:rsidRPr="00755322" w:rsidRDefault="00755322" w:rsidP="002B2FF5">
            <w:pPr>
              <w:jc w:val="center"/>
              <w:rPr>
                <w:rFonts w:ascii="Georgia" w:hAnsi="Georgia"/>
                <w:b/>
                <w:sz w:val="18"/>
                <w:szCs w:val="18"/>
              </w:rPr>
            </w:pPr>
          </w:p>
          <w:p w:rsidR="00755322" w:rsidRPr="00755322" w:rsidRDefault="00755322" w:rsidP="002B2FF5">
            <w:pPr>
              <w:jc w:val="center"/>
              <w:rPr>
                <w:rFonts w:ascii="Georgia" w:hAnsi="Georgia"/>
                <w:b/>
                <w:sz w:val="18"/>
                <w:szCs w:val="18"/>
              </w:rPr>
            </w:pPr>
            <w:r w:rsidRPr="00755322">
              <w:rPr>
                <w:rFonts w:ascii="Georgia" w:hAnsi="Georgia"/>
                <w:b/>
                <w:sz w:val="18"/>
                <w:szCs w:val="18"/>
              </w:rPr>
              <w:t>Priority Status</w:t>
            </w:r>
          </w:p>
        </w:tc>
        <w:tc>
          <w:tcPr>
            <w:tcW w:w="1787" w:type="dxa"/>
            <w:tcBorders>
              <w:top w:val="single" w:sz="4"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b/>
                <w:sz w:val="18"/>
                <w:szCs w:val="18"/>
              </w:rPr>
            </w:pPr>
            <w:r w:rsidRPr="00755322">
              <w:rPr>
                <w:rFonts w:ascii="Georgia" w:hAnsi="Georgia"/>
                <w:b/>
                <w:sz w:val="18"/>
                <w:szCs w:val="18"/>
              </w:rPr>
              <w:t>Site Priority Rank</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w:t>
            </w:r>
          </w:p>
        </w:tc>
        <w:tc>
          <w:tcPr>
            <w:tcW w:w="2855"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Hallmark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76</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tcPr>
          <w:p w:rsidR="00755322" w:rsidRPr="00755322" w:rsidRDefault="00755322" w:rsidP="002B2FF5">
            <w:pPr>
              <w:jc w:val="center"/>
              <w:rPr>
                <w:rFonts w:ascii="Georgia" w:hAnsi="Georgia"/>
                <w:sz w:val="18"/>
                <w:szCs w:val="18"/>
              </w:rPr>
            </w:pPr>
            <w:r w:rsidRPr="00755322">
              <w:rPr>
                <w:rFonts w:ascii="Georgia" w:hAnsi="Georgia"/>
                <w:sz w:val="18"/>
                <w:szCs w:val="18"/>
              </w:rPr>
              <w:t>2</w:t>
            </w:r>
          </w:p>
        </w:tc>
        <w:tc>
          <w:tcPr>
            <w:tcW w:w="2855" w:type="dxa"/>
            <w:tcBorders>
              <w:top w:val="single" w:sz="6" w:space="0" w:color="auto"/>
              <w:bottom w:val="single" w:sz="6" w:space="0" w:color="auto"/>
            </w:tcBorders>
            <w:shd w:val="clear" w:color="auto" w:fill="FFFFFF" w:themeFill="background1"/>
            <w:noWrap/>
          </w:tcPr>
          <w:p w:rsidR="00755322" w:rsidRPr="00755322" w:rsidRDefault="00755322" w:rsidP="002B2FF5">
            <w:pPr>
              <w:rPr>
                <w:rFonts w:ascii="Georgia" w:hAnsi="Georgia"/>
                <w:sz w:val="18"/>
                <w:szCs w:val="18"/>
              </w:rPr>
            </w:pPr>
            <w:r w:rsidRPr="00755322">
              <w:rPr>
                <w:rFonts w:ascii="Georgia" w:hAnsi="Georgia"/>
                <w:sz w:val="18"/>
                <w:szCs w:val="18"/>
              </w:rPr>
              <w:t>Cooks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Rosenberg</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w:t>
            </w:r>
          </w:p>
        </w:tc>
        <w:tc>
          <w:tcPr>
            <w:tcW w:w="2855" w:type="dxa"/>
            <w:tcBorders>
              <w:top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Sparky's Cleaners</w:t>
            </w:r>
          </w:p>
        </w:tc>
        <w:tc>
          <w:tcPr>
            <w:tcW w:w="130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Deer Park</w:t>
            </w:r>
          </w:p>
        </w:tc>
        <w:tc>
          <w:tcPr>
            <w:tcW w:w="154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25</w:t>
            </w:r>
          </w:p>
        </w:tc>
      </w:tr>
      <w:tr w:rsidR="00755322" w:rsidRPr="00755322" w:rsidTr="00E255F0">
        <w:trPr>
          <w:cantSplit/>
          <w:trHeight w:val="264"/>
        </w:trPr>
        <w:tc>
          <w:tcPr>
            <w:tcW w:w="797" w:type="dxa"/>
            <w:tcBorders>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w:t>
            </w:r>
          </w:p>
        </w:tc>
        <w:tc>
          <w:tcPr>
            <w:tcW w:w="2855" w:type="dxa"/>
            <w:tcBorders>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Inwood</w:t>
            </w:r>
            <w:proofErr w:type="spellEnd"/>
            <w:r w:rsidRPr="00755322">
              <w:rPr>
                <w:rFonts w:ascii="Georgia" w:hAnsi="Georgia"/>
                <w:sz w:val="18"/>
                <w:szCs w:val="18"/>
              </w:rPr>
              <w:t xml:space="preserve"> Shopping Center</w:t>
            </w:r>
          </w:p>
        </w:tc>
        <w:tc>
          <w:tcPr>
            <w:tcW w:w="130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tcBorders>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36</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tcPr>
          <w:p w:rsidR="00755322" w:rsidRPr="00755322" w:rsidRDefault="00755322" w:rsidP="002B2FF5">
            <w:pPr>
              <w:jc w:val="center"/>
              <w:rPr>
                <w:rFonts w:ascii="Georgia" w:hAnsi="Georgia"/>
                <w:sz w:val="18"/>
                <w:szCs w:val="18"/>
              </w:rPr>
            </w:pPr>
            <w:r w:rsidRPr="00755322">
              <w:rPr>
                <w:rFonts w:ascii="Georgia" w:hAnsi="Georgia"/>
                <w:sz w:val="18"/>
                <w:szCs w:val="18"/>
              </w:rPr>
              <w:t>5</w:t>
            </w:r>
          </w:p>
        </w:tc>
        <w:tc>
          <w:tcPr>
            <w:tcW w:w="2855" w:type="dxa"/>
            <w:tcBorders>
              <w:top w:val="single" w:sz="6" w:space="0" w:color="auto"/>
              <w:bottom w:val="single" w:sz="6" w:space="0" w:color="auto"/>
            </w:tcBorders>
            <w:shd w:val="clear" w:color="auto" w:fill="FFFFFF" w:themeFill="background1"/>
            <w:noWrap/>
          </w:tcPr>
          <w:p w:rsidR="00755322" w:rsidRPr="00755322" w:rsidRDefault="00755322" w:rsidP="002B2FF5">
            <w:pPr>
              <w:rPr>
                <w:rFonts w:ascii="Georgia" w:hAnsi="Georgia"/>
                <w:sz w:val="18"/>
                <w:szCs w:val="18"/>
              </w:rPr>
            </w:pPr>
            <w:r w:rsidRPr="00755322">
              <w:rPr>
                <w:rFonts w:ascii="Georgia" w:hAnsi="Georgia"/>
                <w:sz w:val="18"/>
                <w:szCs w:val="18"/>
              </w:rPr>
              <w:t>SA Five Star Dry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San Antonio</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6</w:t>
            </w:r>
          </w:p>
        </w:tc>
        <w:tc>
          <w:tcPr>
            <w:tcW w:w="2855" w:type="dxa"/>
            <w:tcBorders>
              <w:top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Hi-Tech Cleaners</w:t>
            </w:r>
          </w:p>
        </w:tc>
        <w:tc>
          <w:tcPr>
            <w:tcW w:w="130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The Colony</w:t>
            </w:r>
          </w:p>
        </w:tc>
        <w:tc>
          <w:tcPr>
            <w:tcW w:w="154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26</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7</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Comet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Arlington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145</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8</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Jack Brown Balcones Woods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Austin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85</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10</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Memorial Village Dry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r w:rsidRPr="00755322">
              <w:rPr>
                <w:rFonts w:ascii="Georgia" w:hAnsi="Georgia"/>
                <w:sz w:val="18"/>
                <w:szCs w:val="18"/>
              </w:rPr>
              <w:t xml:space="preserve"> </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131</w:t>
            </w:r>
          </w:p>
        </w:tc>
      </w:tr>
      <w:tr w:rsidR="00755322" w:rsidRPr="00755322" w:rsidTr="00E255F0">
        <w:trPr>
          <w:cantSplit/>
          <w:trHeight w:val="264"/>
        </w:trPr>
        <w:tc>
          <w:tcPr>
            <w:tcW w:w="797" w:type="dxa"/>
            <w:shd w:val="clear" w:color="auto" w:fill="FFFFFF" w:themeFill="background1"/>
            <w:noWrap/>
          </w:tcPr>
          <w:p w:rsidR="00755322" w:rsidRPr="00755322" w:rsidRDefault="00755322" w:rsidP="002B2FF5">
            <w:pPr>
              <w:jc w:val="center"/>
              <w:rPr>
                <w:rFonts w:ascii="Georgia" w:hAnsi="Georgia"/>
                <w:sz w:val="18"/>
                <w:szCs w:val="18"/>
              </w:rPr>
            </w:pPr>
            <w:r w:rsidRPr="00755322">
              <w:rPr>
                <w:rFonts w:ascii="Georgia" w:hAnsi="Georgia"/>
                <w:sz w:val="18"/>
                <w:szCs w:val="18"/>
              </w:rPr>
              <w:t>11</w:t>
            </w:r>
          </w:p>
        </w:tc>
        <w:tc>
          <w:tcPr>
            <w:tcW w:w="2855" w:type="dxa"/>
            <w:shd w:val="clear" w:color="auto" w:fill="FFFFFF" w:themeFill="background1"/>
            <w:noWrap/>
          </w:tcPr>
          <w:p w:rsidR="00755322" w:rsidRPr="00755322" w:rsidRDefault="00755322" w:rsidP="002B2FF5">
            <w:pPr>
              <w:rPr>
                <w:rFonts w:ascii="Georgia" w:hAnsi="Georgia"/>
                <w:sz w:val="18"/>
                <w:szCs w:val="18"/>
              </w:rPr>
            </w:pPr>
            <w:r w:rsidRPr="00755322">
              <w:rPr>
                <w:rFonts w:ascii="Georgia" w:hAnsi="Georgia"/>
                <w:sz w:val="18"/>
                <w:szCs w:val="18"/>
              </w:rPr>
              <w:t>City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Missouri City</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27</w:t>
            </w:r>
          </w:p>
        </w:tc>
      </w:tr>
      <w:tr w:rsidR="00755322" w:rsidRPr="00755322" w:rsidTr="00E255F0">
        <w:trPr>
          <w:cantSplit/>
          <w:trHeight w:val="264"/>
        </w:trPr>
        <w:tc>
          <w:tcPr>
            <w:tcW w:w="797" w:type="dxa"/>
            <w:tcBorders>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12</w:t>
            </w:r>
          </w:p>
        </w:tc>
        <w:tc>
          <w:tcPr>
            <w:tcW w:w="2855" w:type="dxa"/>
            <w:tcBorders>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Pioneer Cleaners</w:t>
            </w:r>
          </w:p>
        </w:tc>
        <w:tc>
          <w:tcPr>
            <w:tcW w:w="130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tcBorders>
              <w:bottom w:val="single" w:sz="6" w:space="0" w:color="auto"/>
            </w:tcBorders>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3</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13</w:t>
            </w:r>
          </w:p>
        </w:tc>
        <w:tc>
          <w:tcPr>
            <w:tcW w:w="2855"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Comet 1-Hour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Arlington</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14</w:t>
            </w:r>
          </w:p>
        </w:tc>
        <w:tc>
          <w:tcPr>
            <w:tcW w:w="2855"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Quality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15</w:t>
            </w:r>
          </w:p>
        </w:tc>
        <w:tc>
          <w:tcPr>
            <w:tcW w:w="2855" w:type="dxa"/>
            <w:tcBorders>
              <w:top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Oak Village Cleaners</w:t>
            </w:r>
          </w:p>
        </w:tc>
        <w:tc>
          <w:tcPr>
            <w:tcW w:w="130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7</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16</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Northgate Shopping Center</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14</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17</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Westgate Shopping Center -Former KC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Abilene</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134</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18</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Woodway</w:t>
            </w:r>
            <w:proofErr w:type="spellEnd"/>
            <w:r w:rsidRPr="00755322">
              <w:rPr>
                <w:rFonts w:ascii="Georgia" w:hAnsi="Georgia"/>
                <w:sz w:val="18"/>
                <w:szCs w:val="18"/>
              </w:rPr>
              <w:t xml:space="preserve"> Augusta Plaza</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119</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19</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Jack Brown / One Price</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Austin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5</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20</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Corrigan's Properties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27</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21</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Ryan's Express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Humble</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15</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22</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Ryan's Express Houston</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98</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23</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Grogans</w:t>
            </w:r>
            <w:proofErr w:type="spellEnd"/>
            <w:r w:rsidRPr="00755322">
              <w:rPr>
                <w:rFonts w:ascii="Georgia" w:hAnsi="Georgia"/>
                <w:sz w:val="18"/>
                <w:szCs w:val="18"/>
              </w:rPr>
              <w:t xml:space="preserve"> Center One</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146</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24</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Beechnut Centre one</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47</w:t>
            </w:r>
          </w:p>
        </w:tc>
      </w:tr>
      <w:tr w:rsidR="00755322" w:rsidRPr="00755322" w:rsidTr="00E255F0">
        <w:trPr>
          <w:cantSplit/>
          <w:trHeight w:val="264"/>
        </w:trPr>
        <w:tc>
          <w:tcPr>
            <w:tcW w:w="797" w:type="dxa"/>
            <w:tcBorders>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25</w:t>
            </w:r>
          </w:p>
        </w:tc>
        <w:tc>
          <w:tcPr>
            <w:tcW w:w="2855" w:type="dxa"/>
            <w:tcBorders>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Pride Cleaners &amp; laundry</w:t>
            </w:r>
          </w:p>
        </w:tc>
        <w:tc>
          <w:tcPr>
            <w:tcW w:w="130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McAllen</w:t>
            </w:r>
          </w:p>
        </w:tc>
        <w:tc>
          <w:tcPr>
            <w:tcW w:w="154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tcBorders>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109</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tcPr>
          <w:p w:rsidR="00755322" w:rsidRPr="00755322" w:rsidRDefault="00755322" w:rsidP="002B2FF5">
            <w:pPr>
              <w:jc w:val="center"/>
              <w:rPr>
                <w:rFonts w:ascii="Georgia" w:hAnsi="Georgia"/>
                <w:sz w:val="18"/>
                <w:szCs w:val="18"/>
              </w:rPr>
            </w:pPr>
            <w:r w:rsidRPr="00755322">
              <w:rPr>
                <w:rFonts w:ascii="Georgia" w:hAnsi="Georgia"/>
                <w:sz w:val="18"/>
                <w:szCs w:val="18"/>
              </w:rPr>
              <w:t>26</w:t>
            </w:r>
          </w:p>
        </w:tc>
        <w:tc>
          <w:tcPr>
            <w:tcW w:w="2855" w:type="dxa"/>
            <w:tcBorders>
              <w:top w:val="single" w:sz="6" w:space="0" w:color="auto"/>
              <w:bottom w:val="single" w:sz="6" w:space="0" w:color="auto"/>
            </w:tcBorders>
            <w:shd w:val="clear" w:color="auto" w:fill="FFFFFF" w:themeFill="background1"/>
            <w:noWrap/>
          </w:tcPr>
          <w:p w:rsidR="00755322" w:rsidRPr="00755322" w:rsidRDefault="00755322" w:rsidP="002B2FF5">
            <w:pPr>
              <w:rPr>
                <w:rFonts w:ascii="Georgia" w:hAnsi="Georgia"/>
                <w:sz w:val="18"/>
                <w:szCs w:val="18"/>
              </w:rPr>
            </w:pPr>
            <w:r w:rsidRPr="00755322">
              <w:rPr>
                <w:rFonts w:ascii="Georgia" w:hAnsi="Georgia"/>
                <w:sz w:val="18"/>
                <w:szCs w:val="18"/>
              </w:rPr>
              <w:t>Brothers II Lake Worth</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Lake Worth</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tcBorders>
            <w:shd w:val="clear" w:color="auto" w:fill="FFFFFF" w:themeFill="background1"/>
            <w:noWrap/>
          </w:tcPr>
          <w:p w:rsidR="00755322" w:rsidRPr="00755322" w:rsidRDefault="00755322" w:rsidP="002B2FF5">
            <w:pPr>
              <w:jc w:val="center"/>
              <w:rPr>
                <w:rFonts w:ascii="Georgia" w:hAnsi="Georgia"/>
                <w:sz w:val="18"/>
                <w:szCs w:val="18"/>
              </w:rPr>
            </w:pPr>
            <w:r w:rsidRPr="00755322">
              <w:rPr>
                <w:rFonts w:ascii="Georgia" w:hAnsi="Georgia"/>
                <w:sz w:val="18"/>
                <w:szCs w:val="18"/>
              </w:rPr>
              <w:t>27</w:t>
            </w:r>
          </w:p>
        </w:tc>
        <w:tc>
          <w:tcPr>
            <w:tcW w:w="2855" w:type="dxa"/>
            <w:tcBorders>
              <w:top w:val="single" w:sz="6" w:space="0" w:color="auto"/>
            </w:tcBorders>
            <w:shd w:val="clear" w:color="auto" w:fill="FFFFFF" w:themeFill="background1"/>
            <w:noWrap/>
          </w:tcPr>
          <w:p w:rsidR="00755322" w:rsidRPr="00755322" w:rsidRDefault="00755322" w:rsidP="002B2FF5">
            <w:pPr>
              <w:rPr>
                <w:rFonts w:ascii="Georgia" w:hAnsi="Georgia"/>
                <w:sz w:val="18"/>
                <w:szCs w:val="18"/>
              </w:rPr>
            </w:pPr>
            <w:r w:rsidRPr="00755322">
              <w:rPr>
                <w:rFonts w:ascii="Georgia" w:hAnsi="Georgia"/>
                <w:sz w:val="18"/>
                <w:szCs w:val="18"/>
              </w:rPr>
              <w:t>Wyman One Hour</w:t>
            </w:r>
          </w:p>
        </w:tc>
        <w:tc>
          <w:tcPr>
            <w:tcW w:w="130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Wichita Falls</w:t>
            </w:r>
          </w:p>
        </w:tc>
        <w:tc>
          <w:tcPr>
            <w:tcW w:w="154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164</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28</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Nifty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110</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29</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Town &amp; Country Dry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Grapevine</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42</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30</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Val-U Cleaners / Comet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Arlington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28</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31</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Jefferson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Port Arthur</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52</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32</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Village Custom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Colleyville</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97</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33</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Parkway Central Shopping Center</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Arlington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50</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34</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Posh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123</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35</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Glo</w:t>
            </w:r>
            <w:proofErr w:type="spellEnd"/>
            <w:r w:rsidRPr="00755322">
              <w:rPr>
                <w:rFonts w:ascii="Georgia" w:hAnsi="Georgia"/>
                <w:sz w:val="18"/>
                <w:szCs w:val="18"/>
              </w:rPr>
              <w:t xml:space="preserve"> Dry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Withdrawn</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36</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Former Collins St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Arlington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755322" w:rsidRPr="00755322" w:rsidRDefault="00CF15B6"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23</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37</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Beltline Venture Shopping Center</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151</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38</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Park Place Plaza</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College Station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B946B3"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93</w:t>
            </w:r>
          </w:p>
        </w:tc>
      </w:tr>
      <w:tr w:rsidR="00755322" w:rsidRPr="00755322" w:rsidTr="00E255F0">
        <w:trPr>
          <w:cantSplit/>
          <w:trHeight w:val="264"/>
        </w:trPr>
        <w:tc>
          <w:tcPr>
            <w:tcW w:w="797" w:type="dxa"/>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39</w:t>
            </w:r>
          </w:p>
        </w:tc>
        <w:tc>
          <w:tcPr>
            <w:tcW w:w="2855" w:type="dxa"/>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Boss Cleaners</w:t>
            </w:r>
          </w:p>
        </w:tc>
        <w:tc>
          <w:tcPr>
            <w:tcW w:w="130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Arlington</w:t>
            </w:r>
          </w:p>
        </w:tc>
        <w:tc>
          <w:tcPr>
            <w:tcW w:w="1547" w:type="dxa"/>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126</w:t>
            </w:r>
          </w:p>
        </w:tc>
      </w:tr>
      <w:tr w:rsidR="00755322" w:rsidRPr="00755322" w:rsidTr="00E255F0">
        <w:trPr>
          <w:cantSplit/>
          <w:trHeight w:val="264"/>
        </w:trPr>
        <w:tc>
          <w:tcPr>
            <w:tcW w:w="797" w:type="dxa"/>
            <w:tcBorders>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40</w:t>
            </w:r>
          </w:p>
        </w:tc>
        <w:tc>
          <w:tcPr>
            <w:tcW w:w="2855" w:type="dxa"/>
            <w:tcBorders>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Custom Cleaners</w:t>
            </w:r>
          </w:p>
        </w:tc>
        <w:tc>
          <w:tcPr>
            <w:tcW w:w="130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Baytown</w:t>
            </w:r>
          </w:p>
        </w:tc>
        <w:tc>
          <w:tcPr>
            <w:tcW w:w="154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99</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41</w:t>
            </w:r>
          </w:p>
        </w:tc>
        <w:tc>
          <w:tcPr>
            <w:tcW w:w="2855"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ZIP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Killeen</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42</w:t>
            </w:r>
          </w:p>
        </w:tc>
        <w:tc>
          <w:tcPr>
            <w:tcW w:w="2855" w:type="dxa"/>
            <w:tcBorders>
              <w:top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Country Club Cleaners</w:t>
            </w:r>
          </w:p>
        </w:tc>
        <w:tc>
          <w:tcPr>
            <w:tcW w:w="130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114</w:t>
            </w:r>
          </w:p>
        </w:tc>
      </w:tr>
      <w:tr w:rsidR="00755322" w:rsidRPr="00755322" w:rsidTr="00E255F0">
        <w:trPr>
          <w:cantSplit/>
          <w:trHeight w:val="264"/>
        </w:trPr>
        <w:tc>
          <w:tcPr>
            <w:tcW w:w="797" w:type="dxa"/>
            <w:tcBorders>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43</w:t>
            </w:r>
          </w:p>
        </w:tc>
        <w:tc>
          <w:tcPr>
            <w:tcW w:w="2855" w:type="dxa"/>
            <w:tcBorders>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Eastgate</w:t>
            </w:r>
            <w:proofErr w:type="spellEnd"/>
            <w:r w:rsidRPr="00755322">
              <w:rPr>
                <w:rFonts w:ascii="Georgia" w:hAnsi="Georgia"/>
                <w:sz w:val="18"/>
                <w:szCs w:val="18"/>
              </w:rPr>
              <w:t xml:space="preserve"> One Hour </w:t>
            </w:r>
            <w:proofErr w:type="spellStart"/>
            <w:r w:rsidRPr="00755322">
              <w:rPr>
                <w:rFonts w:ascii="Georgia" w:hAnsi="Georgia"/>
                <w:sz w:val="18"/>
                <w:szCs w:val="18"/>
              </w:rPr>
              <w:t>Martinizing</w:t>
            </w:r>
            <w:proofErr w:type="spellEnd"/>
          </w:p>
        </w:tc>
        <w:tc>
          <w:tcPr>
            <w:tcW w:w="130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Garland</w:t>
            </w:r>
          </w:p>
        </w:tc>
        <w:tc>
          <w:tcPr>
            <w:tcW w:w="154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128</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45</w:t>
            </w:r>
          </w:p>
        </w:tc>
        <w:tc>
          <w:tcPr>
            <w:tcW w:w="2855"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Town &amp; Country – Highland Center</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755322" w:rsidRPr="00755322" w:rsidTr="00E255F0">
        <w:trPr>
          <w:cantSplit/>
          <w:trHeight w:val="264"/>
        </w:trPr>
        <w:tc>
          <w:tcPr>
            <w:tcW w:w="797" w:type="dxa"/>
            <w:tcBorders>
              <w:top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46</w:t>
            </w:r>
          </w:p>
        </w:tc>
        <w:tc>
          <w:tcPr>
            <w:tcW w:w="2855" w:type="dxa"/>
            <w:tcBorders>
              <w:top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Lone Star Cleaners</w:t>
            </w:r>
          </w:p>
        </w:tc>
        <w:tc>
          <w:tcPr>
            <w:tcW w:w="130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152</w:t>
            </w:r>
          </w:p>
        </w:tc>
      </w:tr>
      <w:tr w:rsidR="00755322" w:rsidRPr="00755322" w:rsidTr="00E255F0">
        <w:trPr>
          <w:cantSplit/>
          <w:trHeight w:val="264"/>
        </w:trPr>
        <w:tc>
          <w:tcPr>
            <w:tcW w:w="797" w:type="dxa"/>
            <w:tcBorders>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47</w:t>
            </w:r>
          </w:p>
        </w:tc>
        <w:tc>
          <w:tcPr>
            <w:tcW w:w="2855" w:type="dxa"/>
            <w:tcBorders>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proofErr w:type="spellStart"/>
            <w:r w:rsidRPr="00755322">
              <w:rPr>
                <w:rFonts w:ascii="Georgia" w:hAnsi="Georgia"/>
                <w:sz w:val="18"/>
                <w:szCs w:val="18"/>
              </w:rPr>
              <w:t>Baumgart</w:t>
            </w:r>
            <w:proofErr w:type="spellEnd"/>
            <w:r w:rsidRPr="00755322">
              <w:rPr>
                <w:rFonts w:ascii="Georgia" w:hAnsi="Georgia"/>
                <w:sz w:val="18"/>
                <w:szCs w:val="18"/>
              </w:rPr>
              <w:t xml:space="preserve"> Family Cleaners</w:t>
            </w:r>
          </w:p>
        </w:tc>
        <w:tc>
          <w:tcPr>
            <w:tcW w:w="130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Flower Mound</w:t>
            </w:r>
          </w:p>
        </w:tc>
        <w:tc>
          <w:tcPr>
            <w:tcW w:w="1547" w:type="dxa"/>
            <w:tcBorders>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77</w:t>
            </w:r>
          </w:p>
        </w:tc>
      </w:tr>
      <w:tr w:rsidR="00755322"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jc w:val="center"/>
              <w:rPr>
                <w:rFonts w:ascii="Georgia" w:hAnsi="Georgia"/>
                <w:sz w:val="18"/>
                <w:szCs w:val="18"/>
              </w:rPr>
            </w:pPr>
            <w:r w:rsidRPr="00755322">
              <w:rPr>
                <w:rFonts w:ascii="Georgia" w:hAnsi="Georgia"/>
                <w:sz w:val="18"/>
                <w:szCs w:val="18"/>
              </w:rPr>
              <w:t>48</w:t>
            </w:r>
          </w:p>
        </w:tc>
        <w:tc>
          <w:tcPr>
            <w:tcW w:w="2855" w:type="dxa"/>
            <w:tcBorders>
              <w:top w:val="single" w:sz="6" w:space="0" w:color="auto"/>
              <w:bottom w:val="single" w:sz="6" w:space="0" w:color="auto"/>
            </w:tcBorders>
            <w:shd w:val="clear" w:color="auto" w:fill="FFFFFF" w:themeFill="background1"/>
            <w:noWrap/>
            <w:vAlign w:val="bottom"/>
          </w:tcPr>
          <w:p w:rsidR="00755322" w:rsidRPr="00755322" w:rsidRDefault="00755322" w:rsidP="002B2FF5">
            <w:pPr>
              <w:rPr>
                <w:rFonts w:ascii="Georgia" w:hAnsi="Georgia"/>
                <w:sz w:val="18"/>
                <w:szCs w:val="18"/>
              </w:rPr>
            </w:pPr>
            <w:r w:rsidRPr="00755322">
              <w:rPr>
                <w:rFonts w:ascii="Georgia" w:hAnsi="Georgia"/>
                <w:sz w:val="18"/>
                <w:szCs w:val="18"/>
              </w:rPr>
              <w:t>Barkers Comet Cleaners</w:t>
            </w:r>
          </w:p>
        </w:tc>
        <w:tc>
          <w:tcPr>
            <w:tcW w:w="130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Burleson</w:t>
            </w:r>
          </w:p>
        </w:tc>
        <w:tc>
          <w:tcPr>
            <w:tcW w:w="154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755322" w:rsidRPr="00755322" w:rsidRDefault="00755322"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49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Dixon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FB3BD6">
            <w:pPr>
              <w:jc w:val="center"/>
              <w:rPr>
                <w:rFonts w:ascii="Georgia" w:hAnsi="Georgia"/>
                <w:sz w:val="18"/>
                <w:szCs w:val="18"/>
              </w:rPr>
            </w:pPr>
            <w:r w:rsidRPr="00755322">
              <w:rPr>
                <w:rFonts w:ascii="Georgia" w:hAnsi="Georgia"/>
                <w:sz w:val="18"/>
                <w:szCs w:val="18"/>
              </w:rPr>
              <w:t>50</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FB3BD6">
            <w:pPr>
              <w:rPr>
                <w:rFonts w:ascii="Georgia" w:hAnsi="Georgia"/>
                <w:sz w:val="18"/>
                <w:szCs w:val="18"/>
              </w:rPr>
            </w:pPr>
            <w:proofErr w:type="spellStart"/>
            <w:r w:rsidRPr="00755322">
              <w:rPr>
                <w:rFonts w:ascii="Georgia" w:hAnsi="Georgia"/>
                <w:sz w:val="18"/>
                <w:szCs w:val="18"/>
              </w:rPr>
              <w:t>Randalls</w:t>
            </w:r>
            <w:proofErr w:type="spellEnd"/>
            <w:r w:rsidRPr="00755322">
              <w:rPr>
                <w:rFonts w:ascii="Georgia" w:hAnsi="Georgia"/>
                <w:sz w:val="18"/>
                <w:szCs w:val="18"/>
              </w:rPr>
              <w:t xml:space="preserve"> Center - Bay Area</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FB3BD6">
            <w:pPr>
              <w:rPr>
                <w:rFonts w:ascii="Georgia" w:hAnsi="Georgia"/>
                <w:sz w:val="18"/>
                <w:szCs w:val="18"/>
              </w:rPr>
            </w:pPr>
            <w:r w:rsidRPr="00755322">
              <w:rPr>
                <w:rFonts w:ascii="Georgia" w:hAnsi="Georgia"/>
                <w:sz w:val="18"/>
                <w:szCs w:val="18"/>
              </w:rPr>
              <w:t>Friendswood</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FB3BD6">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FB3BD6">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FB3BD6">
            <w:pPr>
              <w:jc w:val="center"/>
              <w:rPr>
                <w:rFonts w:ascii="Georgia" w:hAnsi="Georgia"/>
                <w:sz w:val="18"/>
                <w:szCs w:val="18"/>
              </w:rPr>
            </w:pPr>
            <w:r w:rsidRPr="00755322">
              <w:rPr>
                <w:rFonts w:ascii="Georgia" w:hAnsi="Georgia"/>
                <w:sz w:val="18"/>
                <w:szCs w:val="18"/>
              </w:rPr>
              <w:t>79</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51</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Classic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52</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w:t>
            </w:r>
            <w:proofErr w:type="spellStart"/>
            <w:r w:rsidRPr="00755322">
              <w:rPr>
                <w:rFonts w:ascii="Georgia" w:hAnsi="Georgia"/>
                <w:sz w:val="18"/>
                <w:szCs w:val="18"/>
              </w:rPr>
              <w:t>Woodforest</w:t>
            </w:r>
            <w:proofErr w:type="spellEnd"/>
            <w:r w:rsidRPr="00755322">
              <w:rPr>
                <w:rFonts w:ascii="Georgia" w:hAnsi="Georgia"/>
                <w:sz w:val="18"/>
                <w:szCs w:val="18"/>
              </w:rPr>
              <w:t xml:space="preserve"> </w:t>
            </w:r>
            <w:proofErr w:type="spellStart"/>
            <w:r w:rsidRPr="00755322">
              <w:rPr>
                <w:rFonts w:ascii="Georgia" w:hAnsi="Georgia"/>
                <w:sz w:val="18"/>
                <w:szCs w:val="18"/>
              </w:rPr>
              <w:t>Foodmart</w:t>
            </w:r>
            <w:proofErr w:type="spellEnd"/>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115</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53</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Bell Cleaners - Midway</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54</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A-1 Dry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Corpus Christi</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55</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Sulfur Springs Shopping Center</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Sulfur Springs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111</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56</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Adrians</w:t>
            </w:r>
            <w:proofErr w:type="spellEnd"/>
            <w:r w:rsidRPr="00755322">
              <w:rPr>
                <w:rFonts w:ascii="Georgia" w:hAnsi="Georgia"/>
                <w:sz w:val="18"/>
                <w:szCs w:val="18"/>
              </w:rPr>
              <w:t xml:space="preserv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Fort Worth</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57</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Greens Imperial Center</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58</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Cypress Creek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Cypress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59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Village Creek Shopping Center</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Plano</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60</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Good Neighbor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Premium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Carrollton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Continental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Blue Ribbon Cleaners and Laundry</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Duncanville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157</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Star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2</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65</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Natchez Properties - </w:t>
            </w:r>
            <w:proofErr w:type="spellStart"/>
            <w:r w:rsidRPr="00755322">
              <w:rPr>
                <w:rFonts w:ascii="Georgia" w:hAnsi="Georgia"/>
                <w:sz w:val="18"/>
                <w:szCs w:val="18"/>
              </w:rPr>
              <w:t>Fmr</w:t>
            </w:r>
            <w:proofErr w:type="spellEnd"/>
            <w:r w:rsidRPr="00755322">
              <w:rPr>
                <w:rFonts w:ascii="Georgia" w:hAnsi="Georgia"/>
                <w:sz w:val="18"/>
                <w:szCs w:val="18"/>
              </w:rPr>
              <w:t xml:space="preserve"> Globe Laundry</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90</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66</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Decent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67</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Cottage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68</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Comet Cleaners - Mid Cities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N Richland Hills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140</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69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Dry Cleaner Site</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Corpus Christi</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FY12</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70</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Prestige </w:t>
            </w:r>
            <w:proofErr w:type="spellStart"/>
            <w:r w:rsidRPr="00755322">
              <w:rPr>
                <w:rFonts w:ascii="Georgia" w:hAnsi="Georgia"/>
                <w:sz w:val="18"/>
                <w:szCs w:val="18"/>
              </w:rPr>
              <w:t>Fabricare</w:t>
            </w:r>
            <w:proofErr w:type="spellEnd"/>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Lubbock</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54</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71</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Bay Plaza</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Baytown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116</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72</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USA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73</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AB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Sugar Land</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74</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Nesbit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Spring</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FY08</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75</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XL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proofErr w:type="spellStart"/>
            <w:r w:rsidRPr="00755322">
              <w:rPr>
                <w:rFonts w:ascii="Georgia" w:hAnsi="Georgia"/>
                <w:sz w:val="18"/>
                <w:szCs w:val="18"/>
              </w:rPr>
              <w:t>DeSoto</w:t>
            </w:r>
            <w:proofErr w:type="spellEnd"/>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77</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Rick's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Austin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Pilgrim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87</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79</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Crescent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117</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80</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Former </w:t>
            </w:r>
            <w:proofErr w:type="spellStart"/>
            <w:r w:rsidRPr="00755322">
              <w:rPr>
                <w:rFonts w:ascii="Georgia" w:hAnsi="Georgia"/>
                <w:sz w:val="18"/>
                <w:szCs w:val="18"/>
              </w:rPr>
              <w:t>Glo</w:t>
            </w:r>
            <w:proofErr w:type="spellEnd"/>
            <w:r w:rsidRPr="00755322">
              <w:rPr>
                <w:rFonts w:ascii="Georgia" w:hAnsi="Georgia"/>
                <w:sz w:val="18"/>
                <w:szCs w:val="18"/>
              </w:rPr>
              <w:t xml:space="preserv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81</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Bellaire $1.75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Baytown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71</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82</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A Cleaners Laundry</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proofErr w:type="spellStart"/>
            <w:r w:rsidRPr="00755322">
              <w:rPr>
                <w:rFonts w:ascii="Georgia" w:hAnsi="Georgia"/>
                <w:sz w:val="18"/>
                <w:szCs w:val="18"/>
              </w:rPr>
              <w:t>DeSoto</w:t>
            </w:r>
            <w:proofErr w:type="spellEnd"/>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84</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Carrollton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Carrollton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134</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85</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La Rose Dry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86</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Joyce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Farmers Branch</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FY12</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87</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Model Industries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Brownsville</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160</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88</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Jack Brown Cleaners #5</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Austin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147</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89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Quail Valley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Missouri City</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90</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Bestway</w:t>
            </w:r>
            <w:proofErr w:type="spellEnd"/>
            <w:r w:rsidRPr="00755322">
              <w:rPr>
                <w:rFonts w:ascii="Georgia" w:hAnsi="Georgia"/>
                <w:sz w:val="18"/>
                <w:szCs w:val="18"/>
              </w:rPr>
              <w:t xml:space="preserv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Denton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92</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Meadowbrooks</w:t>
            </w:r>
            <w:proofErr w:type="spellEnd"/>
            <w:r w:rsidRPr="00755322">
              <w:rPr>
                <w:rFonts w:ascii="Georgia" w:hAnsi="Georgia"/>
                <w:sz w:val="18"/>
                <w:szCs w:val="18"/>
              </w:rPr>
              <w:t xml:space="preserve">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Fort Worth</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Deluxe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Cypress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Walnut One Hour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Summit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102</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96</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Park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Arlington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78</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97</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American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Austin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98</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Cypress Station Shopping Center</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29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99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Quality Dry Cleaners - Silver Sage Shopping Center</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Haltom City</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144</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100</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Fast Quality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127</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101</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Summerside</w:t>
            </w:r>
            <w:proofErr w:type="spellEnd"/>
            <w:r w:rsidRPr="00755322">
              <w:rPr>
                <w:rFonts w:ascii="Georgia" w:hAnsi="Georgia"/>
                <w:sz w:val="18"/>
                <w:szCs w:val="18"/>
              </w:rPr>
              <w:t xml:space="preserv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102</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North Junction Plaza</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103</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$1.25 Dry Cleaner Super Center</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41</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Craig's Cleaners - Shepard</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51</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Craig's Cleaners - Katy</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Katy</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55</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1634 </w:t>
            </w:r>
            <w:proofErr w:type="spellStart"/>
            <w:r w:rsidRPr="00755322">
              <w:rPr>
                <w:rFonts w:ascii="Georgia" w:hAnsi="Georgia"/>
                <w:sz w:val="18"/>
                <w:szCs w:val="18"/>
              </w:rPr>
              <w:t>Westheimer</w:t>
            </w:r>
            <w:proofErr w:type="spellEnd"/>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Newsome Dry Cleaning and Laundry</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Irving</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143</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108</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Image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34</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109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Dry Cleaner</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Corpus Christi</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110</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Manhattan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White Spur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El Paso</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Garden Ridge Plaza</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Flower Mound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137</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Dry Cleaner Super Center / </w:t>
            </w:r>
            <w:proofErr w:type="spellStart"/>
            <w:r w:rsidRPr="00755322">
              <w:rPr>
                <w:rFonts w:ascii="Georgia" w:hAnsi="Georgia"/>
                <w:sz w:val="18"/>
                <w:szCs w:val="18"/>
              </w:rPr>
              <w:t>Bismillah</w:t>
            </w:r>
            <w:proofErr w:type="spellEnd"/>
            <w:r w:rsidRPr="00755322">
              <w:rPr>
                <w:rFonts w:ascii="Georgia" w:hAnsi="Georgia"/>
                <w:sz w:val="18"/>
                <w:szCs w:val="18"/>
              </w:rPr>
              <w:t xml:space="preserv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Crystal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49</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115</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Flair Cleaners and Laundry</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116</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Southwest Clean &amp; Laundry</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117</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Bell Cleaners - Fairbanks Plaza</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81</w:t>
            </w:r>
          </w:p>
        </w:tc>
      </w:tr>
      <w:tr w:rsidR="00CB52AC" w:rsidRPr="00755322" w:rsidTr="00E255F0">
        <w:trPr>
          <w:cantSplit/>
          <w:trHeight w:val="300"/>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Coopers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San Marcos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119</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Morning Star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21</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120</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USA Cleaners - Plano</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Plano</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121</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Ovilla</w:t>
            </w:r>
            <w:proofErr w:type="spellEnd"/>
            <w:r w:rsidRPr="00755322">
              <w:rPr>
                <w:rFonts w:ascii="Georgia" w:hAnsi="Georgia"/>
                <w:sz w:val="18"/>
                <w:szCs w:val="18"/>
              </w:rPr>
              <w:t xml:space="preserv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Red Oak</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122</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Fishburns</w:t>
            </w:r>
            <w:proofErr w:type="spellEnd"/>
            <w:r w:rsidRPr="00755322">
              <w:rPr>
                <w:rFonts w:ascii="Georgia" w:hAnsi="Georgia"/>
                <w:sz w:val="18"/>
                <w:szCs w:val="18"/>
              </w:rPr>
              <w:t xml:space="preserve"> Cleaner</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123</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Toms Fine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Providence Shopping Center (</w:t>
            </w:r>
            <w:proofErr w:type="spellStart"/>
            <w:r w:rsidRPr="00755322">
              <w:rPr>
                <w:rFonts w:ascii="Georgia" w:hAnsi="Georgia"/>
                <w:sz w:val="18"/>
                <w:szCs w:val="18"/>
              </w:rPr>
              <w:t>fmr</w:t>
            </w:r>
            <w:proofErr w:type="spellEnd"/>
            <w:r w:rsidRPr="00755322">
              <w:rPr>
                <w:rFonts w:ascii="Georgia" w:hAnsi="Georgia"/>
                <w:sz w:val="18"/>
                <w:szCs w:val="18"/>
              </w:rPr>
              <w:t xml:space="preserve"> Plus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Celebrity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22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Pilgrim Laundry - West Alabama</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Robinson's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Palestine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94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Pilgrim Dry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129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Pilgrim Dry Cleaners - Long Point</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130</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North Garland Ave Dry Cleaner</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Garland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B&amp;B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Grand Prairie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105</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Cousins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Fort Worth</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95</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134</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Fites</w:t>
            </w:r>
            <w:proofErr w:type="spellEnd"/>
            <w:r w:rsidRPr="00755322">
              <w:rPr>
                <w:rFonts w:ascii="Georgia" w:hAnsi="Georgia"/>
                <w:sz w:val="18"/>
                <w:szCs w:val="18"/>
              </w:rPr>
              <w:t xml:space="preserve">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Tyler</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24</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135</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Former </w:t>
            </w:r>
            <w:proofErr w:type="spellStart"/>
            <w:r w:rsidRPr="00755322">
              <w:rPr>
                <w:rFonts w:ascii="Georgia" w:hAnsi="Georgia"/>
                <w:sz w:val="18"/>
                <w:szCs w:val="18"/>
              </w:rPr>
              <w:t>Dira</w:t>
            </w:r>
            <w:proofErr w:type="spellEnd"/>
            <w:r w:rsidRPr="00755322">
              <w:rPr>
                <w:rFonts w:ascii="Georgia" w:hAnsi="Georgia"/>
                <w:sz w:val="18"/>
                <w:szCs w:val="18"/>
              </w:rPr>
              <w:t xml:space="preserve"> XX</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136</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North Saint Mary's Site</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San Antonio</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FY09</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137</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Kemp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Corpus Christi</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76</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138</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Cornerstone Plaza Shopping Center </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35</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139</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Sterling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32</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140</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Hallmark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Bryan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141</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Classic Cleaners - Kingwood</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Kingwood</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A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Grapevine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101</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Trader's Square Shopping Center</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Canton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Randalls</w:t>
            </w:r>
            <w:proofErr w:type="spellEnd"/>
            <w:r w:rsidRPr="00755322">
              <w:rPr>
                <w:rFonts w:ascii="Georgia" w:hAnsi="Georgia"/>
                <w:sz w:val="18"/>
                <w:szCs w:val="18"/>
              </w:rPr>
              <w:t xml:space="preserve"> Center – Fairmont Shopping Center</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Pasadena</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Gaines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Westheimer</w:t>
            </w:r>
            <w:proofErr w:type="spellEnd"/>
            <w:r w:rsidRPr="00755322">
              <w:rPr>
                <w:rFonts w:ascii="Georgia" w:hAnsi="Georgia"/>
                <w:sz w:val="18"/>
                <w:szCs w:val="18"/>
              </w:rPr>
              <w:t xml:space="preserve"> Plaza – </w:t>
            </w:r>
            <w:proofErr w:type="spellStart"/>
            <w:r w:rsidRPr="00755322">
              <w:rPr>
                <w:rFonts w:ascii="Georgia" w:hAnsi="Georgia"/>
                <w:sz w:val="18"/>
                <w:szCs w:val="18"/>
              </w:rPr>
              <w:t>Fmr</w:t>
            </w:r>
            <w:proofErr w:type="spellEnd"/>
            <w:r w:rsidRPr="00755322">
              <w:rPr>
                <w:rFonts w:ascii="Georgia" w:hAnsi="Georgia"/>
                <w:sz w:val="18"/>
                <w:szCs w:val="18"/>
              </w:rPr>
              <w:t xml:space="preserve"> $1.49 Deluxe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121</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148</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Westbury Cleaning Center – Liberty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149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North Salado Village – SA Five Star Cleaners #8</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San Antonio</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150</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Pilgrim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Kingwood</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Super Royal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Comet Cleaners - Denton</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Denton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Martins Dry Cleaner Express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Country Club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Mineral Wells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141</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155</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Craig’s Cleaner</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82</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156</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Cuff and Collar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Plano</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157</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King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Kingwood</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150</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158</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USA Cleaner</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FY10</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159</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Cowboy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Irving</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92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160</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Holiday Cleaning and Laundry</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Town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Hurst</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Bolton </w:t>
            </w:r>
            <w:proofErr w:type="spellStart"/>
            <w:r w:rsidRPr="00755322">
              <w:rPr>
                <w:rFonts w:ascii="Georgia" w:hAnsi="Georgia"/>
                <w:sz w:val="18"/>
                <w:szCs w:val="18"/>
              </w:rPr>
              <w:t>Brite</w:t>
            </w:r>
            <w:proofErr w:type="spellEnd"/>
            <w:r w:rsidRPr="00755322">
              <w:rPr>
                <w:rFonts w:ascii="Georgia" w:hAnsi="Georgia"/>
                <w:sz w:val="18"/>
                <w:szCs w:val="18"/>
              </w:rPr>
              <w:t xml:space="preserve"> Way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Lubbock</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91</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164</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Galaxy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Irving</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61</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165</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Park Avenue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Rockwall</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166</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Comet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Corpus Christi</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Premier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Conroe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FY12</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Expert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169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Comet Fossil Creek</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Fort Worth</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161</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170</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Crosby Cleaners and Laundry</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Crosby</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Dry Cleaner USA</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Waterford Square Former Today’s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San Antonio</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LaBelle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Spring</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Metro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Binder S SID One Hour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57</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Regency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Sunny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Town Park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155</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179</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JB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72</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181</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Park Avenue Cleaners #2</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Richland Hills</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FY11</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182</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Sunshine Laundry and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San Marcos</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Remediation</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Modern Cleaners &amp; Laundry</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Victoria</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Master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Abilene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Village Custom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North Richland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Jacksons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165</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Inwood</w:t>
            </w:r>
            <w:proofErr w:type="spellEnd"/>
            <w:r w:rsidRPr="00755322">
              <w:rPr>
                <w:rFonts w:ascii="Georgia" w:hAnsi="Georgia"/>
                <w:sz w:val="18"/>
                <w:szCs w:val="18"/>
              </w:rPr>
              <w:t xml:space="preserve"> Expert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100</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188</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Dry Cleaners - Friendswood</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Friendswood</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44</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189</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Town &amp; Country Cleaners</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Plano</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FY12</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190</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Moran Dry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Friendswood</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p>
          <w:p w:rsidR="00CB52AC" w:rsidRPr="00755322" w:rsidRDefault="00CB52AC" w:rsidP="002B2FF5">
            <w:pPr>
              <w:jc w:val="center"/>
              <w:rPr>
                <w:rFonts w:ascii="Georgia" w:hAnsi="Georgia"/>
                <w:sz w:val="18"/>
                <w:szCs w:val="18"/>
              </w:rPr>
            </w:pPr>
            <w:r w:rsidRPr="00755322">
              <w:rPr>
                <w:rFonts w:ascii="Georgia" w:hAnsi="Georgia"/>
                <w:sz w:val="18"/>
                <w:szCs w:val="18"/>
              </w:rPr>
              <w:t>191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
          <w:p w:rsidR="00CB52AC" w:rsidRPr="00755322" w:rsidRDefault="00CB52AC" w:rsidP="002B2FF5">
            <w:pPr>
              <w:rPr>
                <w:rFonts w:ascii="Georgia" w:hAnsi="Georgia"/>
                <w:sz w:val="18"/>
                <w:szCs w:val="18"/>
              </w:rPr>
            </w:pPr>
            <w:r w:rsidRPr="00755322">
              <w:rPr>
                <w:rFonts w:ascii="Georgia" w:hAnsi="Georgia"/>
                <w:sz w:val="18"/>
                <w:szCs w:val="18"/>
              </w:rPr>
              <w:t xml:space="preserve">Craig’s Cleaners – </w:t>
            </w:r>
            <w:proofErr w:type="spellStart"/>
            <w:r w:rsidRPr="00755322">
              <w:rPr>
                <w:rFonts w:ascii="Georgia" w:hAnsi="Georgia"/>
                <w:sz w:val="18"/>
                <w:szCs w:val="18"/>
              </w:rPr>
              <w:t>Westheimer</w:t>
            </w:r>
            <w:proofErr w:type="spellEnd"/>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p>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p>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p>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p>
          <w:p w:rsidR="00CB52AC" w:rsidRPr="00755322" w:rsidRDefault="00CB52AC" w:rsidP="002B2FF5">
            <w:pPr>
              <w:jc w:val="center"/>
              <w:rPr>
                <w:rFonts w:ascii="Georgia" w:hAnsi="Georgia"/>
                <w:sz w:val="18"/>
                <w:szCs w:val="18"/>
              </w:rPr>
            </w:pPr>
            <w:r w:rsidRPr="00755322">
              <w:rPr>
                <w:rFonts w:ascii="Georgia" w:hAnsi="Georgia"/>
                <w:sz w:val="18"/>
                <w:szCs w:val="18"/>
              </w:rPr>
              <w:t>20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Shepherd Corner Shopping Center</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Holiday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Richardson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159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Good Neighbor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Adcocks</w:t>
            </w:r>
            <w:proofErr w:type="spellEnd"/>
            <w:r w:rsidRPr="00755322">
              <w:rPr>
                <w:rFonts w:ascii="Georgia" w:hAnsi="Georgia"/>
                <w:sz w:val="18"/>
                <w:szCs w:val="18"/>
              </w:rPr>
              <w:t xml:space="preserv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Midland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New Way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163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Kindwood</w:t>
            </w:r>
            <w:proofErr w:type="spellEnd"/>
            <w:r w:rsidRPr="00755322">
              <w:rPr>
                <w:rFonts w:ascii="Georgia" w:hAnsi="Georgia"/>
                <w:sz w:val="18"/>
                <w:szCs w:val="18"/>
              </w:rPr>
              <w:t xml:space="preserve"> Square Pinewood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Kingwood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199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A-1 Dry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33</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200</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Dry Clean Super Center</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Mesquite</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142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Town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Carrollton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75</w:t>
            </w:r>
          </w:p>
        </w:tc>
      </w:tr>
      <w:tr w:rsidR="00CB52AC" w:rsidRPr="00755322" w:rsidTr="00E255F0">
        <w:trPr>
          <w:cantSplit/>
          <w:trHeight w:val="264"/>
        </w:trPr>
        <w:tc>
          <w:tcPr>
            <w:tcW w:w="797" w:type="dxa"/>
            <w:tcBorders>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202</w:t>
            </w:r>
          </w:p>
        </w:tc>
        <w:tc>
          <w:tcPr>
            <w:tcW w:w="2855" w:type="dxa"/>
            <w:tcBorders>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Exclusive Cleaners</w:t>
            </w:r>
          </w:p>
        </w:tc>
        <w:tc>
          <w:tcPr>
            <w:tcW w:w="130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125</w:t>
            </w:r>
          </w:p>
        </w:tc>
      </w:tr>
      <w:tr w:rsidR="00CB52AC" w:rsidRPr="00755322" w:rsidTr="00E255F0">
        <w:trPr>
          <w:cantSplit/>
          <w:trHeight w:val="264"/>
        </w:trPr>
        <w:tc>
          <w:tcPr>
            <w:tcW w:w="797"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203</w:t>
            </w:r>
          </w:p>
        </w:tc>
        <w:tc>
          <w:tcPr>
            <w:tcW w:w="2855" w:type="dxa"/>
            <w:tcBorders>
              <w:top w:val="single" w:sz="6" w:space="0" w:color="auto"/>
              <w:bottom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CR-T Operating LP</w:t>
            </w:r>
          </w:p>
        </w:tc>
        <w:tc>
          <w:tcPr>
            <w:tcW w:w="130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Austin</w:t>
            </w:r>
          </w:p>
        </w:tc>
        <w:tc>
          <w:tcPr>
            <w:tcW w:w="154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Closed FY12</w:t>
            </w:r>
          </w:p>
        </w:tc>
        <w:tc>
          <w:tcPr>
            <w:tcW w:w="1067" w:type="dxa"/>
            <w:tcBorders>
              <w:top w:val="single" w:sz="6" w:space="0" w:color="auto"/>
              <w:bottom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c>
          <w:tcPr>
            <w:tcW w:w="1787" w:type="dxa"/>
            <w:tcBorders>
              <w:top w:val="single" w:sz="6" w:space="0" w:color="auto"/>
              <w:bottom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NA</w:t>
            </w:r>
          </w:p>
        </w:tc>
      </w:tr>
      <w:tr w:rsidR="00CB52AC" w:rsidRPr="00755322" w:rsidTr="00E255F0">
        <w:trPr>
          <w:cantSplit/>
          <w:trHeight w:val="264"/>
        </w:trPr>
        <w:tc>
          <w:tcPr>
            <w:tcW w:w="797" w:type="dxa"/>
            <w:tcBorders>
              <w:top w:val="single" w:sz="6" w:space="0" w:color="auto"/>
            </w:tcBorders>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204</w:t>
            </w:r>
          </w:p>
        </w:tc>
        <w:tc>
          <w:tcPr>
            <w:tcW w:w="2855" w:type="dxa"/>
            <w:tcBorders>
              <w:top w:val="single" w:sz="6" w:space="0" w:color="auto"/>
            </w:tcBorders>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Greg’s Cleaners</w:t>
            </w:r>
          </w:p>
        </w:tc>
        <w:tc>
          <w:tcPr>
            <w:tcW w:w="130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tcBorders>
              <w:top w:val="single" w:sz="6" w:space="0" w:color="auto"/>
            </w:tcBorders>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tcBorders>
              <w:top w:val="single" w:sz="6" w:space="0" w:color="auto"/>
            </w:tcBorders>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tcBorders>
              <w:top w:val="single" w:sz="6" w:space="0" w:color="auto"/>
            </w:tcBorders>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205</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Cowboy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Fort Worth</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107</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Dart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Midland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11</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Dry Clean It</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Former Comet Cleaners Kirkwood</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139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209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Best Cleaners 1</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108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210</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Fashion Fair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Top 1 Hour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67</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212</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Master Cleaners 2</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Lubbock</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96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213</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Good Neighbors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58</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Craftsman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Dallas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65</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Swan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Spring</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56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 xml:space="preserve">Pilgrims Cleaners – </w:t>
            </w:r>
            <w:proofErr w:type="spellStart"/>
            <w:r w:rsidRPr="00755322">
              <w:rPr>
                <w:rFonts w:ascii="Georgia" w:hAnsi="Georgia"/>
                <w:sz w:val="18"/>
                <w:szCs w:val="18"/>
              </w:rPr>
              <w:t>Meyerland</w:t>
            </w:r>
            <w:proofErr w:type="spellEnd"/>
            <w:r w:rsidRPr="00755322">
              <w:rPr>
                <w:rFonts w:ascii="Georgia" w:hAnsi="Georgia"/>
                <w:sz w:val="18"/>
                <w:szCs w:val="18"/>
              </w:rPr>
              <w:t xml:space="preserve"> Court</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218</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Minks Dry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69</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219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Reids</w:t>
            </w:r>
            <w:proofErr w:type="spellEnd"/>
            <w:r w:rsidRPr="00755322">
              <w:rPr>
                <w:rFonts w:ascii="Georgia" w:hAnsi="Georgia"/>
                <w:sz w:val="18"/>
                <w:szCs w:val="18"/>
              </w:rPr>
              <w:t xml:space="preserve"> Laundry and Dry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Austin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45</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220</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Sharpstown</w:t>
            </w:r>
            <w:proofErr w:type="spellEnd"/>
            <w:r w:rsidRPr="00755322">
              <w:rPr>
                <w:rFonts w:ascii="Georgia" w:hAnsi="Georgia"/>
                <w:sz w:val="18"/>
                <w:szCs w:val="18"/>
              </w:rPr>
              <w:t xml:space="preserv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31</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221</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Fmr</w:t>
            </w:r>
            <w:proofErr w:type="spellEnd"/>
            <w:r w:rsidRPr="00755322">
              <w:rPr>
                <w:rFonts w:ascii="Georgia" w:hAnsi="Georgia"/>
                <w:sz w:val="18"/>
                <w:szCs w:val="18"/>
              </w:rPr>
              <w:t xml:space="preserve"> Carter One-Hour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N Richland Hills</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74</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224</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Villa Maria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Bryan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Pre-Assessment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Active</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62</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226</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roofErr w:type="spellStart"/>
            <w:r w:rsidRPr="00755322">
              <w:rPr>
                <w:rFonts w:ascii="Georgia" w:hAnsi="Georgia"/>
                <w:sz w:val="18"/>
                <w:szCs w:val="18"/>
              </w:rPr>
              <w:t>MidCity</w:t>
            </w:r>
            <w:proofErr w:type="spellEnd"/>
            <w:r w:rsidRPr="00755322">
              <w:rPr>
                <w:rFonts w:ascii="Georgia" w:hAnsi="Georgia"/>
                <w:sz w:val="18"/>
                <w:szCs w:val="18"/>
              </w:rPr>
              <w:t xml:space="preserv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Bedford</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Pre-Assessment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66</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227</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Love Dry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Pre-Assessment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70</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r w:rsidRPr="00755322">
              <w:rPr>
                <w:rFonts w:ascii="Georgia" w:hAnsi="Georgia"/>
                <w:sz w:val="18"/>
                <w:szCs w:val="18"/>
              </w:rPr>
              <w:t>229</w:t>
            </w: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r w:rsidRPr="00755322">
              <w:rPr>
                <w:rFonts w:ascii="Georgia" w:hAnsi="Georgia"/>
                <w:sz w:val="18"/>
                <w:szCs w:val="18"/>
              </w:rPr>
              <w:t>Village Cleaners</w:t>
            </w: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Houston</w:t>
            </w: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r w:rsidRPr="00755322">
              <w:rPr>
                <w:rFonts w:ascii="Georgia" w:hAnsi="Georgia"/>
                <w:sz w:val="18"/>
                <w:szCs w:val="18"/>
              </w:rPr>
              <w:t>Assessment</w:t>
            </w: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r>
              <w:rPr>
                <w:rFonts w:ascii="Georgia" w:hAnsi="Georgia"/>
                <w:sz w:val="18"/>
                <w:szCs w:val="18"/>
              </w:rPr>
              <w:t>Postponed</w:t>
            </w: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r w:rsidRPr="00755322">
              <w:rPr>
                <w:rFonts w:ascii="Georgia" w:hAnsi="Georgia"/>
                <w:sz w:val="18"/>
                <w:szCs w:val="18"/>
              </w:rPr>
              <w:t>17</w:t>
            </w: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p>
        </w:tc>
      </w:tr>
      <w:tr w:rsidR="00CB52AC" w:rsidRPr="00755322" w:rsidTr="00E255F0">
        <w:trPr>
          <w:cantSplit/>
          <w:trHeight w:val="264"/>
        </w:trPr>
        <w:tc>
          <w:tcPr>
            <w:tcW w:w="797" w:type="dxa"/>
            <w:shd w:val="clear" w:color="auto" w:fill="FFFFFF" w:themeFill="background1"/>
            <w:noWrap/>
            <w:vAlign w:val="bottom"/>
          </w:tcPr>
          <w:p w:rsidR="00CB52AC" w:rsidRPr="00755322" w:rsidRDefault="00CB52AC" w:rsidP="002B2FF5">
            <w:pPr>
              <w:jc w:val="center"/>
              <w:rPr>
                <w:rFonts w:ascii="Georgia" w:hAnsi="Georgia"/>
                <w:sz w:val="18"/>
                <w:szCs w:val="18"/>
              </w:rPr>
            </w:pPr>
          </w:p>
        </w:tc>
        <w:tc>
          <w:tcPr>
            <w:tcW w:w="2855" w:type="dxa"/>
            <w:shd w:val="clear" w:color="auto" w:fill="FFFFFF" w:themeFill="background1"/>
            <w:noWrap/>
            <w:vAlign w:val="bottom"/>
          </w:tcPr>
          <w:p w:rsidR="00CB52AC" w:rsidRPr="00755322" w:rsidRDefault="00CB52AC" w:rsidP="002B2FF5">
            <w:pPr>
              <w:rPr>
                <w:rFonts w:ascii="Georgia" w:hAnsi="Georgia"/>
                <w:sz w:val="18"/>
                <w:szCs w:val="18"/>
              </w:rPr>
            </w:pPr>
          </w:p>
        </w:tc>
        <w:tc>
          <w:tcPr>
            <w:tcW w:w="1307" w:type="dxa"/>
            <w:shd w:val="clear" w:color="auto" w:fill="FFFFFF" w:themeFill="background1"/>
            <w:noWrap/>
            <w:vAlign w:val="center"/>
          </w:tcPr>
          <w:p w:rsidR="00CB52AC" w:rsidRPr="00755322" w:rsidRDefault="00CB52AC" w:rsidP="002B2FF5">
            <w:pPr>
              <w:rPr>
                <w:rFonts w:ascii="Georgia" w:hAnsi="Georgia"/>
                <w:sz w:val="18"/>
                <w:szCs w:val="18"/>
              </w:rPr>
            </w:pPr>
          </w:p>
        </w:tc>
        <w:tc>
          <w:tcPr>
            <w:tcW w:w="1547" w:type="dxa"/>
            <w:shd w:val="clear" w:color="auto" w:fill="FFFFFF" w:themeFill="background1"/>
            <w:noWrap/>
            <w:vAlign w:val="center"/>
          </w:tcPr>
          <w:p w:rsidR="00CB52AC" w:rsidRPr="00755322" w:rsidRDefault="00CB52AC" w:rsidP="002B2FF5">
            <w:pPr>
              <w:rPr>
                <w:rFonts w:ascii="Georgia" w:hAnsi="Georgia"/>
                <w:sz w:val="18"/>
                <w:szCs w:val="18"/>
              </w:rPr>
            </w:pPr>
          </w:p>
        </w:tc>
        <w:tc>
          <w:tcPr>
            <w:tcW w:w="1067" w:type="dxa"/>
            <w:shd w:val="clear" w:color="auto" w:fill="FFFFFF" w:themeFill="background1"/>
            <w:vAlign w:val="center"/>
          </w:tcPr>
          <w:p w:rsidR="00CB52AC" w:rsidRPr="00755322" w:rsidRDefault="00CB52AC" w:rsidP="002B2FF5">
            <w:pPr>
              <w:jc w:val="center"/>
              <w:rPr>
                <w:rFonts w:ascii="Georgia" w:hAnsi="Georgia"/>
                <w:sz w:val="18"/>
                <w:szCs w:val="18"/>
              </w:rPr>
            </w:pPr>
          </w:p>
        </w:tc>
        <w:tc>
          <w:tcPr>
            <w:tcW w:w="1787" w:type="dxa"/>
            <w:shd w:val="clear" w:color="auto" w:fill="FFFFFF" w:themeFill="background1"/>
            <w:noWrap/>
            <w:vAlign w:val="center"/>
          </w:tcPr>
          <w:p w:rsidR="00CB52AC" w:rsidRPr="00755322" w:rsidRDefault="00CB52AC" w:rsidP="002B2FF5">
            <w:pPr>
              <w:jc w:val="center"/>
              <w:rPr>
                <w:rFonts w:ascii="Georgia" w:hAnsi="Georgia"/>
                <w:sz w:val="18"/>
                <w:szCs w:val="18"/>
              </w:rPr>
            </w:pPr>
          </w:p>
        </w:tc>
      </w:tr>
    </w:tbl>
    <w:p w:rsidR="00755322" w:rsidRPr="0017337A" w:rsidRDefault="00755322" w:rsidP="00755322">
      <w:pPr>
        <w:numPr>
          <w:ilvl w:val="12"/>
          <w:numId w:val="0"/>
        </w:numPr>
        <w:jc w:val="both"/>
        <w:rPr>
          <w:rFonts w:ascii="Georgia" w:hAnsi="Georgia"/>
        </w:rPr>
      </w:pPr>
      <w:r w:rsidRPr="0017337A">
        <w:rPr>
          <w:rFonts w:ascii="Georgia" w:hAnsi="Georgia"/>
        </w:rPr>
        <w:t xml:space="preserve">*Corrective Action </w:t>
      </w:r>
      <w:r>
        <w:rPr>
          <w:rFonts w:ascii="Georgia" w:hAnsi="Georgia"/>
        </w:rPr>
        <w:t xml:space="preserve">Phase, Priority Status and Site Priority Rank </w:t>
      </w:r>
      <w:r w:rsidR="00BF4814">
        <w:rPr>
          <w:rFonts w:ascii="Georgia" w:hAnsi="Georgia"/>
        </w:rPr>
        <w:t>as of the September 1, 2012 DCRP Site Prioritization List.</w:t>
      </w:r>
    </w:p>
    <w:p w:rsidR="00901B5F" w:rsidRDefault="00901B5F" w:rsidP="00755322">
      <w:pPr>
        <w:jc w:val="both"/>
      </w:pPr>
      <w:bookmarkStart w:id="12" w:name="_GoBack"/>
      <w:bookmarkEnd w:id="12"/>
    </w:p>
    <w:sectPr w:rsidR="00901B5F" w:rsidSect="00F03EC4">
      <w:headerReference w:type="default" r:id="rId24"/>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D6" w:rsidRDefault="00FB3BD6">
      <w:r>
        <w:separator/>
      </w:r>
    </w:p>
  </w:endnote>
  <w:endnote w:type="continuationSeparator" w:id="0">
    <w:p w:rsidR="00FB3BD6" w:rsidRDefault="00FB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Ellipt BT">
    <w:altName w:val="Cambria Math"/>
    <w:panose1 w:val="02040503050506040803"/>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Default="000C08EE">
    <w:pPr>
      <w:pStyle w:val="Footer"/>
    </w:pPr>
    <w:r>
      <w:rPr>
        <w:b/>
        <w:sz w:val="24"/>
      </w:rPr>
      <w:fldChar w:fldCharType="begin"/>
    </w:r>
    <w:r w:rsidR="00FB3BD6">
      <w:rPr>
        <w:b/>
        <w:sz w:val="24"/>
      </w:rPr>
      <w:instrText xml:space="preserve"> PAGE  \* Arabic  \* MERGEFORMAT </w:instrText>
    </w:r>
    <w:r>
      <w:rPr>
        <w:b/>
        <w:sz w:val="24"/>
      </w:rPr>
      <w:fldChar w:fldCharType="separate"/>
    </w:r>
    <w:r w:rsidR="00FB3BD6">
      <w:rPr>
        <w:b/>
        <w:noProof/>
        <w:sz w:val="24"/>
      </w:rPr>
      <w:t>4</w:t>
    </w:r>
    <w:r>
      <w:rPr>
        <w:b/>
        <w:sz w:val="24"/>
      </w:rPr>
      <w:fldChar w:fldCharType="end"/>
    </w:r>
    <w:r w:rsidR="00FB3BD6">
      <w:rPr>
        <w:b/>
        <w:sz w:val="24"/>
      </w:rPr>
      <w:tab/>
    </w:r>
    <w:r w:rsidR="00A11E2C">
      <w:fldChar w:fldCharType="begin"/>
    </w:r>
    <w:r w:rsidR="00A11E2C">
      <w:instrText xml:space="preserve"> DOCPROPERTY  "Date completed" \@ "MMMM yyyy" </w:instrText>
    </w:r>
    <w:r w:rsidR="00A11E2C">
      <w:fldChar w:fldCharType="separate"/>
    </w:r>
    <w:r w:rsidR="00FB3BD6">
      <w:t>December 2010</w:t>
    </w:r>
    <w:r w:rsidR="00A11E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Default="00FB3BD6" w:rsidP="00E65094">
    <w:pPr>
      <w:pStyle w:val="Footer"/>
    </w:pPr>
    <w:r>
      <w:t>December 2010</w:t>
    </w:r>
    <w:r>
      <w:tab/>
    </w:r>
    <w:r w:rsidRPr="00B07811">
      <w:rPr>
        <w:b/>
      </w:rPr>
      <w:t>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C205A0" w:rsidRDefault="00FB3BD6" w:rsidP="00C205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3510D2" w:rsidRDefault="00FB3BD6" w:rsidP="003510D2">
    <w:pPr>
      <w:pStyle w:val="Footer"/>
    </w:pPr>
    <w:r>
      <w:t>December 2012</w:t>
    </w:r>
    <w:r>
      <w:tab/>
    </w:r>
    <w:r w:rsidR="000C08EE" w:rsidRPr="00723DC6">
      <w:rPr>
        <w:b/>
      </w:rPr>
      <w:fldChar w:fldCharType="begin"/>
    </w:r>
    <w:r w:rsidRPr="00723DC6">
      <w:rPr>
        <w:b/>
      </w:rPr>
      <w:instrText xml:space="preserve"> PAGE  \* roman  \* MERGEFORMAT </w:instrText>
    </w:r>
    <w:r w:rsidR="000C08EE" w:rsidRPr="00723DC6">
      <w:rPr>
        <w:b/>
      </w:rPr>
      <w:fldChar w:fldCharType="separate"/>
    </w:r>
    <w:r w:rsidR="00A11E2C">
      <w:rPr>
        <w:b/>
        <w:noProof/>
      </w:rPr>
      <w:t>iii</w:t>
    </w:r>
    <w:r w:rsidR="000C08EE" w:rsidRPr="00723DC6">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1A0070" w:rsidRDefault="00FB3BD6" w:rsidP="001A007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B4774B" w:rsidRDefault="00FB3BD6" w:rsidP="00B4774B">
    <w:pPr>
      <w:pStyle w:val="Footer"/>
      <w:jc w:val="center"/>
    </w:pPr>
    <w:r>
      <w:t xml:space="preserve">December 2012 </w:t>
    </w:r>
    <w:r>
      <w:sym w:font="Wingdings" w:char="F06E"/>
    </w:r>
    <w:r>
      <w:t xml:space="preserve"> </w:t>
    </w:r>
    <w:r w:rsidRPr="00A6033A">
      <w:rPr>
        <w:rStyle w:val="Strong"/>
      </w:rPr>
      <w:t xml:space="preserve">page </w:t>
    </w:r>
    <w:r w:rsidR="000C08EE" w:rsidRPr="00A6033A">
      <w:rPr>
        <w:b/>
        <w:szCs w:val="16"/>
      </w:rPr>
      <w:fldChar w:fldCharType="begin"/>
    </w:r>
    <w:r w:rsidRPr="00A6033A">
      <w:rPr>
        <w:b/>
        <w:szCs w:val="16"/>
      </w:rPr>
      <w:instrText xml:space="preserve"> PAGE  \* Arabic </w:instrText>
    </w:r>
    <w:r w:rsidR="000C08EE" w:rsidRPr="00A6033A">
      <w:rPr>
        <w:b/>
        <w:szCs w:val="16"/>
      </w:rPr>
      <w:fldChar w:fldCharType="separate"/>
    </w:r>
    <w:r w:rsidR="00A11E2C">
      <w:rPr>
        <w:b/>
        <w:noProof/>
        <w:szCs w:val="16"/>
      </w:rPr>
      <w:t>1</w:t>
    </w:r>
    <w:r w:rsidR="000C08EE" w:rsidRPr="00A6033A">
      <w:rPr>
        <w:b/>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983842" w:rsidRDefault="00FB3BD6" w:rsidP="00983842">
    <w:pPr>
      <w:pStyle w:val="Footer"/>
      <w:jc w:val="center"/>
      <w:rPr>
        <w:szCs w:val="16"/>
      </w:rPr>
    </w:pPr>
    <w:r>
      <w:t xml:space="preserve">December 2012 </w:t>
    </w:r>
    <w:r>
      <w:sym w:font="Wingdings" w:char="F06E"/>
    </w:r>
    <w:r>
      <w:t xml:space="preserve"> </w:t>
    </w:r>
    <w:r w:rsidRPr="00A6033A">
      <w:rPr>
        <w:rStyle w:val="Strong"/>
      </w:rPr>
      <w:t xml:space="preserve">page </w:t>
    </w:r>
    <w:r w:rsidR="000C08EE" w:rsidRPr="00A6033A">
      <w:rPr>
        <w:b/>
        <w:szCs w:val="16"/>
      </w:rPr>
      <w:fldChar w:fldCharType="begin"/>
    </w:r>
    <w:r w:rsidRPr="00A6033A">
      <w:rPr>
        <w:b/>
        <w:szCs w:val="16"/>
      </w:rPr>
      <w:instrText xml:space="preserve"> PAGE  \* Arabic </w:instrText>
    </w:r>
    <w:r w:rsidR="000C08EE" w:rsidRPr="00A6033A">
      <w:rPr>
        <w:b/>
        <w:szCs w:val="16"/>
      </w:rPr>
      <w:fldChar w:fldCharType="separate"/>
    </w:r>
    <w:r w:rsidR="00A11E2C">
      <w:rPr>
        <w:b/>
        <w:noProof/>
        <w:szCs w:val="16"/>
      </w:rPr>
      <w:t>10</w:t>
    </w:r>
    <w:r w:rsidR="000C08EE" w:rsidRPr="00A6033A">
      <w:rPr>
        <w:b/>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090B67" w:rsidRDefault="00FB3BD6" w:rsidP="00090B67">
    <w:pPr>
      <w:pStyle w:val="Footer"/>
      <w:jc w:val="center"/>
      <w:rPr>
        <w:szCs w:val="16"/>
      </w:rPr>
    </w:pPr>
    <w:r>
      <w:t xml:space="preserve">December 2012 </w:t>
    </w:r>
    <w:r>
      <w:sym w:font="Wingdings" w:char="F06E"/>
    </w:r>
    <w:r>
      <w:t xml:space="preserve"> </w:t>
    </w:r>
    <w:r w:rsidRPr="00A6033A">
      <w:rPr>
        <w:rStyle w:val="Strong"/>
      </w:rPr>
      <w:t xml:space="preserve">page </w:t>
    </w:r>
    <w:r w:rsidR="000C08EE" w:rsidRPr="00A6033A">
      <w:rPr>
        <w:b/>
        <w:szCs w:val="16"/>
      </w:rPr>
      <w:fldChar w:fldCharType="begin"/>
    </w:r>
    <w:r w:rsidRPr="00A6033A">
      <w:rPr>
        <w:b/>
        <w:szCs w:val="16"/>
      </w:rPr>
      <w:instrText xml:space="preserve"> PAGE  \* Arabic </w:instrText>
    </w:r>
    <w:r w:rsidR="000C08EE" w:rsidRPr="00A6033A">
      <w:rPr>
        <w:b/>
        <w:szCs w:val="16"/>
      </w:rPr>
      <w:fldChar w:fldCharType="separate"/>
    </w:r>
    <w:r w:rsidR="00A11E2C">
      <w:rPr>
        <w:b/>
        <w:noProof/>
        <w:szCs w:val="16"/>
      </w:rPr>
      <w:t>11</w:t>
    </w:r>
    <w:r w:rsidR="000C08EE" w:rsidRPr="00A6033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D6" w:rsidRDefault="00FB3BD6">
      <w:r>
        <w:separator/>
      </w:r>
    </w:p>
  </w:footnote>
  <w:footnote w:type="continuationSeparator" w:id="0">
    <w:p w:rsidR="00FB3BD6" w:rsidRDefault="00FB3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Default="00A11E2C" w:rsidP="00A94158">
    <w:pPr>
      <w:pStyle w:val="Header"/>
    </w:pPr>
    <w:r>
      <w:fldChar w:fldCharType="begin"/>
    </w:r>
    <w:r>
      <w:instrText xml:space="preserve"> TITLE  </w:instrText>
    </w:r>
    <w:r>
      <w:fldChar w:fldCharType="separate"/>
    </w:r>
    <w:r w:rsidR="00FB3BD6">
      <w:t>Dry Cleaning Activities: Report to the 82nd Texas Legislature</w:t>
    </w:r>
    <w:r>
      <w:fldChar w:fldCharType="end"/>
    </w:r>
    <w:r w:rsidR="00FB3BD6">
      <w:tab/>
      <w:t xml:space="preserve">TCEQ publication </w:t>
    </w:r>
    <w:r>
      <w:fldChar w:fldCharType="begin"/>
    </w:r>
    <w:r>
      <w:instrText xml:space="preserve"> DOCPROPERTY  "Document number"  \* MERGEFORMAT </w:instrText>
    </w:r>
    <w:r>
      <w:fldChar w:fldCharType="separate"/>
    </w:r>
    <w:r w:rsidR="00FB3BD6">
      <w:t>SFR-083/10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7541E8" w:rsidRDefault="00FB3BD6" w:rsidP="007541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DC77B8" w:rsidRDefault="00FB3BD6" w:rsidP="00DC77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Default="00FB3BD6" w:rsidP="00A94158">
    <w:pPr>
      <w:pStyle w:val="Header"/>
    </w:pPr>
    <w:r>
      <w:t>Dry Cleaning Activities: Report to the 83</w:t>
    </w:r>
    <w:r w:rsidRPr="00481CF7">
      <w:rPr>
        <w:vertAlign w:val="superscript"/>
      </w:rPr>
      <w:t>rd</w:t>
    </w:r>
    <w:r>
      <w:t xml:space="preserve"> Texas Legislature</w:t>
    </w:r>
    <w:r>
      <w:tab/>
      <w:t>TCEQ publication SFR-083/12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BA53F6" w:rsidRDefault="00FB3BD6" w:rsidP="00507DAF">
    <w:pPr>
      <w:pStyle w:val="Header"/>
    </w:pPr>
    <w:r>
      <w:t xml:space="preserve">TCEQ publication </w:t>
    </w:r>
    <w:r w:rsidR="00A11E2C">
      <w:fldChar w:fldCharType="begin"/>
    </w:r>
    <w:r w:rsidR="00A11E2C">
      <w:instrText xml:space="preserve"> DOCPROPERTY  "Do</w:instrText>
    </w:r>
    <w:r w:rsidR="00A11E2C">
      <w:instrText xml:space="preserve">cument number"  \* MERGEFORMAT </w:instrText>
    </w:r>
    <w:r w:rsidR="00A11E2C">
      <w:fldChar w:fldCharType="separate"/>
    </w:r>
    <w:r>
      <w:t>SFR-083/10</w:t>
    </w:r>
    <w:r w:rsidR="00A11E2C">
      <w:fldChar w:fldCharType="end"/>
    </w:r>
    <w:r>
      <w:tab/>
    </w:r>
    <w:r w:rsidR="00A11E2C">
      <w:fldChar w:fldCharType="begin"/>
    </w:r>
    <w:r w:rsidR="00A11E2C">
      <w:instrText xml:space="preserve"> TITLE   \* MERGEFORMAT </w:instrText>
    </w:r>
    <w:r w:rsidR="00A11E2C">
      <w:fldChar w:fldCharType="separate"/>
    </w:r>
    <w:r>
      <w:t>Dry Cleaning Activities: Report to the 82nd Texas Legislature</w:t>
    </w:r>
    <w:r w:rsidR="00A11E2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Default="000C08EE" w:rsidP="001B3120">
    <w:pPr>
      <w:pStyle w:val="Header"/>
      <w:jc w:val="center"/>
    </w:pPr>
    <w:r w:rsidRPr="007D5C94">
      <w:rPr>
        <w:rStyle w:val="Emphasis"/>
        <w:i w:val="0"/>
      </w:rPr>
      <w:fldChar w:fldCharType="begin"/>
    </w:r>
    <w:r w:rsidR="00FB3BD6" w:rsidRPr="007D5C94">
      <w:rPr>
        <w:rStyle w:val="Emphasis"/>
        <w:i w:val="0"/>
      </w:rPr>
      <w:instrText xml:space="preserve"> TITLE  \* Caps </w:instrText>
    </w:r>
    <w:r w:rsidRPr="007D5C94">
      <w:rPr>
        <w:rStyle w:val="Emphasis"/>
        <w:i w:val="0"/>
      </w:rPr>
      <w:fldChar w:fldCharType="separate"/>
    </w:r>
    <w:r w:rsidR="00FB3BD6">
      <w:rPr>
        <w:rStyle w:val="Emphasis"/>
        <w:i w:val="0"/>
      </w:rPr>
      <w:t>Dry Cleaning Activities: Report To The 82nd Texas Legislature</w:t>
    </w:r>
    <w:r w:rsidRPr="007D5C94">
      <w:rPr>
        <w:rStyle w:val="Emphasis"/>
        <w:i w:val="0"/>
      </w:rPr>
      <w:fldChar w:fldCharType="end"/>
    </w:r>
    <w:r w:rsidR="00FB3BD6">
      <w:t xml:space="preserve"> (</w:t>
    </w:r>
    <w:r w:rsidR="00A11E2C">
      <w:fldChar w:fldCharType="begin"/>
    </w:r>
    <w:r w:rsidR="00A11E2C">
      <w:instrText xml:space="preserve"> DOCPROPERTY  "Document number"  \* MERGEFORMAT </w:instrText>
    </w:r>
    <w:r w:rsidR="00A11E2C">
      <w:fldChar w:fldCharType="separate"/>
    </w:r>
    <w:r w:rsidR="00FB3BD6">
      <w:t>SFR-083/10</w:t>
    </w:r>
    <w:r w:rsidR="00A11E2C">
      <w:fldChar w:fldCharType="end"/>
    </w:r>
    <w:r w:rsidR="00FB3BD6">
      <w:t xml:space="preserve">) </w:t>
    </w:r>
    <w:r w:rsidR="00FB3BD6">
      <w:sym w:font="Wingdings" w:char="F06E"/>
    </w:r>
    <w:r w:rsidR="00FB3BD6">
      <w:t xml:space="preserve"> </w:t>
    </w:r>
    <w:r w:rsidR="00A11E2C">
      <w:fldChar w:fldCharType="begin"/>
    </w:r>
    <w:r w:rsidR="00A11E2C">
      <w:instrText xml:space="preserve"> STYLEREF  "Heading 1" </w:instrText>
    </w:r>
    <w:r w:rsidR="00A11E2C">
      <w:fldChar w:fldCharType="separate"/>
    </w:r>
    <w:r w:rsidR="00FB3BD6">
      <w:rPr>
        <w:noProof/>
      </w:rPr>
      <w:t>Funds Collected and Deposited to the Dry Cleaning Facility Release Fund (5093) during FY11 and FY12.</w:t>
    </w:r>
    <w:r w:rsidR="00A11E2C">
      <w:rPr>
        <w:noProof/>
      </w:rPr>
      <w:fldChar w:fldCharType="end"/>
    </w:r>
  </w:p>
  <w:p w:rsidR="00FB3BD6" w:rsidRDefault="00FB3BD6" w:rsidP="00083CCE">
    <w:pPr>
      <w:pStyle w:val="Title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D6" w:rsidRPr="00BA53F6" w:rsidRDefault="00FB3BD6" w:rsidP="009C69E6">
    <w:pPr>
      <w:pStyle w:val="Header"/>
      <w:tabs>
        <w:tab w:val="left" w:pos="3360"/>
      </w:tabs>
    </w:pPr>
    <w:r>
      <w:t>TCEQ publication SFR-083-12</w:t>
    </w:r>
    <w:r>
      <w:tab/>
    </w:r>
    <w:r>
      <w:tab/>
      <w:t>Dry Cleaning Activities: Report to the 83</w:t>
    </w:r>
    <w:r w:rsidRPr="00481CF7">
      <w:rPr>
        <w:vertAlign w:val="superscript"/>
      </w:rPr>
      <w:t>rd</w:t>
    </w:r>
    <w:r>
      <w:t xml:space="preserve"> Texas Legislature</w:t>
    </w:r>
    <w:r w:rsidRPr="00BA53F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2ED3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0CEE5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E678CE"/>
    <w:lvl w:ilvl="0">
      <w:start w:val="1"/>
      <w:numFmt w:val="decimal"/>
      <w:lvlText w:val="%1."/>
      <w:lvlJc w:val="left"/>
      <w:pPr>
        <w:tabs>
          <w:tab w:val="num" w:pos="1080"/>
        </w:tabs>
        <w:ind w:left="1080" w:hanging="360"/>
      </w:pPr>
    </w:lvl>
  </w:abstractNum>
  <w:abstractNum w:abstractNumId="3">
    <w:nsid w:val="FFFFFF7F"/>
    <w:multiLevelType w:val="singleLevel"/>
    <w:tmpl w:val="A95E23A6"/>
    <w:lvl w:ilvl="0">
      <w:start w:val="1"/>
      <w:numFmt w:val="decimal"/>
      <w:lvlText w:val="%1."/>
      <w:lvlJc w:val="left"/>
      <w:pPr>
        <w:tabs>
          <w:tab w:val="num" w:pos="720"/>
        </w:tabs>
        <w:ind w:left="720" w:hanging="360"/>
      </w:pPr>
    </w:lvl>
  </w:abstractNum>
  <w:abstractNum w:abstractNumId="4">
    <w:nsid w:val="FFFFFF80"/>
    <w:multiLevelType w:val="singleLevel"/>
    <w:tmpl w:val="15326E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55AB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180B2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5AD6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A427C2"/>
    <w:lvl w:ilvl="0">
      <w:start w:val="1"/>
      <w:numFmt w:val="decimal"/>
      <w:lvlText w:val="%1."/>
      <w:lvlJc w:val="left"/>
      <w:pPr>
        <w:tabs>
          <w:tab w:val="num" w:pos="360"/>
        </w:tabs>
        <w:ind w:left="360" w:hanging="360"/>
      </w:pPr>
    </w:lvl>
  </w:abstractNum>
  <w:abstractNum w:abstractNumId="9">
    <w:nsid w:val="FFFFFF89"/>
    <w:multiLevelType w:val="singleLevel"/>
    <w:tmpl w:val="16FAC8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8B8B3E0"/>
    <w:lvl w:ilvl="0">
      <w:numFmt w:val="bullet"/>
      <w:lvlText w:val="*"/>
      <w:lvlJc w:val="left"/>
    </w:lvl>
  </w:abstractNum>
  <w:abstractNum w:abstractNumId="11">
    <w:nsid w:val="00F852BF"/>
    <w:multiLevelType w:val="hybridMultilevel"/>
    <w:tmpl w:val="144CFA92"/>
    <w:lvl w:ilvl="0" w:tplc="7366771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39565F"/>
    <w:multiLevelType w:val="hybridMultilevel"/>
    <w:tmpl w:val="9012AC14"/>
    <w:lvl w:ilvl="0" w:tplc="526ED986">
      <w:start w:val="2"/>
      <w:numFmt w:val="decimal"/>
      <w:lvlText w:val="(%1)"/>
      <w:lvlJc w:val="left"/>
      <w:pPr>
        <w:ind w:left="990" w:hanging="360"/>
      </w:pPr>
      <w:rPr>
        <w:rFonts w:hint="default"/>
        <w:b/>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073E03C3"/>
    <w:multiLevelType w:val="hybridMultilevel"/>
    <w:tmpl w:val="FBDA7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264015"/>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nsid w:val="1BAF3ED8"/>
    <w:multiLevelType w:val="hybridMultilevel"/>
    <w:tmpl w:val="3FECAA12"/>
    <w:lvl w:ilvl="0" w:tplc="04090011">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nsid w:val="2457454D"/>
    <w:multiLevelType w:val="hybridMultilevel"/>
    <w:tmpl w:val="F04C2914"/>
    <w:lvl w:ilvl="0" w:tplc="94D2B2F4">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4E23266"/>
    <w:multiLevelType w:val="multilevel"/>
    <w:tmpl w:val="908CE5A2"/>
    <w:lvl w:ilvl="0">
      <w:start w:val="1"/>
      <w:numFmt w:val="bullet"/>
      <w:pStyle w:val="ListBullet3"/>
      <w:lvlText w:val="•"/>
      <w:lvlJc w:val="left"/>
      <w:pPr>
        <w:tabs>
          <w:tab w:val="num" w:pos="2016"/>
        </w:tabs>
        <w:ind w:left="2016" w:hanging="288"/>
      </w:pPr>
      <w:rPr>
        <w:rFonts w:ascii="Verdana" w:hAnsi="Verdana" w:hint="default"/>
        <w:b w:val="0"/>
        <w:i w:val="0"/>
        <w:sz w:val="20"/>
      </w:rPr>
    </w:lvl>
    <w:lvl w:ilvl="1">
      <w:start w:val="1"/>
      <w:numFmt w:val="bullet"/>
      <w:lvlText w:val=""/>
      <w:lvlJc w:val="left"/>
      <w:pPr>
        <w:tabs>
          <w:tab w:val="num" w:pos="2304"/>
        </w:tabs>
        <w:ind w:left="2304" w:hanging="288"/>
      </w:pPr>
      <w:rPr>
        <w:rFonts w:ascii="MT Extra" w:hAnsi="MT Extra" w:hint="default"/>
        <w:b w:val="0"/>
        <w:i w:val="0"/>
        <w:sz w:val="18"/>
      </w:rPr>
    </w:lvl>
    <w:lvl w:ilvl="2">
      <w:start w:val="1"/>
      <w:numFmt w:val="bullet"/>
      <w:lvlText w:val=""/>
      <w:lvlJc w:val="left"/>
      <w:pPr>
        <w:tabs>
          <w:tab w:val="num" w:pos="2592"/>
        </w:tabs>
        <w:ind w:left="2592" w:hanging="288"/>
      </w:pPr>
      <w:rPr>
        <w:rFonts w:ascii="Wingdings" w:hAnsi="Wingdings" w:hint="default"/>
        <w:sz w:val="22"/>
      </w:rPr>
    </w:lvl>
    <w:lvl w:ilvl="3">
      <w:numFmt w:val="none"/>
      <w:lvlText w:val=""/>
      <w:lvlJc w:val="left"/>
      <w:pPr>
        <w:tabs>
          <w:tab w:val="num" w:pos="360"/>
        </w:tabs>
      </w:pPr>
    </w:lvl>
    <w:lvl w:ilvl="4">
      <w:start w:val="1"/>
      <w:numFmt w:val="bullet"/>
      <w:lvlText w:val=""/>
      <w:lvlJc w:val="left"/>
      <w:pPr>
        <w:tabs>
          <w:tab w:val="num" w:pos="3168"/>
        </w:tabs>
        <w:ind w:left="3168" w:hanging="288"/>
      </w:pPr>
      <w:rPr>
        <w:rFonts w:ascii="Symbol" w:hAnsi="Symbol" w:hint="default"/>
      </w:rPr>
    </w:lvl>
    <w:lvl w:ilvl="5">
      <w:start w:val="1"/>
      <w:numFmt w:val="bullet"/>
      <w:lvlText w:val=""/>
      <w:lvlJc w:val="left"/>
      <w:pPr>
        <w:tabs>
          <w:tab w:val="num" w:pos="3456"/>
        </w:tabs>
        <w:ind w:left="3456" w:hanging="288"/>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18">
    <w:nsid w:val="251F3D2E"/>
    <w:multiLevelType w:val="hybridMultilevel"/>
    <w:tmpl w:val="9F285906"/>
    <w:lvl w:ilvl="0" w:tplc="914A5AA8">
      <w:start w:val="1"/>
      <w:numFmt w:val="decimal"/>
      <w:lvlText w:val="(%1)"/>
      <w:lvlJc w:val="left"/>
      <w:pPr>
        <w:tabs>
          <w:tab w:val="num" w:pos="990"/>
        </w:tabs>
        <w:ind w:left="990" w:hanging="360"/>
      </w:pPr>
      <w:rPr>
        <w:rFonts w:hint="default"/>
        <w:b w:val="0"/>
        <w:i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nsid w:val="2ABF1489"/>
    <w:multiLevelType w:val="hybridMultilevel"/>
    <w:tmpl w:val="4FC4AB38"/>
    <w:lvl w:ilvl="0" w:tplc="940063A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nsid w:val="2C08762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517662B"/>
    <w:multiLevelType w:val="multilevel"/>
    <w:tmpl w:val="D4FAF5F8"/>
    <w:lvl w:ilvl="0">
      <w:start w:val="1"/>
      <w:numFmt w:val="bullet"/>
      <w:pStyle w:val="ListBullet"/>
      <w:lvlText w:val="•"/>
      <w:lvlJc w:val="left"/>
      <w:pPr>
        <w:tabs>
          <w:tab w:val="num" w:pos="864"/>
        </w:tabs>
        <w:ind w:left="864" w:hanging="288"/>
      </w:pPr>
      <w:rPr>
        <w:rFonts w:ascii="Verdana" w:hAnsi="Verdana" w:hint="default"/>
        <w:b w:val="0"/>
        <w:i w:val="0"/>
        <w:sz w:val="20"/>
      </w:rPr>
    </w:lvl>
    <w:lvl w:ilvl="1">
      <w:start w:val="1"/>
      <w:numFmt w:val="bullet"/>
      <w:lvlText w:val=""/>
      <w:lvlJc w:val="left"/>
      <w:pPr>
        <w:tabs>
          <w:tab w:val="num" w:pos="1152"/>
        </w:tabs>
        <w:ind w:left="1152" w:hanging="288"/>
      </w:pPr>
      <w:rPr>
        <w:rFonts w:ascii="MT Extra" w:hAnsi="MT Extra" w:hint="default"/>
        <w:b w:val="0"/>
        <w:i w:val="0"/>
        <w:sz w:val="18"/>
      </w:rPr>
    </w:lvl>
    <w:lvl w:ilvl="2">
      <w:start w:val="1"/>
      <w:numFmt w:val="bullet"/>
      <w:lvlText w:val=""/>
      <w:lvlJc w:val="left"/>
      <w:pPr>
        <w:tabs>
          <w:tab w:val="num" w:pos="1440"/>
        </w:tabs>
        <w:ind w:left="1440" w:hanging="288"/>
      </w:pPr>
      <w:rPr>
        <w:rFonts w:ascii="Wingdings" w:hAnsi="Wingdings" w:hint="default"/>
        <w:sz w:val="22"/>
      </w:rPr>
    </w:lvl>
    <w:lvl w:ilvl="3">
      <w:start w:val="1"/>
      <w:numFmt w:val="bullet"/>
      <w:lvlText w:val=""/>
      <w:lvlJc w:val="left"/>
      <w:pPr>
        <w:tabs>
          <w:tab w:val="num" w:pos="1728"/>
        </w:tabs>
        <w:ind w:left="1728" w:hanging="288"/>
      </w:pPr>
      <w:rPr>
        <w:rFonts w:ascii="Symbol" w:hAnsi="Symbol" w:hint="default"/>
      </w:rPr>
    </w:lvl>
    <w:lvl w:ilvl="4">
      <w:start w:val="1"/>
      <w:numFmt w:val="bullet"/>
      <w:lvlText w:val=""/>
      <w:lvlJc w:val="left"/>
      <w:pPr>
        <w:tabs>
          <w:tab w:val="num" w:pos="2016"/>
        </w:tabs>
        <w:ind w:left="2016" w:hanging="288"/>
      </w:pPr>
      <w:rPr>
        <w:rFonts w:ascii="Symbol" w:hAnsi="Symbol" w:hint="default"/>
      </w:rPr>
    </w:lvl>
    <w:lvl w:ilvl="5">
      <w:start w:val="1"/>
      <w:numFmt w:val="bullet"/>
      <w:lvlText w:val=""/>
      <w:lvlJc w:val="left"/>
      <w:pPr>
        <w:tabs>
          <w:tab w:val="num" w:pos="2304"/>
        </w:tabs>
        <w:ind w:left="2304" w:hanging="288"/>
      </w:pPr>
      <w:rPr>
        <w:rFonts w:ascii="Wingdings" w:hAnsi="Wingdings" w:hint="default"/>
      </w:rPr>
    </w:lvl>
    <w:lvl w:ilvl="6">
      <w:start w:val="1"/>
      <w:numFmt w:val="bullet"/>
      <w:lvlText w:val=""/>
      <w:lvlJc w:val="left"/>
      <w:pPr>
        <w:tabs>
          <w:tab w:val="num" w:pos="2016"/>
        </w:tabs>
        <w:ind w:left="2016" w:hanging="360"/>
      </w:pPr>
      <w:rPr>
        <w:rFonts w:ascii="Wingdings" w:hAnsi="Wingdings" w:hint="default"/>
      </w:rPr>
    </w:lvl>
    <w:lvl w:ilvl="7">
      <w:start w:val="1"/>
      <w:numFmt w:val="bullet"/>
      <w:lvlText w:val=""/>
      <w:lvlJc w:val="left"/>
      <w:pPr>
        <w:tabs>
          <w:tab w:val="num" w:pos="2376"/>
        </w:tabs>
        <w:ind w:left="2376" w:hanging="360"/>
      </w:pPr>
      <w:rPr>
        <w:rFonts w:ascii="Symbol" w:hAnsi="Symbol" w:hint="default"/>
      </w:rPr>
    </w:lvl>
    <w:lvl w:ilvl="8">
      <w:start w:val="1"/>
      <w:numFmt w:val="bullet"/>
      <w:lvlText w:val=""/>
      <w:lvlJc w:val="left"/>
      <w:pPr>
        <w:tabs>
          <w:tab w:val="num" w:pos="2736"/>
        </w:tabs>
        <w:ind w:left="2736" w:hanging="360"/>
      </w:pPr>
      <w:rPr>
        <w:rFonts w:ascii="Symbol" w:hAnsi="Symbol" w:hint="default"/>
      </w:rPr>
    </w:lvl>
  </w:abstractNum>
  <w:abstractNum w:abstractNumId="22">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8705238"/>
    <w:multiLevelType w:val="multilevel"/>
    <w:tmpl w:val="A5509884"/>
    <w:styleLink w:val="TACNumbering"/>
    <w:lvl w:ilvl="0">
      <w:start w:val="1"/>
      <w:numFmt w:val="lowerLetter"/>
      <w:pStyle w:val="AdminCode"/>
      <w:lvlText w:val="(%1)"/>
      <w:lvlJc w:val="right"/>
      <w:pPr>
        <w:tabs>
          <w:tab w:val="num" w:pos="864"/>
        </w:tabs>
        <w:ind w:left="864" w:hanging="72"/>
      </w:pPr>
      <w:rPr>
        <w:rFonts w:hint="default"/>
        <w:sz w:val="22"/>
      </w:rPr>
    </w:lvl>
    <w:lvl w:ilvl="1">
      <w:start w:val="1"/>
      <w:numFmt w:val="decimal"/>
      <w:lvlText w:val="(%2)"/>
      <w:lvlJc w:val="right"/>
      <w:pPr>
        <w:tabs>
          <w:tab w:val="num" w:pos="1152"/>
        </w:tabs>
        <w:ind w:left="1152" w:hanging="72"/>
      </w:pPr>
      <w:rPr>
        <w:rFonts w:hint="default"/>
      </w:rPr>
    </w:lvl>
    <w:lvl w:ilvl="2">
      <w:start w:val="1"/>
      <w:numFmt w:val="upperLetter"/>
      <w:lvlText w:val="(%3)"/>
      <w:lvlJc w:val="right"/>
      <w:pPr>
        <w:tabs>
          <w:tab w:val="num" w:pos="1440"/>
        </w:tabs>
        <w:ind w:left="1440" w:hanging="72"/>
      </w:pPr>
      <w:rPr>
        <w:rFonts w:hint="default"/>
      </w:rPr>
    </w:lvl>
    <w:lvl w:ilvl="3">
      <w:start w:val="1"/>
      <w:numFmt w:val="lowerRoman"/>
      <w:lvlText w:val="(%4)"/>
      <w:lvlJc w:val="right"/>
      <w:pPr>
        <w:tabs>
          <w:tab w:val="num" w:pos="1728"/>
        </w:tabs>
        <w:ind w:left="1728" w:hanging="72"/>
      </w:pPr>
      <w:rPr>
        <w:rFonts w:hint="default"/>
      </w:rPr>
    </w:lvl>
    <w:lvl w:ilvl="4">
      <w:start w:val="1"/>
      <w:numFmt w:val="upperRoman"/>
      <w:lvlText w:val="(%5)"/>
      <w:lvlJc w:val="right"/>
      <w:pPr>
        <w:tabs>
          <w:tab w:val="num" w:pos="2016"/>
        </w:tabs>
        <w:ind w:left="2016" w:hanging="72"/>
      </w:pPr>
      <w:rPr>
        <w:rFonts w:hint="default"/>
      </w:rPr>
    </w:lvl>
    <w:lvl w:ilvl="5">
      <w:start w:val="1"/>
      <w:numFmt w:val="lowerLetter"/>
      <w:lvlText w:val="(-%6-)"/>
      <w:lvlJc w:val="right"/>
      <w:pPr>
        <w:tabs>
          <w:tab w:val="num" w:pos="2304"/>
        </w:tabs>
        <w:ind w:left="2304" w:hanging="72"/>
      </w:pPr>
      <w:rPr>
        <w:rFonts w:hint="default"/>
      </w:rPr>
    </w:lvl>
    <w:lvl w:ilvl="6">
      <w:start w:val="1"/>
      <w:numFmt w:val="decimal"/>
      <w:lvlText w:val="(-%7-)"/>
      <w:lvlJc w:val="right"/>
      <w:pPr>
        <w:tabs>
          <w:tab w:val="num" w:pos="2592"/>
        </w:tabs>
        <w:ind w:left="2592" w:hanging="72"/>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3A510150"/>
    <w:multiLevelType w:val="hybridMultilevel"/>
    <w:tmpl w:val="D4E621A0"/>
    <w:lvl w:ilvl="0" w:tplc="E528F35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93F8B"/>
    <w:multiLevelType w:val="hybridMultilevel"/>
    <w:tmpl w:val="E0128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40EAF"/>
    <w:multiLevelType w:val="multilevel"/>
    <w:tmpl w:val="16FC0BBC"/>
    <w:lvl w:ilvl="0">
      <w:start w:val="1"/>
      <w:numFmt w:val="decimal"/>
      <w:pStyle w:val="ListNumber3"/>
      <w:lvlText w:val="%1."/>
      <w:lvlJc w:val="left"/>
      <w:pPr>
        <w:tabs>
          <w:tab w:val="num" w:pos="2016"/>
        </w:tabs>
        <w:ind w:left="2016" w:hanging="288"/>
      </w:pPr>
      <w:rPr>
        <w:rFonts w:hint="default"/>
      </w:rPr>
    </w:lvl>
    <w:lvl w:ilvl="1">
      <w:start w:val="1"/>
      <w:numFmt w:val="lowerLetter"/>
      <w:lvlText w:val="%2."/>
      <w:lvlJc w:val="left"/>
      <w:pPr>
        <w:tabs>
          <w:tab w:val="num" w:pos="2304"/>
        </w:tabs>
        <w:ind w:left="2304" w:hanging="288"/>
      </w:pPr>
      <w:rPr>
        <w:rFonts w:hint="default"/>
      </w:rPr>
    </w:lvl>
    <w:lvl w:ilvl="2">
      <w:start w:val="1"/>
      <w:numFmt w:val="lowerRoman"/>
      <w:lvlText w:val="%3."/>
      <w:lvlJc w:val="left"/>
      <w:pPr>
        <w:tabs>
          <w:tab w:val="num" w:pos="2592"/>
        </w:tabs>
        <w:ind w:left="2592" w:hanging="288"/>
      </w:pPr>
      <w:rPr>
        <w:rFonts w:hint="default"/>
      </w:rPr>
    </w:lvl>
    <w:lvl w:ilvl="3">
      <w:start w:val="1"/>
      <w:numFmt w:val="decimal"/>
      <w:lvlText w:val="(%4)"/>
      <w:lvlJc w:val="left"/>
      <w:pPr>
        <w:tabs>
          <w:tab w:val="num" w:pos="2880"/>
        </w:tabs>
        <w:ind w:left="2880" w:hanging="288"/>
      </w:pPr>
      <w:rPr>
        <w:rFonts w:hint="default"/>
      </w:rPr>
    </w:lvl>
    <w:lvl w:ilvl="4">
      <w:start w:val="1"/>
      <w:numFmt w:val="lowerLetter"/>
      <w:lvlText w:val="(%5)"/>
      <w:lvlJc w:val="left"/>
      <w:pPr>
        <w:tabs>
          <w:tab w:val="num" w:pos="3168"/>
        </w:tabs>
        <w:ind w:left="3168" w:hanging="288"/>
      </w:pPr>
      <w:rPr>
        <w:rFonts w:hint="default"/>
      </w:rPr>
    </w:lvl>
    <w:lvl w:ilvl="5">
      <w:numFmt w:val="none"/>
      <w:lvlText w:val=""/>
      <w:lvlJc w:val="left"/>
      <w:pPr>
        <w:tabs>
          <w:tab w:val="num" w:pos="360"/>
        </w:tabs>
      </w:pPr>
    </w:lvl>
    <w:lvl w:ilvl="6">
      <w:start w:val="1"/>
      <w:numFmt w:val="decimal"/>
      <w:lvlText w:val="%7."/>
      <w:lvlJc w:val="left"/>
      <w:pPr>
        <w:tabs>
          <w:tab w:val="num" w:pos="3888"/>
        </w:tabs>
        <w:ind w:left="3888" w:hanging="360"/>
      </w:pPr>
      <w:rPr>
        <w:rFonts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left"/>
      <w:pPr>
        <w:tabs>
          <w:tab w:val="num" w:pos="4608"/>
        </w:tabs>
        <w:ind w:left="4608" w:hanging="360"/>
      </w:pPr>
      <w:rPr>
        <w:rFonts w:hint="default"/>
      </w:rPr>
    </w:lvl>
  </w:abstractNum>
  <w:abstractNum w:abstractNumId="27">
    <w:nsid w:val="486B054B"/>
    <w:multiLevelType w:val="hybridMultilevel"/>
    <w:tmpl w:val="56FA1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63F6B02"/>
    <w:multiLevelType w:val="hybridMultilevel"/>
    <w:tmpl w:val="106EC684"/>
    <w:lvl w:ilvl="0" w:tplc="04090001">
      <w:start w:val="1"/>
      <w:numFmt w:val="bullet"/>
      <w:lvlText w:val=""/>
      <w:lvlJc w:val="left"/>
      <w:pPr>
        <w:tabs>
          <w:tab w:val="num" w:pos="1445"/>
        </w:tabs>
        <w:ind w:left="1445" w:hanging="360"/>
      </w:pPr>
      <w:rPr>
        <w:rFonts w:ascii="Symbol" w:hAnsi="Symbol" w:hint="default"/>
      </w:rPr>
    </w:lvl>
    <w:lvl w:ilvl="1" w:tplc="04090003" w:tentative="1">
      <w:start w:val="1"/>
      <w:numFmt w:val="bullet"/>
      <w:lvlText w:val="o"/>
      <w:lvlJc w:val="left"/>
      <w:pPr>
        <w:tabs>
          <w:tab w:val="num" w:pos="2165"/>
        </w:tabs>
        <w:ind w:left="2165" w:hanging="360"/>
      </w:pPr>
      <w:rPr>
        <w:rFonts w:ascii="Courier New" w:hAnsi="Courier New" w:cs="Courier New"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cs="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cs="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abstractNum w:abstractNumId="30">
    <w:nsid w:val="58FB530B"/>
    <w:multiLevelType w:val="multilevel"/>
    <w:tmpl w:val="DA1022EC"/>
    <w:lvl w:ilvl="0">
      <w:start w:val="1"/>
      <w:numFmt w:val="decimal"/>
      <w:pStyle w:val="ListNumber"/>
      <w:lvlText w:val="%1."/>
      <w:lvlJc w:val="left"/>
      <w:pPr>
        <w:tabs>
          <w:tab w:val="num" w:pos="864"/>
        </w:tabs>
        <w:ind w:left="864" w:hanging="288"/>
      </w:pPr>
      <w:rPr>
        <w:rFonts w:hint="default"/>
      </w:rPr>
    </w:lvl>
    <w:lvl w:ilvl="1">
      <w:start w:val="1"/>
      <w:numFmt w:val="lowerLetter"/>
      <w:lvlText w:val="%2."/>
      <w:lvlJc w:val="left"/>
      <w:pPr>
        <w:tabs>
          <w:tab w:val="num" w:pos="1152"/>
        </w:tabs>
        <w:ind w:left="1152" w:hanging="288"/>
      </w:pPr>
      <w:rPr>
        <w:rFonts w:hint="default"/>
      </w:rPr>
    </w:lvl>
    <w:lvl w:ilvl="2">
      <w:start w:val="1"/>
      <w:numFmt w:val="lowerRoman"/>
      <w:lvlText w:val="%3."/>
      <w:lvlJc w:val="left"/>
      <w:pPr>
        <w:tabs>
          <w:tab w:val="num" w:pos="1440"/>
        </w:tabs>
        <w:ind w:left="1440" w:hanging="288"/>
      </w:pPr>
      <w:rPr>
        <w:rFonts w:hint="default"/>
      </w:rPr>
    </w:lvl>
    <w:lvl w:ilvl="3">
      <w:start w:val="1"/>
      <w:numFmt w:val="decimal"/>
      <w:lvlText w:val="(%4)"/>
      <w:lvlJc w:val="left"/>
      <w:pPr>
        <w:tabs>
          <w:tab w:val="num" w:pos="1728"/>
        </w:tabs>
        <w:ind w:left="1728" w:hanging="288"/>
      </w:pPr>
      <w:rPr>
        <w:rFonts w:hint="default"/>
      </w:rPr>
    </w:lvl>
    <w:lvl w:ilvl="4">
      <w:start w:val="1"/>
      <w:numFmt w:val="lowerLetter"/>
      <w:lvlText w:val="(%5)"/>
      <w:lvlJc w:val="left"/>
      <w:pPr>
        <w:tabs>
          <w:tab w:val="num" w:pos="2016"/>
        </w:tabs>
        <w:ind w:left="2016" w:hanging="288"/>
      </w:pPr>
      <w:rPr>
        <w:rFonts w:hint="default"/>
      </w:rPr>
    </w:lvl>
    <w:lvl w:ilvl="5">
      <w:start w:val="1"/>
      <w:numFmt w:val="lowerRoman"/>
      <w:lvlText w:val="(%6)"/>
      <w:lvlJc w:val="left"/>
      <w:pPr>
        <w:tabs>
          <w:tab w:val="num" w:pos="2304"/>
        </w:tabs>
        <w:ind w:left="2304" w:hanging="288"/>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31">
    <w:nsid w:val="598E634A"/>
    <w:multiLevelType w:val="multilevel"/>
    <w:tmpl w:val="C44A0690"/>
    <w:lvl w:ilvl="0">
      <w:start w:val="1"/>
      <w:numFmt w:val="decimal"/>
      <w:pStyle w:val="ListNumber2"/>
      <w:lvlText w:val="%1)"/>
      <w:lvlJc w:val="left"/>
      <w:pPr>
        <w:ind w:left="1512" w:hanging="360"/>
      </w:pPr>
      <w:rPr>
        <w:rFonts w:hint="default"/>
      </w:rPr>
    </w:lvl>
    <w:lvl w:ilvl="1">
      <w:start w:val="1"/>
      <w:numFmt w:val="lowerLetter"/>
      <w:lvlText w:val="%2."/>
      <w:lvlJc w:val="left"/>
      <w:pPr>
        <w:tabs>
          <w:tab w:val="num" w:pos="1728"/>
        </w:tabs>
        <w:ind w:left="1728" w:hanging="288"/>
      </w:pPr>
      <w:rPr>
        <w:rFonts w:hint="default"/>
      </w:rPr>
    </w:lvl>
    <w:lvl w:ilvl="2">
      <w:start w:val="1"/>
      <w:numFmt w:val="lowerRoman"/>
      <w:lvlText w:val="%3."/>
      <w:lvlJc w:val="left"/>
      <w:pPr>
        <w:tabs>
          <w:tab w:val="num" w:pos="2016"/>
        </w:tabs>
        <w:ind w:left="2016" w:hanging="288"/>
      </w:pPr>
      <w:rPr>
        <w:rFonts w:hint="default"/>
      </w:rPr>
    </w:lvl>
    <w:lvl w:ilvl="3">
      <w:start w:val="1"/>
      <w:numFmt w:val="decimal"/>
      <w:lvlText w:val="(%4)"/>
      <w:lvlJc w:val="left"/>
      <w:pPr>
        <w:tabs>
          <w:tab w:val="num" w:pos="2304"/>
        </w:tabs>
        <w:ind w:left="2304" w:hanging="288"/>
      </w:pPr>
      <w:rPr>
        <w:rFonts w:hint="default"/>
      </w:rPr>
    </w:lvl>
    <w:lvl w:ilvl="4">
      <w:start w:val="1"/>
      <w:numFmt w:val="lowerLetter"/>
      <w:lvlText w:val="(%5)"/>
      <w:lvlJc w:val="left"/>
      <w:pPr>
        <w:tabs>
          <w:tab w:val="num" w:pos="2592"/>
        </w:tabs>
        <w:ind w:left="2592" w:hanging="288"/>
      </w:pPr>
      <w:rPr>
        <w:rFonts w:hint="default"/>
      </w:rPr>
    </w:lvl>
    <w:lvl w:ilvl="5">
      <w:numFmt w:val="none"/>
      <w:lvlText w:val=""/>
      <w:lvlJc w:val="left"/>
      <w:pPr>
        <w:tabs>
          <w:tab w:val="num" w:pos="360"/>
        </w:tabs>
      </w:pPr>
    </w:lvl>
    <w:lvl w:ilvl="6">
      <w:start w:val="1"/>
      <w:numFmt w:val="decimal"/>
      <w:lvlText w:val="%7."/>
      <w:lvlJc w:val="left"/>
      <w:pPr>
        <w:tabs>
          <w:tab w:val="num" w:pos="3312"/>
        </w:tabs>
        <w:ind w:left="3312"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032"/>
        </w:tabs>
        <w:ind w:left="4032" w:hanging="360"/>
      </w:pPr>
      <w:rPr>
        <w:rFonts w:hint="default"/>
      </w:rPr>
    </w:lvl>
  </w:abstractNum>
  <w:abstractNum w:abstractNumId="32">
    <w:nsid w:val="60393319"/>
    <w:multiLevelType w:val="multilevel"/>
    <w:tmpl w:val="EBD4CA62"/>
    <w:lvl w:ilvl="0">
      <w:start w:val="1"/>
      <w:numFmt w:val="bullet"/>
      <w:pStyle w:val="ListBullet2"/>
      <w:lvlText w:val="•"/>
      <w:lvlJc w:val="left"/>
      <w:pPr>
        <w:tabs>
          <w:tab w:val="num" w:pos="1440"/>
        </w:tabs>
        <w:ind w:left="1440" w:hanging="288"/>
      </w:pPr>
      <w:rPr>
        <w:rFonts w:ascii="Verdana" w:hAnsi="Verdana" w:hint="default"/>
        <w:b w:val="0"/>
        <w:i w:val="0"/>
        <w:sz w:val="20"/>
      </w:rPr>
    </w:lvl>
    <w:lvl w:ilvl="1">
      <w:start w:val="1"/>
      <w:numFmt w:val="bullet"/>
      <w:lvlText w:val=""/>
      <w:lvlJc w:val="left"/>
      <w:pPr>
        <w:tabs>
          <w:tab w:val="num" w:pos="1728"/>
        </w:tabs>
        <w:ind w:left="1728" w:hanging="288"/>
      </w:pPr>
      <w:rPr>
        <w:rFonts w:ascii="MT Extra" w:hAnsi="MT Extra" w:hint="default"/>
        <w:b w:val="0"/>
        <w:i w:val="0"/>
        <w:sz w:val="18"/>
      </w:rPr>
    </w:lvl>
    <w:lvl w:ilvl="2">
      <w:start w:val="1"/>
      <w:numFmt w:val="bullet"/>
      <w:lvlText w:val=""/>
      <w:lvlJc w:val="left"/>
      <w:pPr>
        <w:tabs>
          <w:tab w:val="num" w:pos="2016"/>
        </w:tabs>
        <w:ind w:left="2016" w:hanging="288"/>
      </w:pPr>
      <w:rPr>
        <w:rFonts w:ascii="Wingdings" w:hAnsi="Wingdings" w:hint="default"/>
        <w:sz w:val="22"/>
      </w:rPr>
    </w:lvl>
    <w:lvl w:ilvl="3">
      <w:numFmt w:val="none"/>
      <w:lvlText w:val=""/>
      <w:lvlJc w:val="left"/>
      <w:pPr>
        <w:tabs>
          <w:tab w:val="num" w:pos="360"/>
        </w:tabs>
      </w:pPr>
    </w:lvl>
    <w:lvl w:ilvl="4">
      <w:start w:val="1"/>
      <w:numFmt w:val="bullet"/>
      <w:lvlText w:val=""/>
      <w:lvlJc w:val="left"/>
      <w:pPr>
        <w:tabs>
          <w:tab w:val="num" w:pos="2592"/>
        </w:tabs>
        <w:ind w:left="2592" w:hanging="288"/>
      </w:pPr>
      <w:rPr>
        <w:rFonts w:ascii="Symbol" w:hAnsi="Symbol" w:hint="default"/>
      </w:rPr>
    </w:lvl>
    <w:lvl w:ilvl="5">
      <w:start w:val="1"/>
      <w:numFmt w:val="bullet"/>
      <w:lvlText w:val=""/>
      <w:lvlJc w:val="left"/>
      <w:pPr>
        <w:tabs>
          <w:tab w:val="num" w:pos="2880"/>
        </w:tabs>
        <w:ind w:left="2880" w:hanging="288"/>
      </w:pPr>
      <w:rPr>
        <w:rFonts w:ascii="Wingdings" w:hAnsi="Wingdings" w:hint="default"/>
      </w:rPr>
    </w:lvl>
    <w:lvl w:ilvl="6">
      <w:numFmt w:val="none"/>
      <w:lvlText w:val=""/>
      <w:lvlJc w:val="left"/>
      <w:pPr>
        <w:tabs>
          <w:tab w:val="num" w:pos="360"/>
        </w:tabs>
      </w:pPr>
    </w:lvl>
    <w:lvl w:ilvl="7">
      <w:start w:val="1"/>
      <w:numFmt w:val="bullet"/>
      <w:lvlText w:val=""/>
      <w:lvlJc w:val="left"/>
      <w:pPr>
        <w:tabs>
          <w:tab w:val="num" w:pos="2952"/>
        </w:tabs>
        <w:ind w:left="2952" w:hanging="360"/>
      </w:pPr>
      <w:rPr>
        <w:rFonts w:ascii="Symbol" w:hAnsi="Symbol" w:hint="default"/>
      </w:rPr>
    </w:lvl>
    <w:lvl w:ilvl="8">
      <w:start w:val="1"/>
      <w:numFmt w:val="bullet"/>
      <w:lvlText w:val=""/>
      <w:lvlJc w:val="left"/>
      <w:pPr>
        <w:tabs>
          <w:tab w:val="num" w:pos="3312"/>
        </w:tabs>
        <w:ind w:left="3312" w:hanging="360"/>
      </w:pPr>
      <w:rPr>
        <w:rFonts w:ascii="Symbol" w:hAnsi="Symbol" w:hint="default"/>
      </w:rPr>
    </w:lvl>
  </w:abstractNum>
  <w:abstractNum w:abstractNumId="33">
    <w:nsid w:val="64085648"/>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64FC54FF"/>
    <w:multiLevelType w:val="multilevel"/>
    <w:tmpl w:val="1228E9AA"/>
    <w:lvl w:ilvl="0">
      <w:start w:val="1"/>
      <w:numFmt w:val="decimal"/>
      <w:lvlText w:val="%1)"/>
      <w:lvlJc w:val="left"/>
      <w:pPr>
        <w:ind w:left="360" w:hanging="360"/>
      </w:pPr>
      <w:rPr>
        <w:rFonts w:hint="default"/>
      </w:rPr>
    </w:lvl>
    <w:lvl w:ilvl="1">
      <w:start w:val="1"/>
      <w:numFmt w:val="decimal"/>
      <w:lvlText w:val="%2)"/>
      <w:lvlJc w:val="left"/>
      <w:pPr>
        <w:tabs>
          <w:tab w:val="num" w:pos="576"/>
        </w:tabs>
        <w:ind w:left="576" w:hanging="288"/>
      </w:pPr>
      <w:rPr>
        <w:rFonts w:hint="default"/>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numFmt w:val="none"/>
      <w:lvlText w:val=""/>
      <w:lvlJc w:val="left"/>
      <w:pPr>
        <w:tabs>
          <w:tab w:val="num" w:pos="-792"/>
        </w:tabs>
      </w:p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5">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2353B28"/>
    <w:multiLevelType w:val="multilevel"/>
    <w:tmpl w:val="F8265052"/>
    <w:lvl w:ilvl="0">
      <w:start w:val="1"/>
      <w:numFmt w:val="lowerLetter"/>
      <w:lvlText w:val="(%1)"/>
      <w:lvlJc w:val="right"/>
      <w:pPr>
        <w:tabs>
          <w:tab w:val="num" w:pos="864"/>
        </w:tabs>
        <w:ind w:left="864" w:hanging="72"/>
      </w:pPr>
      <w:rPr>
        <w:rFonts w:hint="default"/>
        <w:sz w:val="22"/>
      </w:rPr>
    </w:lvl>
    <w:lvl w:ilvl="1">
      <w:start w:val="1"/>
      <w:numFmt w:val="decimal"/>
      <w:lvlText w:val="(%2)"/>
      <w:lvlJc w:val="right"/>
      <w:pPr>
        <w:tabs>
          <w:tab w:val="num" w:pos="1152"/>
        </w:tabs>
        <w:ind w:left="1152" w:hanging="72"/>
      </w:pPr>
      <w:rPr>
        <w:rFonts w:hint="default"/>
      </w:rPr>
    </w:lvl>
    <w:lvl w:ilvl="2">
      <w:start w:val="1"/>
      <w:numFmt w:val="upperLetter"/>
      <w:lvlText w:val="(%3)"/>
      <w:lvlJc w:val="right"/>
      <w:pPr>
        <w:tabs>
          <w:tab w:val="num" w:pos="1440"/>
        </w:tabs>
        <w:ind w:left="1440" w:hanging="72"/>
      </w:pPr>
      <w:rPr>
        <w:rFonts w:hint="default"/>
      </w:rPr>
    </w:lvl>
    <w:lvl w:ilvl="3">
      <w:start w:val="1"/>
      <w:numFmt w:val="lowerRoman"/>
      <w:lvlText w:val="(%4)"/>
      <w:lvlJc w:val="right"/>
      <w:pPr>
        <w:tabs>
          <w:tab w:val="num" w:pos="1728"/>
        </w:tabs>
        <w:ind w:left="1728" w:hanging="72"/>
      </w:pPr>
      <w:rPr>
        <w:rFonts w:hint="default"/>
      </w:rPr>
    </w:lvl>
    <w:lvl w:ilvl="4">
      <w:start w:val="1"/>
      <w:numFmt w:val="upperRoman"/>
      <w:lvlText w:val="(%5)"/>
      <w:lvlJc w:val="right"/>
      <w:pPr>
        <w:tabs>
          <w:tab w:val="num" w:pos="2016"/>
        </w:tabs>
        <w:ind w:left="2016" w:hanging="72"/>
      </w:pPr>
      <w:rPr>
        <w:rFonts w:hint="default"/>
      </w:rPr>
    </w:lvl>
    <w:lvl w:ilvl="5">
      <w:start w:val="1"/>
      <w:numFmt w:val="lowerLetter"/>
      <w:lvlText w:val="(-%6-)"/>
      <w:lvlJc w:val="right"/>
      <w:pPr>
        <w:tabs>
          <w:tab w:val="num" w:pos="2304"/>
        </w:tabs>
        <w:ind w:left="2304" w:hanging="72"/>
      </w:pPr>
      <w:rPr>
        <w:rFonts w:hint="default"/>
      </w:rPr>
    </w:lvl>
    <w:lvl w:ilvl="6">
      <w:start w:val="1"/>
      <w:numFmt w:val="decimal"/>
      <w:lvlText w:val="(-%7-)"/>
      <w:lvlJc w:val="right"/>
      <w:pPr>
        <w:tabs>
          <w:tab w:val="num" w:pos="2592"/>
        </w:tabs>
        <w:ind w:left="2592" w:hanging="72"/>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75091A9D"/>
    <w:multiLevelType w:val="hybridMultilevel"/>
    <w:tmpl w:val="FA2060AE"/>
    <w:lvl w:ilvl="0" w:tplc="2514C4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A1C0E"/>
    <w:multiLevelType w:val="hybridMultilevel"/>
    <w:tmpl w:val="F7C01B0A"/>
    <w:lvl w:ilvl="0" w:tplc="8714770E">
      <w:start w:val="1"/>
      <w:numFmt w:val="decimal"/>
      <w:lvlText w:val="%1)"/>
      <w:lvlJc w:val="left"/>
      <w:pPr>
        <w:ind w:left="0" w:hanging="360"/>
      </w:pPr>
      <w:rPr>
        <w:rFonts w:hint="default"/>
        <w:b/>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7D545AAE"/>
    <w:multiLevelType w:val="hybridMultilevel"/>
    <w:tmpl w:val="1DF21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1"/>
  </w:num>
  <w:num w:numId="13">
    <w:abstractNumId w:val="32"/>
  </w:num>
  <w:num w:numId="14">
    <w:abstractNumId w:val="17"/>
  </w:num>
  <w:num w:numId="15">
    <w:abstractNumId w:val="30"/>
  </w:num>
  <w:num w:numId="16">
    <w:abstractNumId w:val="31"/>
  </w:num>
  <w:num w:numId="17">
    <w:abstractNumId w:val="26"/>
  </w:num>
  <w:num w:numId="18">
    <w:abstractNumId w:val="23"/>
  </w:num>
  <w:num w:numId="19">
    <w:abstractNumId w:val="14"/>
  </w:num>
  <w:num w:numId="20">
    <w:abstractNumId w:val="20"/>
  </w:num>
  <w:num w:numId="21">
    <w:abstractNumId w:val="33"/>
  </w:num>
  <w:num w:numId="22">
    <w:abstractNumId w:val="39"/>
  </w:num>
  <w:num w:numId="23">
    <w:abstractNumId w:val="19"/>
  </w:num>
  <w:num w:numId="24">
    <w:abstractNumId w:val="2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34"/>
  </w:num>
  <w:num w:numId="30">
    <w:abstractNumId w:val="1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1">
    <w:abstractNumId w:val="29"/>
  </w:num>
  <w:num w:numId="32">
    <w:abstractNumId w:val="27"/>
  </w:num>
  <w:num w:numId="33">
    <w:abstractNumId w:val="18"/>
  </w:num>
  <w:num w:numId="34">
    <w:abstractNumId w:val="37"/>
  </w:num>
  <w:num w:numId="35">
    <w:abstractNumId w:val="22"/>
  </w:num>
  <w:num w:numId="36">
    <w:abstractNumId w:val="35"/>
  </w:num>
  <w:num w:numId="37">
    <w:abstractNumId w:val="28"/>
  </w:num>
  <w:num w:numId="38">
    <w:abstractNumId w:val="12"/>
  </w:num>
  <w:num w:numId="39">
    <w:abstractNumId w:val="11"/>
  </w:num>
  <w:num w:numId="40">
    <w:abstractNumId w:val="24"/>
  </w:num>
  <w:num w:numId="41">
    <w:abstractNumId w:val="1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30A"/>
    <w:rsid w:val="000041B0"/>
    <w:rsid w:val="00013ABC"/>
    <w:rsid w:val="00014FF0"/>
    <w:rsid w:val="00024EC4"/>
    <w:rsid w:val="0002760B"/>
    <w:rsid w:val="0003030A"/>
    <w:rsid w:val="00032D19"/>
    <w:rsid w:val="0003437F"/>
    <w:rsid w:val="00037ED5"/>
    <w:rsid w:val="00051925"/>
    <w:rsid w:val="00056F24"/>
    <w:rsid w:val="00066855"/>
    <w:rsid w:val="000704CA"/>
    <w:rsid w:val="00083CCE"/>
    <w:rsid w:val="00090B67"/>
    <w:rsid w:val="00090DF0"/>
    <w:rsid w:val="000A3BC3"/>
    <w:rsid w:val="000A7B51"/>
    <w:rsid w:val="000B47EC"/>
    <w:rsid w:val="000C08EE"/>
    <w:rsid w:val="000C1FF8"/>
    <w:rsid w:val="000C7F2A"/>
    <w:rsid w:val="000D4675"/>
    <w:rsid w:val="000D5122"/>
    <w:rsid w:val="000D792C"/>
    <w:rsid w:val="000E7C1D"/>
    <w:rsid w:val="000F3FD4"/>
    <w:rsid w:val="000F69AA"/>
    <w:rsid w:val="00104854"/>
    <w:rsid w:val="00105868"/>
    <w:rsid w:val="001071E9"/>
    <w:rsid w:val="001129A9"/>
    <w:rsid w:val="00115994"/>
    <w:rsid w:val="00126269"/>
    <w:rsid w:val="001365AD"/>
    <w:rsid w:val="00136C6F"/>
    <w:rsid w:val="00140182"/>
    <w:rsid w:val="0014044E"/>
    <w:rsid w:val="001560EA"/>
    <w:rsid w:val="00160B90"/>
    <w:rsid w:val="001628B9"/>
    <w:rsid w:val="00165AEC"/>
    <w:rsid w:val="00166A54"/>
    <w:rsid w:val="0017167A"/>
    <w:rsid w:val="00174002"/>
    <w:rsid w:val="00181114"/>
    <w:rsid w:val="00187B3C"/>
    <w:rsid w:val="001A0070"/>
    <w:rsid w:val="001A2CD3"/>
    <w:rsid w:val="001A480E"/>
    <w:rsid w:val="001A4E41"/>
    <w:rsid w:val="001A7816"/>
    <w:rsid w:val="001A7DEF"/>
    <w:rsid w:val="001B0333"/>
    <w:rsid w:val="001B25F9"/>
    <w:rsid w:val="001B3120"/>
    <w:rsid w:val="001B3456"/>
    <w:rsid w:val="001B43E6"/>
    <w:rsid w:val="001B4861"/>
    <w:rsid w:val="001B74D2"/>
    <w:rsid w:val="001B7E25"/>
    <w:rsid w:val="001C0FBA"/>
    <w:rsid w:val="001C18FB"/>
    <w:rsid w:val="001C215B"/>
    <w:rsid w:val="001C234E"/>
    <w:rsid w:val="001C78C2"/>
    <w:rsid w:val="001D6A26"/>
    <w:rsid w:val="001E5E49"/>
    <w:rsid w:val="001E6066"/>
    <w:rsid w:val="001F0B7D"/>
    <w:rsid w:val="001F1F78"/>
    <w:rsid w:val="001F227D"/>
    <w:rsid w:val="00204C8F"/>
    <w:rsid w:val="002062EC"/>
    <w:rsid w:val="00217D09"/>
    <w:rsid w:val="00225DB9"/>
    <w:rsid w:val="00226AEE"/>
    <w:rsid w:val="00230B0E"/>
    <w:rsid w:val="00232F38"/>
    <w:rsid w:val="002343F4"/>
    <w:rsid w:val="00247898"/>
    <w:rsid w:val="002508D2"/>
    <w:rsid w:val="00264912"/>
    <w:rsid w:val="00264F99"/>
    <w:rsid w:val="00264FC4"/>
    <w:rsid w:val="00265962"/>
    <w:rsid w:val="00265D70"/>
    <w:rsid w:val="00267E18"/>
    <w:rsid w:val="002723A4"/>
    <w:rsid w:val="002779C0"/>
    <w:rsid w:val="00280F80"/>
    <w:rsid w:val="00281E77"/>
    <w:rsid w:val="002840C0"/>
    <w:rsid w:val="00284250"/>
    <w:rsid w:val="00284D54"/>
    <w:rsid w:val="00286B0E"/>
    <w:rsid w:val="00291185"/>
    <w:rsid w:val="00294263"/>
    <w:rsid w:val="002950EB"/>
    <w:rsid w:val="0029569E"/>
    <w:rsid w:val="0029593D"/>
    <w:rsid w:val="0029712F"/>
    <w:rsid w:val="002B08CB"/>
    <w:rsid w:val="002B27DE"/>
    <w:rsid w:val="002B2FF5"/>
    <w:rsid w:val="002B371A"/>
    <w:rsid w:val="002C2CD0"/>
    <w:rsid w:val="002D0659"/>
    <w:rsid w:val="002D2854"/>
    <w:rsid w:val="002E776A"/>
    <w:rsid w:val="002F6CB0"/>
    <w:rsid w:val="0030226E"/>
    <w:rsid w:val="003025A3"/>
    <w:rsid w:val="0030788F"/>
    <w:rsid w:val="00310EA2"/>
    <w:rsid w:val="00312BE7"/>
    <w:rsid w:val="00322BAD"/>
    <w:rsid w:val="00330B68"/>
    <w:rsid w:val="003322B4"/>
    <w:rsid w:val="00336505"/>
    <w:rsid w:val="00350338"/>
    <w:rsid w:val="003510D2"/>
    <w:rsid w:val="003510EA"/>
    <w:rsid w:val="0035188D"/>
    <w:rsid w:val="003612B2"/>
    <w:rsid w:val="00363322"/>
    <w:rsid w:val="00364BD3"/>
    <w:rsid w:val="00366366"/>
    <w:rsid w:val="00366D5E"/>
    <w:rsid w:val="00372B48"/>
    <w:rsid w:val="003752D6"/>
    <w:rsid w:val="00377374"/>
    <w:rsid w:val="003819A3"/>
    <w:rsid w:val="003844A1"/>
    <w:rsid w:val="003876AE"/>
    <w:rsid w:val="00390211"/>
    <w:rsid w:val="00395AA0"/>
    <w:rsid w:val="003A3878"/>
    <w:rsid w:val="003A6055"/>
    <w:rsid w:val="003B5231"/>
    <w:rsid w:val="003B597F"/>
    <w:rsid w:val="003C21C3"/>
    <w:rsid w:val="003C296B"/>
    <w:rsid w:val="003C2FBA"/>
    <w:rsid w:val="003C42BF"/>
    <w:rsid w:val="003C57ED"/>
    <w:rsid w:val="003C77CA"/>
    <w:rsid w:val="003C7DE5"/>
    <w:rsid w:val="003D13DD"/>
    <w:rsid w:val="003D3DCD"/>
    <w:rsid w:val="003E29F4"/>
    <w:rsid w:val="003E3512"/>
    <w:rsid w:val="003E524C"/>
    <w:rsid w:val="003F37E5"/>
    <w:rsid w:val="003F3D64"/>
    <w:rsid w:val="0040013B"/>
    <w:rsid w:val="00403643"/>
    <w:rsid w:val="00411510"/>
    <w:rsid w:val="0041442E"/>
    <w:rsid w:val="00444747"/>
    <w:rsid w:val="00446B62"/>
    <w:rsid w:val="00457358"/>
    <w:rsid w:val="004615EF"/>
    <w:rsid w:val="00463977"/>
    <w:rsid w:val="00466F11"/>
    <w:rsid w:val="00467373"/>
    <w:rsid w:val="004762EA"/>
    <w:rsid w:val="00481CF7"/>
    <w:rsid w:val="00486146"/>
    <w:rsid w:val="00497A72"/>
    <w:rsid w:val="004C09E0"/>
    <w:rsid w:val="004C0C93"/>
    <w:rsid w:val="004D044E"/>
    <w:rsid w:val="004D5D00"/>
    <w:rsid w:val="004D5F9A"/>
    <w:rsid w:val="004D7216"/>
    <w:rsid w:val="004E1217"/>
    <w:rsid w:val="004E7771"/>
    <w:rsid w:val="004F218D"/>
    <w:rsid w:val="004F57E1"/>
    <w:rsid w:val="004F58D9"/>
    <w:rsid w:val="00500F9F"/>
    <w:rsid w:val="00504838"/>
    <w:rsid w:val="00507DAF"/>
    <w:rsid w:val="00512851"/>
    <w:rsid w:val="00514D58"/>
    <w:rsid w:val="00516473"/>
    <w:rsid w:val="00521A2C"/>
    <w:rsid w:val="00522737"/>
    <w:rsid w:val="00526853"/>
    <w:rsid w:val="00532810"/>
    <w:rsid w:val="00537590"/>
    <w:rsid w:val="00540534"/>
    <w:rsid w:val="00544868"/>
    <w:rsid w:val="005457A6"/>
    <w:rsid w:val="005512FD"/>
    <w:rsid w:val="00551A0A"/>
    <w:rsid w:val="0055516D"/>
    <w:rsid w:val="0056617F"/>
    <w:rsid w:val="0056634D"/>
    <w:rsid w:val="00580B0F"/>
    <w:rsid w:val="00582CA1"/>
    <w:rsid w:val="005845D0"/>
    <w:rsid w:val="00586052"/>
    <w:rsid w:val="00586E7C"/>
    <w:rsid w:val="00587FE6"/>
    <w:rsid w:val="005A0F0A"/>
    <w:rsid w:val="005A0F5D"/>
    <w:rsid w:val="005A1033"/>
    <w:rsid w:val="005B1598"/>
    <w:rsid w:val="005C1AA9"/>
    <w:rsid w:val="005D1B52"/>
    <w:rsid w:val="005D7498"/>
    <w:rsid w:val="005E65ED"/>
    <w:rsid w:val="005E69EC"/>
    <w:rsid w:val="005F0B68"/>
    <w:rsid w:val="005F1A6C"/>
    <w:rsid w:val="006041AD"/>
    <w:rsid w:val="00606D29"/>
    <w:rsid w:val="0061203B"/>
    <w:rsid w:val="00614299"/>
    <w:rsid w:val="006157C6"/>
    <w:rsid w:val="00615BAA"/>
    <w:rsid w:val="006222D6"/>
    <w:rsid w:val="00637E4E"/>
    <w:rsid w:val="00643EE4"/>
    <w:rsid w:val="0064402E"/>
    <w:rsid w:val="006463CA"/>
    <w:rsid w:val="00651B33"/>
    <w:rsid w:val="006527A9"/>
    <w:rsid w:val="00653CD6"/>
    <w:rsid w:val="00655213"/>
    <w:rsid w:val="0065623A"/>
    <w:rsid w:val="00656B9B"/>
    <w:rsid w:val="006618E8"/>
    <w:rsid w:val="006669C0"/>
    <w:rsid w:val="00666CA2"/>
    <w:rsid w:val="00666F22"/>
    <w:rsid w:val="0067311C"/>
    <w:rsid w:val="00685149"/>
    <w:rsid w:val="006921ED"/>
    <w:rsid w:val="00696657"/>
    <w:rsid w:val="006978EB"/>
    <w:rsid w:val="006A24C2"/>
    <w:rsid w:val="006A501B"/>
    <w:rsid w:val="006A7620"/>
    <w:rsid w:val="006B109F"/>
    <w:rsid w:val="006B12EA"/>
    <w:rsid w:val="006C143E"/>
    <w:rsid w:val="006D4FEA"/>
    <w:rsid w:val="006D6666"/>
    <w:rsid w:val="006E08B3"/>
    <w:rsid w:val="006E532A"/>
    <w:rsid w:val="006E7170"/>
    <w:rsid w:val="006E71D8"/>
    <w:rsid w:val="006F25E3"/>
    <w:rsid w:val="007015D5"/>
    <w:rsid w:val="00707744"/>
    <w:rsid w:val="00715C6B"/>
    <w:rsid w:val="007178E2"/>
    <w:rsid w:val="00721C33"/>
    <w:rsid w:val="00722037"/>
    <w:rsid w:val="00723DC6"/>
    <w:rsid w:val="0072424A"/>
    <w:rsid w:val="00724C29"/>
    <w:rsid w:val="00730A10"/>
    <w:rsid w:val="00731905"/>
    <w:rsid w:val="00731B67"/>
    <w:rsid w:val="00736276"/>
    <w:rsid w:val="00736C8E"/>
    <w:rsid w:val="0074169F"/>
    <w:rsid w:val="00744826"/>
    <w:rsid w:val="007541E8"/>
    <w:rsid w:val="00755322"/>
    <w:rsid w:val="00765DD6"/>
    <w:rsid w:val="00774631"/>
    <w:rsid w:val="00775B9E"/>
    <w:rsid w:val="00777CED"/>
    <w:rsid w:val="00780EFC"/>
    <w:rsid w:val="00781DDD"/>
    <w:rsid w:val="00782E5C"/>
    <w:rsid w:val="00792541"/>
    <w:rsid w:val="00795CCF"/>
    <w:rsid w:val="007A2539"/>
    <w:rsid w:val="007B0007"/>
    <w:rsid w:val="007B1249"/>
    <w:rsid w:val="007D0183"/>
    <w:rsid w:val="007D2F7F"/>
    <w:rsid w:val="007D5C94"/>
    <w:rsid w:val="007D6AAA"/>
    <w:rsid w:val="007E0069"/>
    <w:rsid w:val="007E42E2"/>
    <w:rsid w:val="007E61F2"/>
    <w:rsid w:val="007F4ACB"/>
    <w:rsid w:val="007F4B7B"/>
    <w:rsid w:val="007F59EC"/>
    <w:rsid w:val="00800CD7"/>
    <w:rsid w:val="008037F6"/>
    <w:rsid w:val="0080497A"/>
    <w:rsid w:val="00805A6E"/>
    <w:rsid w:val="00805EF9"/>
    <w:rsid w:val="00806D0D"/>
    <w:rsid w:val="00807270"/>
    <w:rsid w:val="00810C4A"/>
    <w:rsid w:val="008143FB"/>
    <w:rsid w:val="00817533"/>
    <w:rsid w:val="00821AC6"/>
    <w:rsid w:val="008245A4"/>
    <w:rsid w:val="00825483"/>
    <w:rsid w:val="00831DA8"/>
    <w:rsid w:val="00833CF5"/>
    <w:rsid w:val="00837B40"/>
    <w:rsid w:val="00842713"/>
    <w:rsid w:val="0084479F"/>
    <w:rsid w:val="008453A1"/>
    <w:rsid w:val="008514C7"/>
    <w:rsid w:val="00856554"/>
    <w:rsid w:val="008638CD"/>
    <w:rsid w:val="00863959"/>
    <w:rsid w:val="00866BF0"/>
    <w:rsid w:val="008776ED"/>
    <w:rsid w:val="00881B64"/>
    <w:rsid w:val="00882DD2"/>
    <w:rsid w:val="008836E0"/>
    <w:rsid w:val="00883F1B"/>
    <w:rsid w:val="00884F2D"/>
    <w:rsid w:val="00886388"/>
    <w:rsid w:val="00890DB2"/>
    <w:rsid w:val="00890FDF"/>
    <w:rsid w:val="00891CF0"/>
    <w:rsid w:val="008943E9"/>
    <w:rsid w:val="008B4455"/>
    <w:rsid w:val="008B61E6"/>
    <w:rsid w:val="008B72BF"/>
    <w:rsid w:val="008C0AF4"/>
    <w:rsid w:val="008C3ADA"/>
    <w:rsid w:val="008C6E1B"/>
    <w:rsid w:val="008C7C2E"/>
    <w:rsid w:val="008D0A9F"/>
    <w:rsid w:val="008D44D0"/>
    <w:rsid w:val="008D6D10"/>
    <w:rsid w:val="008E72B4"/>
    <w:rsid w:val="008F4864"/>
    <w:rsid w:val="00901B5F"/>
    <w:rsid w:val="00905E4A"/>
    <w:rsid w:val="009103E5"/>
    <w:rsid w:val="00912EDC"/>
    <w:rsid w:val="00914C20"/>
    <w:rsid w:val="009272D9"/>
    <w:rsid w:val="00932ABD"/>
    <w:rsid w:val="009347BB"/>
    <w:rsid w:val="00935CC1"/>
    <w:rsid w:val="00943B87"/>
    <w:rsid w:val="00945569"/>
    <w:rsid w:val="00956AF9"/>
    <w:rsid w:val="00961293"/>
    <w:rsid w:val="009636EA"/>
    <w:rsid w:val="0096589E"/>
    <w:rsid w:val="009658E6"/>
    <w:rsid w:val="00970FD7"/>
    <w:rsid w:val="00971A59"/>
    <w:rsid w:val="00976A5D"/>
    <w:rsid w:val="0097731C"/>
    <w:rsid w:val="00981F41"/>
    <w:rsid w:val="00983842"/>
    <w:rsid w:val="0098741E"/>
    <w:rsid w:val="0099207E"/>
    <w:rsid w:val="00992308"/>
    <w:rsid w:val="00995F64"/>
    <w:rsid w:val="009A0AF2"/>
    <w:rsid w:val="009A285D"/>
    <w:rsid w:val="009A47B7"/>
    <w:rsid w:val="009B4704"/>
    <w:rsid w:val="009B53CA"/>
    <w:rsid w:val="009C24C0"/>
    <w:rsid w:val="009C5036"/>
    <w:rsid w:val="009C69E6"/>
    <w:rsid w:val="009C701C"/>
    <w:rsid w:val="009C733B"/>
    <w:rsid w:val="009E3167"/>
    <w:rsid w:val="009E459F"/>
    <w:rsid w:val="009E7285"/>
    <w:rsid w:val="009F15A3"/>
    <w:rsid w:val="009F33D7"/>
    <w:rsid w:val="009F39F0"/>
    <w:rsid w:val="009F3C23"/>
    <w:rsid w:val="009F6FD3"/>
    <w:rsid w:val="00A00D7A"/>
    <w:rsid w:val="00A0307F"/>
    <w:rsid w:val="00A07125"/>
    <w:rsid w:val="00A11E2C"/>
    <w:rsid w:val="00A32689"/>
    <w:rsid w:val="00A3295E"/>
    <w:rsid w:val="00A346BB"/>
    <w:rsid w:val="00A35913"/>
    <w:rsid w:val="00A36687"/>
    <w:rsid w:val="00A431A5"/>
    <w:rsid w:val="00A54C6A"/>
    <w:rsid w:val="00A57B61"/>
    <w:rsid w:val="00A6033A"/>
    <w:rsid w:val="00A73CBC"/>
    <w:rsid w:val="00A77FA2"/>
    <w:rsid w:val="00A90100"/>
    <w:rsid w:val="00A91B4B"/>
    <w:rsid w:val="00A94158"/>
    <w:rsid w:val="00A977AB"/>
    <w:rsid w:val="00AA113B"/>
    <w:rsid w:val="00AA1C6B"/>
    <w:rsid w:val="00AA1E9F"/>
    <w:rsid w:val="00AA747D"/>
    <w:rsid w:val="00AA770F"/>
    <w:rsid w:val="00AB1C4B"/>
    <w:rsid w:val="00AC55BC"/>
    <w:rsid w:val="00AC5F52"/>
    <w:rsid w:val="00AD21C8"/>
    <w:rsid w:val="00AE562A"/>
    <w:rsid w:val="00AF28F9"/>
    <w:rsid w:val="00AF79AF"/>
    <w:rsid w:val="00AF7D2C"/>
    <w:rsid w:val="00B0159D"/>
    <w:rsid w:val="00B02F17"/>
    <w:rsid w:val="00B07811"/>
    <w:rsid w:val="00B120F4"/>
    <w:rsid w:val="00B135DE"/>
    <w:rsid w:val="00B1610F"/>
    <w:rsid w:val="00B209B5"/>
    <w:rsid w:val="00B2241A"/>
    <w:rsid w:val="00B41CB1"/>
    <w:rsid w:val="00B4774B"/>
    <w:rsid w:val="00B51F77"/>
    <w:rsid w:val="00B575B7"/>
    <w:rsid w:val="00B61582"/>
    <w:rsid w:val="00B73135"/>
    <w:rsid w:val="00B85FEE"/>
    <w:rsid w:val="00B875ED"/>
    <w:rsid w:val="00B90DCD"/>
    <w:rsid w:val="00B946B3"/>
    <w:rsid w:val="00B958BF"/>
    <w:rsid w:val="00BA53F6"/>
    <w:rsid w:val="00BA601D"/>
    <w:rsid w:val="00BB7FD1"/>
    <w:rsid w:val="00BC0501"/>
    <w:rsid w:val="00BC08AC"/>
    <w:rsid w:val="00BC3F71"/>
    <w:rsid w:val="00BC549F"/>
    <w:rsid w:val="00BD1171"/>
    <w:rsid w:val="00BE06D3"/>
    <w:rsid w:val="00BE6B03"/>
    <w:rsid w:val="00BF4814"/>
    <w:rsid w:val="00BF4E90"/>
    <w:rsid w:val="00C06C71"/>
    <w:rsid w:val="00C102CE"/>
    <w:rsid w:val="00C11196"/>
    <w:rsid w:val="00C134C3"/>
    <w:rsid w:val="00C135C2"/>
    <w:rsid w:val="00C13664"/>
    <w:rsid w:val="00C13DBF"/>
    <w:rsid w:val="00C1550D"/>
    <w:rsid w:val="00C205A0"/>
    <w:rsid w:val="00C321A0"/>
    <w:rsid w:val="00C331CD"/>
    <w:rsid w:val="00C428E7"/>
    <w:rsid w:val="00C47079"/>
    <w:rsid w:val="00C57F03"/>
    <w:rsid w:val="00C623C2"/>
    <w:rsid w:val="00C86985"/>
    <w:rsid w:val="00C90045"/>
    <w:rsid w:val="00C9686E"/>
    <w:rsid w:val="00CA0F20"/>
    <w:rsid w:val="00CA4B0E"/>
    <w:rsid w:val="00CA5988"/>
    <w:rsid w:val="00CB52AC"/>
    <w:rsid w:val="00CC55FF"/>
    <w:rsid w:val="00CC7D83"/>
    <w:rsid w:val="00CD1A81"/>
    <w:rsid w:val="00CD44BB"/>
    <w:rsid w:val="00CE5076"/>
    <w:rsid w:val="00CE77D8"/>
    <w:rsid w:val="00CF15B6"/>
    <w:rsid w:val="00CF18E9"/>
    <w:rsid w:val="00CF45FB"/>
    <w:rsid w:val="00CF649F"/>
    <w:rsid w:val="00CF6A7F"/>
    <w:rsid w:val="00CF7877"/>
    <w:rsid w:val="00D11CF5"/>
    <w:rsid w:val="00D12AF3"/>
    <w:rsid w:val="00D14A15"/>
    <w:rsid w:val="00D17DEC"/>
    <w:rsid w:val="00D21EC3"/>
    <w:rsid w:val="00D248A8"/>
    <w:rsid w:val="00D33914"/>
    <w:rsid w:val="00D40E28"/>
    <w:rsid w:val="00D422A2"/>
    <w:rsid w:val="00D43628"/>
    <w:rsid w:val="00D4701B"/>
    <w:rsid w:val="00D51E3D"/>
    <w:rsid w:val="00D71CBE"/>
    <w:rsid w:val="00D73373"/>
    <w:rsid w:val="00D76130"/>
    <w:rsid w:val="00D77EEA"/>
    <w:rsid w:val="00D847F2"/>
    <w:rsid w:val="00D877FC"/>
    <w:rsid w:val="00D90434"/>
    <w:rsid w:val="00DA162E"/>
    <w:rsid w:val="00DA645E"/>
    <w:rsid w:val="00DB44B0"/>
    <w:rsid w:val="00DC12D3"/>
    <w:rsid w:val="00DC4DE0"/>
    <w:rsid w:val="00DC6559"/>
    <w:rsid w:val="00DC77B8"/>
    <w:rsid w:val="00DD61EE"/>
    <w:rsid w:val="00E04795"/>
    <w:rsid w:val="00E119A6"/>
    <w:rsid w:val="00E13BEF"/>
    <w:rsid w:val="00E1440B"/>
    <w:rsid w:val="00E1591F"/>
    <w:rsid w:val="00E2019D"/>
    <w:rsid w:val="00E255F0"/>
    <w:rsid w:val="00E355A1"/>
    <w:rsid w:val="00E36908"/>
    <w:rsid w:val="00E37419"/>
    <w:rsid w:val="00E527DD"/>
    <w:rsid w:val="00E65094"/>
    <w:rsid w:val="00E744A8"/>
    <w:rsid w:val="00E84666"/>
    <w:rsid w:val="00E90EDB"/>
    <w:rsid w:val="00EA1B69"/>
    <w:rsid w:val="00EA3B55"/>
    <w:rsid w:val="00EA54E6"/>
    <w:rsid w:val="00EB66F8"/>
    <w:rsid w:val="00EB6CE9"/>
    <w:rsid w:val="00EC1317"/>
    <w:rsid w:val="00EC74FA"/>
    <w:rsid w:val="00EC7551"/>
    <w:rsid w:val="00EC7730"/>
    <w:rsid w:val="00ED453C"/>
    <w:rsid w:val="00EE2D1A"/>
    <w:rsid w:val="00EE4DD3"/>
    <w:rsid w:val="00EE70A4"/>
    <w:rsid w:val="00EF398B"/>
    <w:rsid w:val="00F01797"/>
    <w:rsid w:val="00F02984"/>
    <w:rsid w:val="00F03EC4"/>
    <w:rsid w:val="00F1145C"/>
    <w:rsid w:val="00F131C5"/>
    <w:rsid w:val="00F17CDD"/>
    <w:rsid w:val="00F23DF4"/>
    <w:rsid w:val="00F367A0"/>
    <w:rsid w:val="00F43F67"/>
    <w:rsid w:val="00F46438"/>
    <w:rsid w:val="00F46B22"/>
    <w:rsid w:val="00F46DFA"/>
    <w:rsid w:val="00F5545E"/>
    <w:rsid w:val="00F563E2"/>
    <w:rsid w:val="00F644B8"/>
    <w:rsid w:val="00F82727"/>
    <w:rsid w:val="00F83D19"/>
    <w:rsid w:val="00F90CFA"/>
    <w:rsid w:val="00F96338"/>
    <w:rsid w:val="00FA3832"/>
    <w:rsid w:val="00FB16C7"/>
    <w:rsid w:val="00FB2848"/>
    <w:rsid w:val="00FB3BD6"/>
    <w:rsid w:val="00FB44E3"/>
    <w:rsid w:val="00FC2CF2"/>
    <w:rsid w:val="00FD240C"/>
    <w:rsid w:val="00FD4D6E"/>
    <w:rsid w:val="00FE0D06"/>
    <w:rsid w:val="00FE3D00"/>
    <w:rsid w:val="00FE42B6"/>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8" w:qFormat="1"/>
    <w:lsdException w:name="toa heading" w:uiPriority="99"/>
    <w:lsdException w:name="List" w:uiPriority="5" w:qFormat="1"/>
    <w:lsdException w:name="List Bullet" w:uiPriority="5" w:qFormat="1"/>
    <w:lsdException w:name="List Number" w:uiPriority="5"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uiPriority="97" w:qFormat="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98" w:qFormat="1"/>
    <w:lsdException w:name="Block Text" w:uiPriority="1" w:qFormat="1"/>
    <w:lsdException w:name="Strong" w:uiPriority="2" w:qFormat="1"/>
    <w:lsdException w:name="Emphasis" w:uiPriority="2"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atentStyles>
  <w:style w:type="paragraph" w:default="1" w:styleId="Normal">
    <w:name w:val="Normal"/>
    <w:qFormat/>
    <w:rsid w:val="0014044E"/>
    <w:rPr>
      <w:sz w:val="22"/>
      <w:szCs w:val="24"/>
    </w:rPr>
  </w:style>
  <w:style w:type="paragraph" w:styleId="Heading1">
    <w:name w:val="heading 1"/>
    <w:basedOn w:val="Title"/>
    <w:next w:val="BodyText"/>
    <w:link w:val="Heading1Char"/>
    <w:uiPriority w:val="9"/>
    <w:qFormat/>
    <w:rsid w:val="0003030A"/>
    <w:pPr>
      <w:keepNext/>
      <w:spacing w:before="800" w:after="200"/>
      <w:jc w:val="left"/>
      <w:outlineLvl w:val="0"/>
    </w:pPr>
    <w:rPr>
      <w:bCs w:val="0"/>
      <w:kern w:val="32"/>
      <w:sz w:val="40"/>
    </w:rPr>
  </w:style>
  <w:style w:type="paragraph" w:styleId="Heading2">
    <w:name w:val="heading 2"/>
    <w:basedOn w:val="Heading1"/>
    <w:next w:val="BodyText"/>
    <w:link w:val="Heading2Char"/>
    <w:autoRedefine/>
    <w:uiPriority w:val="9"/>
    <w:qFormat/>
    <w:rsid w:val="0014044E"/>
    <w:pPr>
      <w:spacing w:before="640"/>
      <w:outlineLvl w:val="1"/>
    </w:pPr>
    <w:rPr>
      <w:bCs/>
      <w:iCs/>
      <w:sz w:val="24"/>
      <w:szCs w:val="28"/>
    </w:rPr>
  </w:style>
  <w:style w:type="paragraph" w:styleId="Heading3">
    <w:name w:val="heading 3"/>
    <w:basedOn w:val="Heading2"/>
    <w:next w:val="BodyText"/>
    <w:link w:val="Heading3Char"/>
    <w:uiPriority w:val="9"/>
    <w:qFormat/>
    <w:rsid w:val="0003030A"/>
    <w:pPr>
      <w:spacing w:before="560"/>
      <w:outlineLvl w:val="2"/>
    </w:pPr>
    <w:rPr>
      <w:bCs w:val="0"/>
      <w:i/>
      <w:sz w:val="28"/>
      <w:szCs w:val="26"/>
    </w:rPr>
  </w:style>
  <w:style w:type="paragraph" w:styleId="Heading4">
    <w:name w:val="heading 4"/>
    <w:basedOn w:val="Heading3"/>
    <w:next w:val="BodyText"/>
    <w:link w:val="Heading4Char"/>
    <w:uiPriority w:val="9"/>
    <w:qFormat/>
    <w:rsid w:val="00377374"/>
    <w:pPr>
      <w:spacing w:before="480"/>
      <w:ind w:left="576"/>
      <w:outlineLvl w:val="3"/>
    </w:pPr>
    <w:rPr>
      <w:bCs/>
      <w:i w:val="0"/>
      <w:sz w:val="24"/>
      <w:szCs w:val="28"/>
    </w:rPr>
  </w:style>
  <w:style w:type="paragraph" w:styleId="Heading5">
    <w:name w:val="heading 5"/>
    <w:basedOn w:val="Heading4"/>
    <w:next w:val="BodyText"/>
    <w:link w:val="Heading5Char"/>
    <w:uiPriority w:val="9"/>
    <w:qFormat/>
    <w:rsid w:val="0003030A"/>
    <w:pPr>
      <w:outlineLvl w:val="4"/>
    </w:pPr>
    <w:rPr>
      <w:b w:val="0"/>
      <w:bCs w:val="0"/>
      <w:iCs w:val="0"/>
      <w:szCs w:val="26"/>
    </w:rPr>
  </w:style>
  <w:style w:type="paragraph" w:styleId="Heading6">
    <w:name w:val="heading 6"/>
    <w:basedOn w:val="Heading5"/>
    <w:next w:val="BodyText"/>
    <w:link w:val="Heading6Char"/>
    <w:uiPriority w:val="9"/>
    <w:qFormat/>
    <w:rsid w:val="0003030A"/>
    <w:pPr>
      <w:spacing w:before="240" w:after="60"/>
      <w:outlineLvl w:val="5"/>
    </w:pPr>
    <w:rPr>
      <w:rFonts w:ascii="ZapfEllipt BT" w:hAnsi="ZapfEllipt BT"/>
      <w:b/>
      <w:bCs/>
      <w:szCs w:val="22"/>
    </w:rPr>
  </w:style>
  <w:style w:type="paragraph" w:styleId="Heading7">
    <w:name w:val="heading 7"/>
    <w:basedOn w:val="Heading6"/>
    <w:next w:val="BodyText"/>
    <w:link w:val="Heading7Char"/>
    <w:uiPriority w:val="99"/>
    <w:qFormat/>
    <w:rsid w:val="0003030A"/>
    <w:pPr>
      <w:outlineLvl w:val="6"/>
    </w:pPr>
    <w:rPr>
      <w:b w:val="0"/>
    </w:rPr>
  </w:style>
  <w:style w:type="paragraph" w:styleId="Heading8">
    <w:name w:val="heading 8"/>
    <w:basedOn w:val="Heading7"/>
    <w:next w:val="BodyText"/>
    <w:link w:val="Heading8Char"/>
    <w:uiPriority w:val="99"/>
    <w:qFormat/>
    <w:rsid w:val="0003030A"/>
    <w:pPr>
      <w:outlineLvl w:val="7"/>
    </w:pPr>
    <w:rPr>
      <w:i/>
      <w:iCs/>
    </w:rPr>
  </w:style>
  <w:style w:type="paragraph" w:styleId="Heading9">
    <w:name w:val="heading 9"/>
    <w:basedOn w:val="Heading8"/>
    <w:next w:val="BodyText"/>
    <w:link w:val="Heading9Char"/>
    <w:uiPriority w:val="99"/>
    <w:qFormat/>
    <w:rsid w:val="0003030A"/>
    <w:pPr>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3030A"/>
    <w:pPr>
      <w:spacing w:after="160"/>
      <w:ind w:left="576"/>
    </w:pPr>
    <w:rPr>
      <w:rFonts w:ascii="ZapfEllipt BT" w:hAnsi="ZapfEllipt BT"/>
      <w:sz w:val="24"/>
      <w:szCs w:val="24"/>
    </w:rPr>
  </w:style>
  <w:style w:type="paragraph" w:customStyle="1" w:styleId="AdminCode">
    <w:name w:val="Admin Code"/>
    <w:basedOn w:val="BodyText"/>
    <w:semiHidden/>
    <w:rsid w:val="0003030A"/>
    <w:pPr>
      <w:numPr>
        <w:numId w:val="18"/>
      </w:numPr>
    </w:pPr>
  </w:style>
  <w:style w:type="paragraph" w:styleId="BlockText">
    <w:name w:val="Block Text"/>
    <w:basedOn w:val="BodyText"/>
    <w:uiPriority w:val="1"/>
    <w:qFormat/>
    <w:rsid w:val="0003030A"/>
    <w:pPr>
      <w:spacing w:after="120"/>
      <w:ind w:left="1440" w:right="1440"/>
    </w:pPr>
  </w:style>
  <w:style w:type="paragraph" w:styleId="BodyText2">
    <w:name w:val="Body Text 2"/>
    <w:basedOn w:val="BodyText"/>
    <w:next w:val="BodyText"/>
    <w:link w:val="BodyText2Char"/>
    <w:rsid w:val="0003030A"/>
    <w:pPr>
      <w:ind w:left="1152" w:right="288"/>
    </w:pPr>
  </w:style>
  <w:style w:type="paragraph" w:styleId="BodyText3">
    <w:name w:val="Body Text 3"/>
    <w:basedOn w:val="BodyText"/>
    <w:link w:val="BodyText3Char"/>
    <w:rsid w:val="0003030A"/>
    <w:pPr>
      <w:spacing w:after="120"/>
      <w:ind w:left="1728" w:right="576"/>
    </w:pPr>
    <w:rPr>
      <w:sz w:val="18"/>
      <w:szCs w:val="16"/>
    </w:rPr>
  </w:style>
  <w:style w:type="paragraph" w:styleId="BodyTextFirstIndent">
    <w:name w:val="Body Text First Indent"/>
    <w:basedOn w:val="BodyText"/>
    <w:link w:val="BodyTextFirstIndentChar"/>
    <w:rsid w:val="0003030A"/>
    <w:pPr>
      <w:spacing w:after="120"/>
      <w:ind w:left="0" w:firstLine="210"/>
    </w:pPr>
  </w:style>
  <w:style w:type="paragraph" w:styleId="BodyTextIndent">
    <w:name w:val="Body Text Indent"/>
    <w:basedOn w:val="BodyText"/>
    <w:link w:val="BodyTextIndentChar"/>
    <w:rsid w:val="0003030A"/>
    <w:pPr>
      <w:spacing w:after="120"/>
      <w:ind w:left="360"/>
    </w:pPr>
  </w:style>
  <w:style w:type="paragraph" w:styleId="BodyTextFirstIndent2">
    <w:name w:val="Body Text First Indent 2"/>
    <w:basedOn w:val="BodyTextIndent"/>
    <w:link w:val="BodyTextFirstIndent2Char"/>
    <w:rsid w:val="0003030A"/>
    <w:pPr>
      <w:ind w:firstLine="210"/>
    </w:pPr>
    <w:rPr>
      <w:sz w:val="22"/>
    </w:rPr>
  </w:style>
  <w:style w:type="paragraph" w:styleId="BodyTextIndent2">
    <w:name w:val="Body Text Indent 2"/>
    <w:basedOn w:val="BodyText2"/>
    <w:link w:val="BodyTextIndent2Char"/>
    <w:rsid w:val="0003030A"/>
    <w:pPr>
      <w:spacing w:after="120" w:line="480" w:lineRule="auto"/>
      <w:ind w:left="360"/>
    </w:pPr>
  </w:style>
  <w:style w:type="paragraph" w:styleId="BodyTextIndent3">
    <w:name w:val="Body Text Indent 3"/>
    <w:basedOn w:val="BodyText3"/>
    <w:link w:val="BodyTextIndent3Char"/>
    <w:rsid w:val="0003030A"/>
    <w:pPr>
      <w:ind w:left="360"/>
    </w:pPr>
    <w:rPr>
      <w:sz w:val="16"/>
    </w:rPr>
  </w:style>
  <w:style w:type="paragraph" w:styleId="Header">
    <w:name w:val="header"/>
    <w:link w:val="HeaderChar"/>
    <w:uiPriority w:val="99"/>
    <w:rsid w:val="0003030A"/>
    <w:pPr>
      <w:pBdr>
        <w:bottom w:val="single" w:sz="2" w:space="2" w:color="auto"/>
      </w:pBdr>
      <w:tabs>
        <w:tab w:val="right" w:pos="8640"/>
      </w:tabs>
    </w:pPr>
    <w:rPr>
      <w:rFonts w:ascii="Arial" w:hAnsi="Arial"/>
      <w:sz w:val="16"/>
      <w:szCs w:val="24"/>
    </w:rPr>
  </w:style>
  <w:style w:type="paragraph" w:styleId="Footer">
    <w:name w:val="footer"/>
    <w:basedOn w:val="Header"/>
    <w:link w:val="FooterChar"/>
    <w:uiPriority w:val="99"/>
    <w:rsid w:val="001628B9"/>
    <w:pPr>
      <w:pBdr>
        <w:top w:val="single" w:sz="2" w:space="0" w:color="auto"/>
        <w:bottom w:val="none" w:sz="0" w:space="0" w:color="auto"/>
      </w:pBdr>
      <w:spacing w:before="120"/>
    </w:pPr>
    <w:rPr>
      <w:rFonts w:ascii="Verdana" w:hAnsi="Verdana"/>
      <w:sz w:val="20"/>
    </w:rPr>
  </w:style>
  <w:style w:type="paragraph" w:styleId="Title">
    <w:name w:val="Title"/>
    <w:next w:val="BodyText"/>
    <w:link w:val="TitleChar"/>
    <w:uiPriority w:val="97"/>
    <w:qFormat/>
    <w:rsid w:val="00466F11"/>
    <w:pPr>
      <w:spacing w:before="1320" w:after="6000"/>
      <w:jc w:val="center"/>
    </w:pPr>
    <w:rPr>
      <w:rFonts w:ascii="Verdana" w:hAnsi="Verdana" w:cs="Arial"/>
      <w:b/>
      <w:bCs/>
      <w:spacing w:val="-20"/>
      <w:kern w:val="28"/>
      <w:sz w:val="48"/>
      <w:szCs w:val="32"/>
    </w:rPr>
  </w:style>
  <w:style w:type="paragraph" w:styleId="ListBullet">
    <w:name w:val="List Bullet"/>
    <w:basedOn w:val="BodyText"/>
    <w:link w:val="ListBulletChar"/>
    <w:uiPriority w:val="5"/>
    <w:qFormat/>
    <w:rsid w:val="0003030A"/>
    <w:pPr>
      <w:numPr>
        <w:numId w:val="12"/>
      </w:numPr>
      <w:spacing w:after="80"/>
    </w:pPr>
  </w:style>
  <w:style w:type="paragraph" w:styleId="ListBullet2">
    <w:name w:val="List Bullet 2"/>
    <w:basedOn w:val="BodyText2"/>
    <w:uiPriority w:val="5"/>
    <w:rsid w:val="0003030A"/>
    <w:pPr>
      <w:numPr>
        <w:numId w:val="13"/>
      </w:numPr>
      <w:spacing w:after="80"/>
    </w:pPr>
  </w:style>
  <w:style w:type="paragraph" w:styleId="ListBullet3">
    <w:name w:val="List Bullet 3"/>
    <w:basedOn w:val="BodyText3"/>
    <w:uiPriority w:val="5"/>
    <w:rsid w:val="0003030A"/>
    <w:pPr>
      <w:numPr>
        <w:numId w:val="14"/>
      </w:numPr>
      <w:spacing w:after="80"/>
    </w:pPr>
  </w:style>
  <w:style w:type="paragraph" w:styleId="ListNumber">
    <w:name w:val="List Number"/>
    <w:basedOn w:val="BodyText"/>
    <w:uiPriority w:val="5"/>
    <w:qFormat/>
    <w:rsid w:val="0003030A"/>
    <w:pPr>
      <w:numPr>
        <w:numId w:val="15"/>
      </w:numPr>
      <w:spacing w:after="80"/>
    </w:pPr>
  </w:style>
  <w:style w:type="paragraph" w:styleId="ListNumber2">
    <w:name w:val="List Number 2"/>
    <w:basedOn w:val="BodyText2"/>
    <w:uiPriority w:val="5"/>
    <w:rsid w:val="00AA113B"/>
    <w:pPr>
      <w:numPr>
        <w:numId w:val="16"/>
      </w:numPr>
      <w:spacing w:after="80"/>
    </w:pPr>
  </w:style>
  <w:style w:type="paragraph" w:styleId="ListNumber3">
    <w:name w:val="List Number 3"/>
    <w:basedOn w:val="BodyText3"/>
    <w:uiPriority w:val="5"/>
    <w:rsid w:val="0003030A"/>
    <w:pPr>
      <w:numPr>
        <w:numId w:val="17"/>
      </w:numPr>
      <w:spacing w:after="80"/>
    </w:pPr>
  </w:style>
  <w:style w:type="paragraph" w:customStyle="1" w:styleId="TitleDivisionName">
    <w:name w:val="Title Division Name"/>
    <w:basedOn w:val="BodyText"/>
    <w:semiHidden/>
    <w:rsid w:val="00CD1A81"/>
    <w:pPr>
      <w:spacing w:after="2640"/>
      <w:ind w:left="0"/>
      <w:contextualSpacing/>
      <w:jc w:val="center"/>
    </w:pPr>
  </w:style>
  <w:style w:type="paragraph" w:customStyle="1" w:styleId="TitlePubNoDate">
    <w:name w:val="Title Pub No &amp; Date"/>
    <w:basedOn w:val="BodyText"/>
    <w:semiHidden/>
    <w:rsid w:val="00CD1A81"/>
    <w:pPr>
      <w:spacing w:after="0"/>
      <w:ind w:left="0"/>
      <w:jc w:val="center"/>
    </w:pPr>
  </w:style>
  <w:style w:type="paragraph" w:styleId="TOC1">
    <w:name w:val="toc 1"/>
    <w:basedOn w:val="BodyText"/>
    <w:next w:val="Normal"/>
    <w:uiPriority w:val="99"/>
    <w:rsid w:val="00EB6CE9"/>
    <w:pPr>
      <w:tabs>
        <w:tab w:val="right" w:leader="dot" w:pos="8630"/>
      </w:tabs>
      <w:spacing w:before="120" w:after="120"/>
      <w:ind w:left="0"/>
    </w:pPr>
    <w:rPr>
      <w:rFonts w:ascii="Verdana" w:hAnsi="Verdana"/>
      <w:b/>
    </w:rPr>
  </w:style>
  <w:style w:type="paragraph" w:styleId="TOC2">
    <w:name w:val="toc 2"/>
    <w:basedOn w:val="TOC1"/>
    <w:next w:val="Normal"/>
    <w:uiPriority w:val="99"/>
    <w:rsid w:val="00D422A2"/>
    <w:pPr>
      <w:spacing w:before="0"/>
      <w:ind w:left="245"/>
    </w:pPr>
    <w:rPr>
      <w:b w:val="0"/>
    </w:rPr>
  </w:style>
  <w:style w:type="character" w:styleId="PageNumber">
    <w:name w:val="page number"/>
    <w:basedOn w:val="DefaultParagraphFont"/>
    <w:rsid w:val="0003030A"/>
  </w:style>
  <w:style w:type="table" w:styleId="TableClassic1">
    <w:name w:val="Table Classic 1"/>
    <w:basedOn w:val="TableNormal"/>
    <w:rsid w:val="0003030A"/>
    <w:rPr>
      <w:rFonts w:ascii="Arial" w:hAnsi="Arial"/>
      <w:sz w:val="18"/>
    </w:rPr>
    <w:tblPr>
      <w:tblInd w:w="576"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Classic1"/>
    <w:rsid w:val="0003030A"/>
    <w:tblPr>
      <w:tblInd w:w="576" w:type="dxa"/>
      <w:tblBorders>
        <w:top w:val="single" w:sz="12" w:space="0" w:color="000000"/>
        <w:bottom w:val="single" w:sz="12"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tcPr>
    </w:tblStylePr>
    <w:tblStylePr w:type="lastRow">
      <w:rPr>
        <w:color w:val="auto"/>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rPr>
        <w:b/>
        <w:bCs/>
        <w:i w:val="0"/>
        <w:iCs w:val="0"/>
      </w:rPr>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b/>
        <w:bCs/>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3Deffects1"/>
    <w:rsid w:val="0003030A"/>
    <w:tblPr>
      <w:tblStyleRowBandSize w:val="1"/>
      <w:tblInd w:w="576" w:type="dxa"/>
      <w:tblBorders>
        <w:top w:val="single" w:sz="12" w:space="0" w:color="000000"/>
        <w:bottom w:val="single" w:sz="12"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tcPr>
    </w:tblStylePr>
    <w:tblStylePr w:type="lastRow">
      <w:rPr>
        <w:color w:val="auto"/>
      </w:rPr>
      <w:tblPr/>
      <w:tcPr>
        <w:tcBorders>
          <w:top w:val="single" w:sz="6" w:space="0" w:color="FFFFFF"/>
          <w:tl2br w:val="none" w:sz="0" w:space="0" w:color="auto"/>
          <w:tr2bl w:val="none" w:sz="0" w:space="0" w:color="auto"/>
        </w:tcBorders>
      </w:tcPr>
    </w:tblStylePr>
    <w:tblStylePr w:type="firstCol">
      <w:rPr>
        <w:b/>
        <w:b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left w:val="single" w:sz="6" w:space="0" w:color="FFFFFF"/>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neCell">
      <w:rPr>
        <w:b/>
        <w:bCs/>
        <w:i w:val="0"/>
        <w:iCs w:val="0"/>
      </w:rPr>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b/>
        <w:bCs/>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3Deffects2"/>
    <w:rsid w:val="0003030A"/>
    <w:tblPr>
      <w:tblStyleRowBandSize w:val="1"/>
      <w:tblStyleColBandSize w:val="1"/>
      <w:tblInd w:w="576" w:type="dxa"/>
      <w:tblBorders>
        <w:top w:val="single" w:sz="12" w:space="0" w:color="000000"/>
        <w:bottom w:val="single" w:sz="12" w:space="0" w:color="000000"/>
      </w:tblBorders>
      <w:tblCellMar>
        <w:top w:w="0" w:type="dxa"/>
        <w:left w:w="108" w:type="dxa"/>
        <w:bottom w:w="0" w:type="dxa"/>
        <w:right w:w="108" w:type="dxa"/>
      </w:tblCellMa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tcPr>
    </w:tblStylePr>
    <w:tblStylePr w:type="lastRow">
      <w:rPr>
        <w:color w:val="auto"/>
      </w:rPr>
      <w:tblPr/>
      <w:tcPr>
        <w:tcBorders>
          <w:top w:val="single" w:sz="6" w:space="0" w:color="FFFFFF"/>
          <w:tl2br w:val="none" w:sz="0" w:space="0" w:color="auto"/>
          <w:tr2bl w:val="none" w:sz="0" w:space="0" w:color="auto"/>
        </w:tcBorders>
      </w:tcPr>
    </w:tblStylePr>
    <w:tblStylePr w:type="firstCol">
      <w:rPr>
        <w:b/>
        <w:b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left w:val="single" w:sz="6" w:space="0" w:color="FFFFFF"/>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neCell">
      <w:rPr>
        <w:b/>
        <w:bCs/>
        <w:i w:val="0"/>
        <w:iCs w:val="0"/>
      </w:rPr>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b/>
        <w:bCs/>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Classic1"/>
    <w:rsid w:val="0003030A"/>
    <w:tblPr>
      <w:tblInd w:w="576"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color w:val="FFFFFF"/>
      </w:rPr>
      <w:tblPr/>
      <w:tcPr>
        <w:tcBorders>
          <w:bottom w:val="single" w:sz="6" w:space="0" w:color="000000"/>
          <w:tl2br w:val="none" w:sz="0" w:space="0" w:color="auto"/>
          <w:tr2bl w:val="none" w:sz="0" w:space="0" w:color="auto"/>
        </w:tcBorders>
        <w:shd w:val="solid" w:color="80008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shd w:val="solid" w:color="C0C0C0" w:fill="FFFFFF"/>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b/>
        <w:bCs/>
        <w:color w:val="000080"/>
      </w:rPr>
      <w:tblPr/>
      <w:tcPr>
        <w:tcBorders>
          <w:tl2br w:val="none" w:sz="0" w:space="0" w:color="auto"/>
          <w:tr2bl w:val="none" w:sz="0" w:space="0" w:color="auto"/>
        </w:tcBorders>
      </w:tcPr>
    </w:tblStylePr>
  </w:style>
  <w:style w:type="table" w:styleId="TableClassic3">
    <w:name w:val="Table Classic 3"/>
    <w:basedOn w:val="TableClassic2"/>
    <w:rsid w:val="0003030A"/>
    <w:rPr>
      <w:color w:val="000080"/>
    </w:rPr>
    <w:tblPr>
      <w:tblInd w:w="576"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right w:val="single" w:sz="6" w:space="0" w:color="000000"/>
          <w:tl2br w:val="none" w:sz="0" w:space="0" w:color="auto"/>
          <w:tr2bl w:val="none" w:sz="0" w:space="0" w:color="auto"/>
        </w:tcBorders>
        <w:shd w:val="solid" w:color="C0C0C0" w:fill="FFFFFF"/>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b/>
        <w:bCs/>
        <w:color w:val="000080"/>
      </w:rPr>
      <w:tblPr/>
      <w:tcPr>
        <w:tcBorders>
          <w:tl2br w:val="none" w:sz="0" w:space="0" w:color="auto"/>
          <w:tr2bl w:val="none" w:sz="0" w:space="0" w:color="auto"/>
        </w:tcBorders>
      </w:tcPr>
    </w:tblStylePr>
  </w:style>
  <w:style w:type="table" w:styleId="TableClassic4">
    <w:name w:val="Table Classic 4"/>
    <w:basedOn w:val="TableClassic3"/>
    <w:rsid w:val="0003030A"/>
    <w:tblPr>
      <w:tblInd w:w="576"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top w:val="single" w:sz="12" w:space="0" w:color="000000"/>
          <w:bottom w:val="single" w:sz="6" w:space="0" w:color="000000"/>
          <w:tl2br w:val="none" w:sz="0" w:space="0" w:color="auto"/>
          <w:tr2bl w:val="none" w:sz="0" w:space="0" w:color="auto"/>
        </w:tcBorders>
        <w:shd w:val="pct50" w:color="000000" w:fill="FFFFFF"/>
      </w:tcPr>
    </w:tblStylePr>
    <w:tblStylePr w:type="firstCol">
      <w:rPr>
        <w:b/>
        <w:bCs/>
        <w:color w:val="000000"/>
      </w:rPr>
      <w:tblPr/>
      <w:tcPr>
        <w:tcBorders>
          <w:right w:val="single" w:sz="6" w:space="0" w:color="000000"/>
          <w:tl2br w:val="none" w:sz="0" w:space="0" w:color="auto"/>
          <w:tr2bl w:val="none" w:sz="0" w:space="0" w:color="auto"/>
        </w:tcBorders>
        <w:shd w:val="solid" w:color="C0C0C0" w:fill="FFFFFF"/>
      </w:tcPr>
    </w:tblStylePr>
    <w:tblStylePr w:type="neCell">
      <w:rPr>
        <w:b/>
        <w:bCs/>
        <w:i w:val="0"/>
        <w:iCs w:val="0"/>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shd w:val="solid" w:color="800080" w:fill="FFFFFF"/>
      </w:tcPr>
    </w:tblStylePr>
    <w:tblStylePr w:type="swCell">
      <w:rPr>
        <w:b/>
        <w:bCs/>
        <w:color w:val="000080"/>
      </w:rPr>
      <w:tblPr/>
      <w:tcPr>
        <w:tcBorders>
          <w:tl2br w:val="none" w:sz="0" w:space="0" w:color="auto"/>
          <w:tr2bl w:val="none" w:sz="0" w:space="0" w:color="auto"/>
        </w:tcBorders>
      </w:tcPr>
    </w:tblStylePr>
  </w:style>
  <w:style w:type="table" w:styleId="TableColorful1">
    <w:name w:val="Table Colorful 1"/>
    <w:basedOn w:val="TableClassic1"/>
    <w:rsid w:val="0003030A"/>
    <w:rPr>
      <w:color w:val="FFFFFF"/>
    </w:rPr>
    <w:tblPr>
      <w:tblInd w:w="576"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bottom w:val="single" w:sz="6" w:space="0" w:color="000000"/>
          <w:tl2br w:val="none" w:sz="0" w:space="0" w:color="auto"/>
          <w:tr2bl w:val="none" w:sz="0" w:space="0" w:color="auto"/>
        </w:tcBorders>
        <w:shd w:val="solid" w:color="00000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i/>
        <w:iCs/>
      </w:rPr>
      <w:tblPr/>
      <w:tcPr>
        <w:tcBorders>
          <w:right w:val="single" w:sz="6" w:space="0" w:color="000000"/>
          <w:tl2br w:val="none" w:sz="0" w:space="0" w:color="auto"/>
          <w:tr2bl w:val="none" w:sz="0" w:space="0" w:color="auto"/>
        </w:tcBorders>
        <w:shd w:val="solid" w:color="000080" w:fill="FFFFFF"/>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Colorful1"/>
    <w:rsid w:val="0003030A"/>
    <w:tblPr>
      <w:tblInd w:w="576"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i/>
        <w:iCs/>
      </w:rPr>
      <w:tblPr/>
      <w:tcPr>
        <w:tcBorders>
          <w:right w:val="single" w:sz="6" w:space="0" w:color="000000"/>
          <w:tl2br w:val="none" w:sz="0" w:space="0" w:color="auto"/>
          <w:tr2bl w:val="none" w:sz="0" w:space="0" w:color="auto"/>
        </w:tcBorders>
        <w:shd w:val="solid" w:color="000080" w:fill="FFFFFF"/>
      </w:tcPr>
    </w:tblStylePr>
    <w:tblStylePr w:type="lastCol">
      <w:tblPr/>
      <w:tcPr>
        <w:tcBorders>
          <w:tl2br w:val="none" w:sz="0" w:space="0" w:color="auto"/>
          <w:tr2bl w:val="none" w:sz="0" w:space="0" w:color="auto"/>
        </w:tcBorders>
        <w:shd w:val="solid" w:color="C0C0C0" w:fill="FFFFFF"/>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Colorful2"/>
    <w:rsid w:val="0003030A"/>
    <w:tblPr>
      <w:tblInd w:w="576"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b/>
        <w:bCs/>
        <w:i/>
        <w:iCs/>
        <w:color w:val="FFFFFF"/>
      </w:rPr>
      <w:tblPr/>
      <w:tcPr>
        <w:tcBorders>
          <w:bottom w:val="single" w:sz="6" w:space="0" w:color="000000"/>
          <w:tl2br w:val="none" w:sz="0" w:space="0" w:color="auto"/>
          <w:tr2bl w:val="none" w:sz="0" w:space="0" w:color="auto"/>
        </w:tcBorders>
        <w:shd w:val="solid" w:color="00808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i/>
        <w:iCs/>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lastCol">
      <w:tblPr/>
      <w:tcPr>
        <w:tcBorders>
          <w:tl2br w:val="none" w:sz="0" w:space="0" w:color="auto"/>
          <w:tr2bl w:val="none" w:sz="0" w:space="0" w:color="auto"/>
        </w:tcBorders>
        <w:shd w:val="solid" w:color="C0C0C0" w:fill="FFFFFF"/>
      </w:tcPr>
    </w:tblStylePr>
    <w:tblStylePr w:type="neCell">
      <w:rPr>
        <w:b/>
        <w:bCs/>
        <w:i w:val="0"/>
        <w:iCs w:val="0"/>
      </w:rPr>
      <w:tblPr/>
      <w:tcPr>
        <w:tcBorders>
          <w:tl2br w:val="none" w:sz="0" w:space="0" w:color="auto"/>
          <w:tr2bl w:val="none" w:sz="0" w:space="0" w:color="auto"/>
        </w:tcBorders>
      </w:tcPr>
    </w:tblStylePr>
    <w:tblStylePr w:type="nwCell">
      <w:rPr>
        <w:b/>
        <w:bCs/>
        <w:color w:val="FFFFFF"/>
      </w:rPr>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Classic1"/>
    <w:rsid w:val="0003030A"/>
    <w:rPr>
      <w:b/>
      <w:bCs/>
    </w:rPr>
    <w:tblPr>
      <w:tblStyleColBandSize w:val="1"/>
      <w:tblInd w:w="576"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val="0"/>
        <w:bCs w:val="0"/>
        <w:i/>
        <w:iCs/>
      </w:rPr>
      <w:tblPr/>
      <w:tcPr>
        <w:tcBorders>
          <w:bottom w:val="double" w:sz="6" w:space="0" w:color="000000"/>
          <w:tl2br w:val="none" w:sz="0" w:space="0" w:color="auto"/>
          <w:tr2bl w:val="none" w:sz="0" w:space="0" w:color="auto"/>
        </w:tcBorders>
      </w:tcPr>
    </w:tblStylePr>
    <w:tblStylePr w:type="lastRow">
      <w:rPr>
        <w:b w:val="0"/>
        <w:bCs w:val="0"/>
        <w:color w:val="auto"/>
      </w:rPr>
      <w:tblPr/>
      <w:tcPr>
        <w:tcBorders>
          <w:top w:val="single" w:sz="6" w:space="0" w:color="000000"/>
          <w:tl2br w:val="none" w:sz="0" w:space="0" w:color="auto"/>
          <w:tr2bl w:val="none" w:sz="0" w:space="0" w:color="auto"/>
        </w:tcBorders>
      </w:tcPr>
    </w:tblStylePr>
    <w:tblStylePr w:type="firstCol">
      <w:rPr>
        <w:b w:val="0"/>
        <w:bCs w:val="0"/>
      </w:rPr>
      <w:tblPr/>
      <w:tcPr>
        <w:tcBorders>
          <w:right w:val="single" w:sz="6" w:space="0" w:color="000000"/>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Columns1"/>
    <w:rsid w:val="0003030A"/>
    <w:rPr>
      <w:b w:val="0"/>
      <w:bCs w:val="0"/>
    </w:rPr>
    <w:tblPr>
      <w:tblStyleColBandSize w:val="1"/>
      <w:tblInd w:w="576"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val="0"/>
        <w:bCs w:val="0"/>
        <w:i/>
        <w:iCs/>
        <w:color w:val="FFFFFF"/>
      </w:rPr>
      <w:tblPr/>
      <w:tcPr>
        <w:tcBorders>
          <w:bottom w:val="double" w:sz="6" w:space="0" w:color="000000"/>
          <w:tl2br w:val="none" w:sz="0" w:space="0" w:color="auto"/>
          <w:tr2bl w:val="none" w:sz="0" w:space="0" w:color="auto"/>
        </w:tcBorders>
        <w:shd w:val="solid" w:color="000080" w:fill="FFFFFF"/>
      </w:tcPr>
    </w:tblStylePr>
    <w:tblStylePr w:type="lastRow">
      <w:rPr>
        <w:b w:val="0"/>
        <w:bCs w:val="0"/>
        <w:color w:val="auto"/>
      </w:rPr>
      <w:tblPr/>
      <w:tcPr>
        <w:tcBorders>
          <w:top w:val="single" w:sz="6" w:space="0" w:color="000000"/>
          <w:tl2br w:val="none" w:sz="0" w:space="0" w:color="auto"/>
          <w:tr2bl w:val="none" w:sz="0" w:space="0" w:color="auto"/>
        </w:tcBorders>
      </w:tcPr>
    </w:tblStylePr>
    <w:tblStylePr w:type="firstCol">
      <w:rPr>
        <w:b w:val="0"/>
        <w:bCs w:val="0"/>
        <w:color w:val="000000"/>
      </w:rPr>
      <w:tblPr/>
      <w:tcPr>
        <w:tcBorders>
          <w:right w:val="single" w:sz="6" w:space="0" w:color="000000"/>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Columns2"/>
    <w:rsid w:val="0003030A"/>
    <w:rPr>
      <w:b/>
      <w:bCs/>
    </w:rPr>
    <w:tblPr>
      <w:tblStyleColBandSize w:val="1"/>
      <w:tblInd w:w="576"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val="0"/>
        <w:bCs w:val="0"/>
        <w:i/>
        <w:iCs/>
        <w:color w:val="FFFFFF"/>
      </w:rPr>
      <w:tblPr/>
      <w:tcPr>
        <w:tcBorders>
          <w:bottom w:val="double" w:sz="6" w:space="0" w:color="000000"/>
          <w:tl2br w:val="none" w:sz="0" w:space="0" w:color="auto"/>
          <w:tr2bl w:val="none" w:sz="0" w:space="0" w:color="auto"/>
        </w:tcBorders>
        <w:shd w:val="solid" w:color="000080" w:fill="FFFFFF"/>
      </w:tcPr>
    </w:tblStylePr>
    <w:tblStylePr w:type="lastRow">
      <w:rPr>
        <w:b w:val="0"/>
        <w:bCs w:val="0"/>
        <w:color w:val="auto"/>
      </w:rPr>
      <w:tblPr/>
      <w:tcPr>
        <w:tcBorders>
          <w:top w:val="single" w:sz="6" w:space="0" w:color="000080"/>
          <w:tl2br w:val="none" w:sz="0" w:space="0" w:color="auto"/>
          <w:tr2bl w:val="none" w:sz="0" w:space="0" w:color="auto"/>
        </w:tcBorders>
      </w:tcPr>
    </w:tblStylePr>
    <w:tblStylePr w:type="firstCol">
      <w:rPr>
        <w:b w:val="0"/>
        <w:bCs w:val="0"/>
        <w:color w:val="000000"/>
      </w:rPr>
      <w:tblPr/>
      <w:tcPr>
        <w:tcBorders>
          <w:right w:val="single" w:sz="6" w:space="0" w:color="000000"/>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Columns3"/>
    <w:rsid w:val="0003030A"/>
    <w:tblPr>
      <w:tblStyleColBandSize w:val="1"/>
      <w:tblInd w:w="576"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val="0"/>
        <w:bCs w:val="0"/>
        <w:i/>
        <w:iCs/>
        <w:color w:val="FFFFFF"/>
      </w:rPr>
      <w:tblPr/>
      <w:tcPr>
        <w:tcBorders>
          <w:bottom w:val="double" w:sz="6" w:space="0" w:color="000000"/>
          <w:tl2br w:val="none" w:sz="0" w:space="0" w:color="auto"/>
          <w:tr2bl w:val="none" w:sz="0" w:space="0" w:color="auto"/>
        </w:tcBorders>
        <w:shd w:val="solid" w:color="000000" w:fill="FFFFFF"/>
      </w:tcPr>
    </w:tblStylePr>
    <w:tblStylePr w:type="lastRow">
      <w:rPr>
        <w:b/>
        <w:bCs/>
        <w:color w:val="auto"/>
      </w:rPr>
      <w:tblPr/>
      <w:tcPr>
        <w:tcBorders>
          <w:top w:val="single" w:sz="6" w:space="0" w:color="000080"/>
          <w:tl2br w:val="none" w:sz="0" w:space="0" w:color="auto"/>
          <w:tr2bl w:val="none" w:sz="0" w:space="0" w:color="auto"/>
        </w:tcBorders>
      </w:tcPr>
    </w:tblStylePr>
    <w:tblStylePr w:type="firstCol">
      <w:rPr>
        <w:b w:val="0"/>
        <w:bCs w:val="0"/>
        <w:color w:val="000000"/>
      </w:rPr>
      <w:tblPr/>
      <w:tcPr>
        <w:tcBorders>
          <w:right w:val="single" w:sz="6"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Columns4"/>
    <w:rsid w:val="0003030A"/>
    <w:tblPr>
      <w:tblStyleColBandSize w:val="1"/>
      <w:tblInd w:w="576"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808080"/>
          <w:tl2br w:val="none" w:sz="0" w:space="0" w:color="auto"/>
          <w:tr2bl w:val="none" w:sz="0" w:space="0" w:color="auto"/>
        </w:tcBorders>
        <w:shd w:val="solid" w:color="000000" w:fill="FFFFFF"/>
      </w:tcPr>
    </w:tblStylePr>
    <w:tblStylePr w:type="lastRow">
      <w:rPr>
        <w:b/>
        <w:bCs/>
        <w:color w:val="auto"/>
      </w:rPr>
      <w:tblPr/>
      <w:tcPr>
        <w:tcBorders>
          <w:top w:val="single" w:sz="6" w:space="0" w:color="808080"/>
          <w:tl2br w:val="none" w:sz="0" w:space="0" w:color="auto"/>
          <w:tr2bl w:val="none" w:sz="0" w:space="0" w:color="auto"/>
        </w:tcBorders>
      </w:tcPr>
    </w:tblStylePr>
    <w:tblStylePr w:type="firstCol">
      <w:rPr>
        <w:b/>
        <w:bCs/>
        <w:color w:val="000000"/>
      </w:rPr>
      <w:tblPr/>
      <w:tcPr>
        <w:tcBorders>
          <w:right w:val="single" w:sz="6"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Classic1"/>
    <w:rsid w:val="0003030A"/>
    <w:tblPr>
      <w:tblStyleRowBandSize w:val="1"/>
      <w:tblInd w:w="576" w:type="dxa"/>
      <w:tblBorders>
        <w:insideH w:val="single" w:sz="18" w:space="0" w:color="FFFFFF"/>
        <w:insideV w:val="single" w:sz="18" w:space="0" w:color="FFFFFF"/>
      </w:tblBorders>
      <w:tblCellMar>
        <w:top w:w="0" w:type="dxa"/>
        <w:left w:w="108" w:type="dxa"/>
        <w:bottom w:w="0" w:type="dxa"/>
        <w:right w:w="108" w:type="dxa"/>
      </w:tblCellMar>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20" w:color="00000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Classic1"/>
    <w:rsid w:val="0003030A"/>
    <w:tblPr>
      <w:tblInd w:w="5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i/>
        <w:iCs/>
        <w:caps/>
        <w:color w:val="auto"/>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Classic1"/>
    <w:rsid w:val="0003030A"/>
    <w:tblP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Grid"/>
    <w:rsid w:val="0003030A"/>
    <w:tblPr>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i/>
        <w:iCs/>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1"/>
    <w:rsid w:val="0003030A"/>
    <w:tblPr>
      <w:tblInd w:w="576"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i/>
        <w:iCs/>
      </w:rPr>
      <w:tblPr/>
      <w:tcPr>
        <w:tcBorders>
          <w:bottom w:val="single" w:sz="6" w:space="0" w:color="000000"/>
          <w:tl2br w:val="none" w:sz="0" w:space="0" w:color="auto"/>
          <w:tr2bl w:val="none" w:sz="0" w:space="0" w:color="auto"/>
        </w:tcBorders>
      </w:tcPr>
    </w:tblStylePr>
    <w:tblStylePr w:type="lastRow">
      <w:rPr>
        <w:b/>
        <w:bCs/>
        <w:i/>
        <w:i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i/>
        <w:iCs/>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Grid2"/>
    <w:rsid w:val="0003030A"/>
    <w:tblPr>
      <w:tblInd w:w="576"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i/>
        <w:iCs/>
      </w:rPr>
      <w:tblPr/>
      <w:tcPr>
        <w:tcBorders>
          <w:bottom w:val="single" w:sz="6" w:space="0" w:color="000000"/>
          <w:tl2br w:val="none" w:sz="0" w:space="0" w:color="auto"/>
          <w:tr2bl w:val="none" w:sz="0" w:space="0" w:color="auto"/>
        </w:tcBorders>
        <w:shd w:val="pct30" w:color="FFFF00" w:fill="FFFFFF"/>
      </w:tcPr>
    </w:tblStylePr>
    <w:tblStylePr w:type="lastRow">
      <w:rPr>
        <w:b/>
        <w:bCs/>
        <w:i/>
        <w:i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i/>
        <w:iCs/>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Grid3"/>
    <w:rsid w:val="0003030A"/>
    <w:tblPr>
      <w:tblInd w:w="576"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30" w:color="FFFF00" w:fill="FFFFFF"/>
      </w:tcPr>
    </w:tblStylePr>
    <w:tblStylePr w:type="lastRow">
      <w:rPr>
        <w:b/>
        <w:bCs/>
        <w:i/>
        <w:iCs/>
        <w:color w:val="auto"/>
      </w:rPr>
      <w:tblPr/>
      <w:tcPr>
        <w:tcBorders>
          <w:top w:val="single" w:sz="6" w:space="0" w:color="000000"/>
          <w:tl2br w:val="none" w:sz="0" w:space="0" w:color="auto"/>
          <w:tr2bl w:val="none" w:sz="0" w:space="0" w:color="auto"/>
        </w:tcBorders>
        <w:shd w:val="pct30" w:color="FFFF00" w:fill="FFFFFF"/>
      </w:tcPr>
    </w:tblStylePr>
    <w:tblStylePr w:type="firstCol">
      <w:rPr>
        <w:b/>
        <w:bCs/>
      </w:rPr>
      <w:tblPr/>
      <w:tcPr>
        <w:tcBorders>
          <w:right w:val="single" w:sz="6" w:space="0" w:color="000000"/>
          <w:tl2br w:val="none" w:sz="0" w:space="0" w:color="auto"/>
          <w:tr2bl w:val="none" w:sz="0" w:space="0" w:color="auto"/>
        </w:tcBorders>
      </w:tcPr>
    </w:tblStylePr>
    <w:tblStylePr w:type="lastCol">
      <w:rPr>
        <w:b/>
        <w:bCs/>
        <w:i/>
        <w:iCs/>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Grid4"/>
    <w:rsid w:val="0003030A"/>
    <w:tblPr>
      <w:tblInd w:w="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i/>
        <w:iCs/>
        <w:color w:val="auto"/>
      </w:rPr>
      <w:tblPr/>
      <w:tcPr>
        <w:tcBorders>
          <w:bottom w:val="single" w:sz="12" w:space="0" w:color="000000"/>
          <w:tl2br w:val="none" w:sz="0" w:space="0" w:color="auto"/>
          <w:tr2bl w:val="none" w:sz="0" w:space="0" w:color="auto"/>
        </w:tcBorders>
        <w:shd w:val="pct30" w:color="FFFF00" w:fill="FFFFFF"/>
      </w:tcPr>
    </w:tblStylePr>
    <w:tblStylePr w:type="lastRow">
      <w:rPr>
        <w:b/>
        <w:bCs/>
        <w:i/>
        <w:iCs/>
        <w:color w:val="auto"/>
      </w:rPr>
      <w:tblPr/>
      <w:tcPr>
        <w:tcBorders>
          <w:top w:val="single" w:sz="6" w:space="0" w:color="000000"/>
          <w:tl2br w:val="none" w:sz="0" w:space="0" w:color="auto"/>
          <w:tr2bl w:val="none" w:sz="0" w:space="0" w:color="auto"/>
        </w:tcBorders>
        <w:shd w:val="pct30" w:color="FFFF00" w:fill="FFFFFF"/>
      </w:tcPr>
    </w:tblStylePr>
    <w:tblStylePr w:type="firstCol">
      <w:rPr>
        <w:b/>
        <w:bCs/>
      </w:rPr>
      <w:tblPr/>
      <w:tcPr>
        <w:tcBorders>
          <w:right w:val="single" w:sz="6" w:space="0" w:color="000000"/>
          <w:tl2br w:val="none" w:sz="0" w:space="0" w:color="auto"/>
          <w:tr2bl w:val="none" w:sz="0" w:space="0" w:color="auto"/>
        </w:tcBorders>
      </w:tcPr>
    </w:tblStylePr>
    <w:tblStylePr w:type="lastCol">
      <w:rPr>
        <w:b/>
        <w:bCs/>
        <w:i/>
        <w:iCs/>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Grid5"/>
    <w:rsid w:val="0003030A"/>
    <w:tblPr>
      <w:tblInd w:w="576"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30" w:color="FFFF00" w:fill="FFFFFF"/>
      </w:tcPr>
    </w:tblStylePr>
    <w:tblStylePr w:type="lastRow">
      <w:rPr>
        <w:b/>
        <w:bCs/>
        <w:i/>
        <w:iCs/>
        <w:color w:val="auto"/>
      </w:rPr>
      <w:tblPr/>
      <w:tcPr>
        <w:tcBorders>
          <w:top w:val="single" w:sz="6" w:space="0" w:color="000000"/>
          <w:tl2br w:val="none" w:sz="0" w:space="0" w:color="auto"/>
          <w:tr2bl w:val="none" w:sz="0" w:space="0" w:color="auto"/>
        </w:tcBorders>
        <w:shd w:val="pct30" w:color="FFFF00" w:fill="FFFFFF"/>
      </w:tcPr>
    </w:tblStylePr>
    <w:tblStylePr w:type="firstCol">
      <w:rPr>
        <w:b/>
        <w:bCs/>
      </w:rPr>
      <w:tblPr/>
      <w:tcPr>
        <w:tcBorders>
          <w:right w:val="single" w:sz="6" w:space="0" w:color="000000"/>
          <w:tl2br w:val="none" w:sz="0" w:space="0" w:color="auto"/>
          <w:tr2bl w:val="none" w:sz="0" w:space="0" w:color="auto"/>
        </w:tcBorders>
      </w:tcPr>
    </w:tblStylePr>
    <w:tblStylePr w:type="lastCol">
      <w:rPr>
        <w:b/>
        <w:bCs/>
        <w:i/>
        <w:iCs/>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Grid6"/>
    <w:rsid w:val="0003030A"/>
    <w:rPr>
      <w:b/>
      <w:bCs/>
    </w:rPr>
    <w:tblPr>
      <w:tblInd w:w="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i/>
        <w:iCs/>
        <w:color w:val="auto"/>
      </w:rPr>
      <w:tblPr/>
      <w:tcPr>
        <w:tcBorders>
          <w:bottom w:val="single" w:sz="12" w:space="0" w:color="000000"/>
          <w:tl2br w:val="none" w:sz="0" w:space="0" w:color="auto"/>
          <w:tr2bl w:val="none" w:sz="0" w:space="0" w:color="auto"/>
        </w:tcBorders>
        <w:shd w:val="pct30" w:color="FFFF00" w:fill="FFFFFF"/>
      </w:tcPr>
    </w:tblStylePr>
    <w:tblStylePr w:type="lastRow">
      <w:rPr>
        <w:b w:val="0"/>
        <w:bCs w:val="0"/>
        <w:i/>
        <w:iCs/>
        <w:color w:val="auto"/>
      </w:rPr>
      <w:tblPr/>
      <w:tcPr>
        <w:tcBorders>
          <w:top w:val="single" w:sz="6" w:space="0" w:color="000000"/>
          <w:tl2br w:val="none" w:sz="0" w:space="0" w:color="auto"/>
          <w:tr2bl w:val="none" w:sz="0" w:space="0" w:color="auto"/>
        </w:tcBorders>
        <w:shd w:val="pct30" w:color="FFFF00" w:fill="FFFFFF"/>
      </w:tcPr>
    </w:tblStylePr>
    <w:tblStylePr w:type="firstCol">
      <w:rPr>
        <w:b w:val="0"/>
        <w:bCs w:val="0"/>
      </w:rPr>
      <w:tblPr/>
      <w:tcPr>
        <w:tcBorders>
          <w:right w:val="single" w:sz="6" w:space="0" w:color="000000"/>
          <w:tl2br w:val="none" w:sz="0" w:space="0" w:color="auto"/>
          <w:tr2bl w:val="none" w:sz="0" w:space="0" w:color="auto"/>
        </w:tcBorders>
      </w:tcPr>
    </w:tblStylePr>
    <w:tblStylePr w:type="lastCol">
      <w:rPr>
        <w:b w:val="0"/>
        <w:bCs w:val="0"/>
        <w:i/>
        <w:iCs/>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Grid7"/>
    <w:rsid w:val="0003030A"/>
    <w:tblPr>
      <w:tblInd w:w="5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12" w:space="0" w:color="000000"/>
          <w:tl2br w:val="none" w:sz="0" w:space="0" w:color="auto"/>
          <w:tr2bl w:val="none" w:sz="0" w:space="0" w:color="auto"/>
        </w:tcBorders>
        <w:shd w:val="solid" w:color="000080" w:fill="FFFFFF"/>
      </w:tcPr>
    </w:tblStylePr>
    <w:tblStylePr w:type="lastRow">
      <w:rPr>
        <w:b/>
        <w:bCs/>
        <w:i/>
        <w:iCs/>
        <w:color w:val="auto"/>
      </w:rPr>
      <w:tblPr/>
      <w:tcPr>
        <w:tcBorders>
          <w:top w:val="single" w:sz="6" w:space="0" w:color="000000"/>
          <w:tl2br w:val="none" w:sz="0" w:space="0" w:color="auto"/>
          <w:tr2bl w:val="none" w:sz="0" w:space="0" w:color="auto"/>
        </w:tcBorders>
        <w:shd w:val="pct30" w:color="FFFF00" w:fill="FFFFFF"/>
      </w:tcPr>
    </w:tblStylePr>
    <w:tblStylePr w:type="firstCol">
      <w:rPr>
        <w:b w:val="0"/>
        <w:bCs w:val="0"/>
      </w:rPr>
      <w:tblPr/>
      <w:tcPr>
        <w:tcBorders>
          <w:right w:val="single" w:sz="6" w:space="0" w:color="000000"/>
          <w:tl2br w:val="none" w:sz="0" w:space="0" w:color="auto"/>
          <w:tr2bl w:val="none" w:sz="0" w:space="0" w:color="auto"/>
        </w:tcBorders>
      </w:tcPr>
    </w:tblStylePr>
    <w:tblStylePr w:type="lastCol">
      <w:rPr>
        <w:b/>
        <w:bCs/>
        <w:i/>
        <w:iCs/>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Classic1"/>
    <w:rsid w:val="0003030A"/>
    <w:tblPr>
      <w:tblStyleRowBandSize w:val="1"/>
      <w:tblInd w:w="576"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shd w:val="clear" w:color="auto" w:fill="auto"/>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List1"/>
    <w:rsid w:val="0003030A"/>
    <w:tblPr>
      <w:tblStyleRowBandSize w:val="2"/>
      <w:tblInd w:w="576" w:type="dxa"/>
      <w:tblBorders>
        <w:bottom w:val="single" w:sz="12" w:space="0" w:color="80808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75" w:color="008080" w:fill="008000"/>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List2"/>
    <w:rsid w:val="0003030A"/>
    <w:tblPr>
      <w:tblStyleRowBandSize w:val="2"/>
      <w:tblInd w:w="576"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i/>
        <w:iCs/>
        <w:color w:val="000080"/>
      </w:rPr>
      <w:tblPr/>
      <w:tcPr>
        <w:tcBorders>
          <w:bottom w:val="single" w:sz="12" w:space="0" w:color="000000"/>
          <w:tl2br w:val="none" w:sz="0" w:space="0" w:color="auto"/>
          <w:tr2bl w:val="none" w:sz="0" w:space="0" w:color="auto"/>
        </w:tcBorders>
        <w:shd w:val="pct75" w:color="008080" w:fill="008000"/>
      </w:tcPr>
    </w:tblStylePr>
    <w:tblStylePr w:type="lastRow">
      <w:rPr>
        <w:color w:val="auto"/>
      </w:rPr>
      <w:tblPr/>
      <w:tcPr>
        <w:tcBorders>
          <w:top w:val="single" w:sz="12"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i/>
        <w:iCs/>
        <w:color w:val="000080"/>
      </w:rPr>
      <w:tblPr/>
      <w:tcPr>
        <w:tcBorders>
          <w:tl2br w:val="none" w:sz="0" w:space="0" w:color="auto"/>
          <w:tr2bl w:val="none" w:sz="0" w:space="0" w:color="auto"/>
        </w:tcBorders>
      </w:tcPr>
    </w:tblStylePr>
  </w:style>
  <w:style w:type="table" w:styleId="TableList4">
    <w:name w:val="Table List 4"/>
    <w:basedOn w:val="TableList3"/>
    <w:rsid w:val="0003030A"/>
    <w:tblPr>
      <w:tblStyleRowBandSize w:val="2"/>
      <w:tblInd w:w="576"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12" w:space="0" w:color="000000"/>
          <w:tl2br w:val="none" w:sz="0" w:space="0" w:color="auto"/>
          <w:tr2bl w:val="none" w:sz="0" w:space="0" w:color="auto"/>
        </w:tcBorders>
        <w:shd w:val="solid" w:color="808080" w:fill="FFFFFF"/>
      </w:tcPr>
    </w:tblStylePr>
    <w:tblStylePr w:type="lastRow">
      <w:rPr>
        <w:color w:val="auto"/>
      </w:rPr>
      <w:tblPr/>
      <w:tcPr>
        <w:tcBorders>
          <w:top w:val="single" w:sz="12"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i/>
        <w:iCs/>
        <w:color w:val="000080"/>
      </w:rPr>
      <w:tblPr/>
      <w:tcPr>
        <w:tcBorders>
          <w:tl2br w:val="none" w:sz="0" w:space="0" w:color="auto"/>
          <w:tr2bl w:val="none" w:sz="0" w:space="0" w:color="auto"/>
        </w:tcBorders>
      </w:tcPr>
    </w:tblStylePr>
  </w:style>
  <w:style w:type="table" w:styleId="TableList5">
    <w:name w:val="Table List 5"/>
    <w:basedOn w:val="TableList4"/>
    <w:rsid w:val="0003030A"/>
    <w:tblPr>
      <w:tblStyleRowBandSize w:val="2"/>
      <w:tblInd w:w="576"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12" w:space="0" w:color="000000"/>
          <w:tl2br w:val="none" w:sz="0" w:space="0" w:color="auto"/>
          <w:tr2bl w:val="none" w:sz="0" w:space="0" w:color="auto"/>
        </w:tcBorders>
        <w:shd w:val="solid" w:color="808080" w:fill="FFFFFF"/>
      </w:tcPr>
    </w:tblStylePr>
    <w:tblStylePr w:type="lastRow">
      <w:rPr>
        <w:color w:val="auto"/>
      </w:rPr>
      <w:tblPr/>
      <w:tcPr>
        <w:tcBorders>
          <w:top w:val="single" w:sz="12" w:space="0" w:color="000000"/>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i/>
        <w:iCs/>
        <w:color w:val="000080"/>
      </w:rPr>
      <w:tblPr/>
      <w:tcPr>
        <w:tcBorders>
          <w:tl2br w:val="none" w:sz="0" w:space="0" w:color="auto"/>
          <w:tr2bl w:val="none" w:sz="0" w:space="0" w:color="auto"/>
        </w:tcBorders>
      </w:tcPr>
    </w:tblStylePr>
  </w:style>
  <w:style w:type="table" w:styleId="TableList6">
    <w:name w:val="Table List 6"/>
    <w:basedOn w:val="TableList5"/>
    <w:rsid w:val="0003030A"/>
    <w:tblPr>
      <w:tblStyleRowBandSize w:val="1"/>
      <w:tblInd w:w="576"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i/>
        <w:iCs/>
        <w:color w:val="FFFFFF"/>
      </w:rPr>
      <w:tblPr/>
      <w:tcPr>
        <w:tcBorders>
          <w:bottom w:val="single" w:sz="12" w:space="0" w:color="000000"/>
          <w:tl2br w:val="none" w:sz="0" w:space="0" w:color="auto"/>
          <w:tr2bl w:val="none" w:sz="0" w:space="0" w:color="auto"/>
        </w:tcBorders>
        <w:shd w:val="solid" w:color="808080" w:fill="FFFFFF"/>
      </w:tcPr>
    </w:tblStylePr>
    <w:tblStylePr w:type="lastRow">
      <w:rPr>
        <w:color w:val="auto"/>
      </w:rPr>
      <w:tblPr/>
      <w:tcPr>
        <w:tcBorders>
          <w:top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000000" w:fill="FFFFFF"/>
      </w:tcPr>
    </w:tblStylePr>
    <w:tblStylePr w:type="band2Horz">
      <w:rPr>
        <w:color w:val="auto"/>
      </w:rPr>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i/>
        <w:iCs/>
        <w:color w:val="000080"/>
      </w:rPr>
      <w:tblPr/>
      <w:tcPr>
        <w:tcBorders>
          <w:tl2br w:val="none" w:sz="0" w:space="0" w:color="auto"/>
          <w:tr2bl w:val="none" w:sz="0" w:space="0" w:color="auto"/>
        </w:tcBorders>
      </w:tcPr>
    </w:tblStylePr>
  </w:style>
  <w:style w:type="table" w:styleId="TableList7">
    <w:name w:val="Table List 7"/>
    <w:basedOn w:val="TableList6"/>
    <w:rsid w:val="0003030A"/>
    <w:tblPr>
      <w:tblStyleRowBandSize w:val="1"/>
      <w:tblInd w:w="576"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shd w:val="pct50" w:color="000000" w:fill="FFFFFF"/>
    </w:tcPr>
    <w:tblStylePr w:type="firstRow">
      <w:rPr>
        <w:b/>
        <w:bCs/>
        <w:i/>
        <w:iCs/>
        <w:color w:val="FFFFFF"/>
      </w:rPr>
      <w:tblPr/>
      <w:tcPr>
        <w:tcBorders>
          <w:bottom w:val="single" w:sz="12" w:space="0" w:color="008000"/>
          <w:tl2br w:val="none" w:sz="0" w:space="0" w:color="auto"/>
          <w:tr2bl w:val="none" w:sz="0" w:space="0" w:color="auto"/>
        </w:tcBorders>
        <w:shd w:val="solid" w:color="C0C0C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rPr>
        <w:color w:val="auto"/>
      </w:rPr>
      <w:tblPr/>
      <w:tcPr>
        <w:tcBorders>
          <w:tl2br w:val="none" w:sz="0" w:space="0" w:color="auto"/>
          <w:tr2bl w:val="none" w:sz="0" w:space="0" w:color="auto"/>
        </w:tcBorders>
        <w:shd w:val="pct25" w:color="FFFF00" w:fill="FFFFFF"/>
      </w:tcPr>
    </w:tblStylePr>
    <w:tblStylePr w:type="neCell">
      <w:rPr>
        <w:b/>
        <w:bCs/>
        <w:i w:val="0"/>
        <w:iCs w:val="0"/>
      </w:rPr>
      <w:tblPr/>
      <w:tcPr>
        <w:tcBorders>
          <w:tl2br w:val="none" w:sz="0" w:space="0" w:color="auto"/>
          <w:tr2bl w:val="none" w:sz="0" w:space="0" w:color="auto"/>
        </w:tcBorders>
      </w:tcPr>
    </w:tblStylePr>
    <w:tblStylePr w:type="swCell">
      <w:rPr>
        <w:b/>
        <w:bCs/>
        <w:i/>
        <w:iCs/>
        <w:color w:val="000080"/>
      </w:rPr>
      <w:tblPr/>
      <w:tcPr>
        <w:tcBorders>
          <w:tl2br w:val="none" w:sz="0" w:space="0" w:color="auto"/>
          <w:tr2bl w:val="none" w:sz="0" w:space="0" w:color="auto"/>
        </w:tcBorders>
      </w:tcPr>
    </w:tblStylePr>
  </w:style>
  <w:style w:type="table" w:styleId="TableList8">
    <w:name w:val="Table List 8"/>
    <w:basedOn w:val="TableList7"/>
    <w:rsid w:val="0003030A"/>
    <w:tblPr>
      <w:tblStyleRowBandSize w:val="1"/>
      <w:tblInd w:w="576"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pct50" w:color="000000" w:fill="FFFFFF"/>
    </w:tcPr>
    <w:tblStylePr w:type="firstRow">
      <w:rPr>
        <w:b/>
        <w:bCs/>
        <w:i/>
        <w:iCs/>
        <w:color w:val="FFFFFF"/>
      </w:rPr>
      <w:tblPr/>
      <w:tcPr>
        <w:tcBorders>
          <w:bottom w:val="single" w:sz="6" w:space="0" w:color="000000"/>
          <w:tl2br w:val="none" w:sz="0" w:space="0" w:color="auto"/>
          <w:tr2bl w:val="none" w:sz="0" w:space="0" w:color="auto"/>
        </w:tcBorders>
        <w:shd w:val="solid" w:color="FFFF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rPr>
        <w:color w:val="auto"/>
      </w:rPr>
      <w:tblPr/>
      <w:tcPr>
        <w:tcBorders>
          <w:tl2br w:val="none" w:sz="0" w:space="0" w:color="auto"/>
          <w:tr2bl w:val="none" w:sz="0" w:space="0" w:color="auto"/>
        </w:tcBorders>
        <w:shd w:val="pct50" w:color="FF0000" w:fill="FFFFFF"/>
      </w:tcPr>
    </w:tblStylePr>
    <w:tblStylePr w:type="neCell">
      <w:rPr>
        <w:b/>
        <w:bCs/>
        <w:i w:val="0"/>
        <w:iCs w:val="0"/>
      </w:rPr>
      <w:tblPr/>
      <w:tcPr>
        <w:tcBorders>
          <w:tl2br w:val="none" w:sz="0" w:space="0" w:color="auto"/>
          <w:tr2bl w:val="none" w:sz="0" w:space="0" w:color="auto"/>
        </w:tcBorders>
      </w:tcPr>
    </w:tblStylePr>
    <w:tblStylePr w:type="swCell">
      <w:rPr>
        <w:b/>
        <w:bCs/>
        <w:i/>
        <w:iCs/>
        <w:color w:val="000080"/>
      </w:rPr>
      <w:tblPr/>
      <w:tcPr>
        <w:tcBorders>
          <w:tl2br w:val="none" w:sz="0" w:space="0" w:color="auto"/>
          <w:tr2bl w:val="none" w:sz="0" w:space="0" w:color="auto"/>
        </w:tcBorders>
      </w:tcPr>
    </w:tblStylePr>
  </w:style>
  <w:style w:type="table" w:styleId="TableProfessional">
    <w:name w:val="Table Professional"/>
    <w:basedOn w:val="TableClassic1"/>
    <w:rsid w:val="0003030A"/>
    <w:tblPr>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solid" w:color="000000" w:fill="FFFFFF"/>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Classic1"/>
    <w:rsid w:val="0003030A"/>
    <w:tblPr>
      <w:tblInd w:w="576"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8000"/>
          <w:tl2br w:val="none" w:sz="0" w:space="0" w:color="auto"/>
          <w:tr2bl w:val="none" w:sz="0" w:space="0" w:color="auto"/>
        </w:tcBorders>
      </w:tcPr>
    </w:tblStylePr>
    <w:tblStylePr w:type="lastRow">
      <w:rPr>
        <w:color w:val="auto"/>
      </w:rPr>
      <w:tblPr/>
      <w:tcPr>
        <w:tcBorders>
          <w:top w:val="single" w:sz="6" w:space="0" w:color="008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Simple1"/>
    <w:rsid w:val="0003030A"/>
    <w:tblPr>
      <w:tblInd w:w="576"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rPr>
        <w:b/>
        <w:bCs/>
        <w:i/>
        <w:i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i w:val="0"/>
        <w:iCs w:val="0"/>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Simple2"/>
    <w:rsid w:val="0003030A"/>
    <w:tblPr>
      <w:tblInd w:w="576"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12" w:space="0" w:color="000000"/>
          <w:tl2br w:val="none" w:sz="0" w:space="0" w:color="auto"/>
          <w:tr2bl w:val="none" w:sz="0" w:space="0" w:color="auto"/>
        </w:tcBorders>
        <w:shd w:val="solid" w:color="0000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i w:val="0"/>
        <w:iCs w:val="0"/>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Classic1"/>
    <w:rsid w:val="0003030A"/>
    <w:tblPr>
      <w:tblStyleRowBandSize w:val="1"/>
      <w:tblInd w:w="576"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single" w:sz="6" w:space="0" w:color="000000"/>
          <w:bottom w:val="single" w:sz="12" w:space="0" w:color="000000"/>
          <w:tl2br w:val="none" w:sz="0" w:space="0" w:color="auto"/>
          <w:tr2bl w:val="none" w:sz="0" w:space="0" w:color="auto"/>
        </w:tcBorders>
      </w:tcPr>
    </w:tblStylePr>
    <w:tblStylePr w:type="lastRow">
      <w:rPr>
        <w:color w:val="auto"/>
      </w:rPr>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Subtle1"/>
    <w:rsid w:val="0003030A"/>
    <w:tblPr>
      <w:tblStyleRowBandSize w:val="1"/>
      <w:tblInd w:w="576" w:type="dxa"/>
      <w:tblBorders>
        <w:left w:val="single" w:sz="6" w:space="0" w:color="000000"/>
        <w:right w:val="single" w:sz="6" w:space="0" w:color="000000"/>
      </w:tblBorders>
      <w:tblCellMar>
        <w:top w:w="0" w:type="dxa"/>
        <w:left w:w="108" w:type="dxa"/>
        <w:bottom w:w="0" w:type="dxa"/>
        <w:right w:w="108" w:type="dxa"/>
      </w:tblCellMar>
    </w:tblPr>
    <w:tcPr>
      <w:shd w:val="clear" w:color="auto" w:fill="auto"/>
    </w:tcPr>
    <w:tblStylePr w:type="firstRow">
      <w:rPr>
        <w:i/>
        <w:iCs/>
      </w:rPr>
      <w:tblPr/>
      <w:tcPr>
        <w:tcBorders>
          <w:top w:val="single" w:sz="6" w:space="0" w:color="000000"/>
          <w:bottom w:val="single" w:sz="12" w:space="0" w:color="000000"/>
          <w:tl2br w:val="none" w:sz="0" w:space="0" w:color="auto"/>
          <w:tr2bl w:val="none" w:sz="0" w:space="0" w:color="auto"/>
        </w:tcBorders>
      </w:tcPr>
    </w:tblStylePr>
    <w:tblStylePr w:type="lastRow">
      <w:rPr>
        <w:color w:val="auto"/>
      </w:rPr>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Classic1"/>
    <w:rsid w:val="0003030A"/>
    <w:tblP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Classic1"/>
    <w:rsid w:val="0003030A"/>
    <w:tblPr>
      <w:tblCellSpacing w:w="20" w:type="dxa"/>
      <w:tblInd w:w="5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i/>
        <w:iCs/>
        <w:color w:val="auto"/>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Web1"/>
    <w:rsid w:val="0003030A"/>
    <w:tblPr>
      <w:tblCellSpacing w:w="20" w:type="dxa"/>
      <w:tblInd w:w="5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i/>
        <w:iCs/>
        <w:color w:val="auto"/>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Web2"/>
    <w:rsid w:val="0003030A"/>
    <w:tblPr>
      <w:tblCellSpacing w:w="20" w:type="dxa"/>
      <w:tblInd w:w="5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i/>
        <w:iCs/>
        <w:color w:val="auto"/>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ide">
    <w:name w:val="Table Wide"/>
    <w:basedOn w:val="TableClassic1"/>
    <w:semiHidden/>
    <w:rsid w:val="0003030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TACNumbering">
    <w:name w:val="TAC Numbering"/>
    <w:basedOn w:val="NoList"/>
    <w:semiHidden/>
    <w:rsid w:val="0003030A"/>
    <w:pPr>
      <w:numPr>
        <w:numId w:val="18"/>
      </w:numPr>
    </w:pPr>
  </w:style>
  <w:style w:type="paragraph" w:customStyle="1" w:styleId="TitleHeader">
    <w:name w:val="Title Header"/>
    <w:basedOn w:val="Header"/>
    <w:semiHidden/>
    <w:rsid w:val="00E527DD"/>
    <w:pPr>
      <w:pBdr>
        <w:bottom w:val="none" w:sz="0" w:space="0" w:color="auto"/>
      </w:pBdr>
    </w:pPr>
  </w:style>
  <w:style w:type="paragraph" w:customStyle="1" w:styleId="TitleFooter">
    <w:name w:val="Title Footer"/>
    <w:basedOn w:val="Footer"/>
    <w:semiHidden/>
    <w:rsid w:val="00E527DD"/>
    <w:pPr>
      <w:pBdr>
        <w:top w:val="none" w:sz="0" w:space="0" w:color="auto"/>
      </w:pBdr>
    </w:pPr>
  </w:style>
  <w:style w:type="character" w:customStyle="1" w:styleId="BodyTextChar">
    <w:name w:val="Body Text Char"/>
    <w:basedOn w:val="DefaultParagraphFont"/>
    <w:link w:val="BodyText"/>
    <w:rsid w:val="00083CCE"/>
    <w:rPr>
      <w:rFonts w:ascii="ZapfEllipt BT" w:hAnsi="ZapfEllipt BT"/>
      <w:sz w:val="24"/>
      <w:szCs w:val="24"/>
      <w:lang w:val="en-US" w:eastAsia="en-US" w:bidi="ar-SA"/>
    </w:rPr>
  </w:style>
  <w:style w:type="character" w:customStyle="1" w:styleId="ListBulletChar">
    <w:name w:val="List Bullet Char"/>
    <w:basedOn w:val="BodyTextChar"/>
    <w:link w:val="ListBullet"/>
    <w:rsid w:val="00083CCE"/>
    <w:rPr>
      <w:rFonts w:ascii="ZapfEllipt BT" w:hAnsi="ZapfEllipt BT"/>
      <w:sz w:val="24"/>
      <w:szCs w:val="24"/>
      <w:lang w:val="en-US" w:eastAsia="en-US" w:bidi="ar-SA"/>
    </w:rPr>
  </w:style>
  <w:style w:type="paragraph" w:styleId="TOC3">
    <w:name w:val="toc 3"/>
    <w:basedOn w:val="TOC2"/>
    <w:next w:val="Normal"/>
    <w:uiPriority w:val="99"/>
    <w:rsid w:val="00DC4DE0"/>
    <w:pPr>
      <w:ind w:left="480"/>
    </w:pPr>
  </w:style>
  <w:style w:type="paragraph" w:customStyle="1" w:styleId="OtherHeadingsTOC">
    <w:name w:val="Other Headings (TOC"/>
    <w:aliases w:val="etc.)"/>
    <w:basedOn w:val="Heading1"/>
    <w:semiHidden/>
    <w:rsid w:val="00DC4DE0"/>
    <w:pPr>
      <w:pBdr>
        <w:bottom w:val="single" w:sz="2" w:space="2" w:color="auto"/>
      </w:pBdr>
      <w:tabs>
        <w:tab w:val="right" w:leader="dot" w:pos="8630"/>
      </w:tabs>
      <w:spacing w:before="0"/>
      <w:outlineLvl w:val="9"/>
    </w:pPr>
    <w:rPr>
      <w:sz w:val="28"/>
      <w:szCs w:val="24"/>
    </w:rPr>
  </w:style>
  <w:style w:type="character" w:styleId="Strong">
    <w:name w:val="Strong"/>
    <w:uiPriority w:val="2"/>
    <w:qFormat/>
    <w:rsid w:val="00A6033A"/>
    <w:rPr>
      <w:b/>
      <w:bCs/>
    </w:rPr>
  </w:style>
  <w:style w:type="paragraph" w:styleId="TOC4">
    <w:name w:val="toc 4"/>
    <w:basedOn w:val="TOC3"/>
    <w:next w:val="Normal"/>
    <w:uiPriority w:val="99"/>
    <w:rsid w:val="009F15A3"/>
    <w:pPr>
      <w:ind w:left="720"/>
    </w:pPr>
  </w:style>
  <w:style w:type="paragraph" w:styleId="TOC5">
    <w:name w:val="toc 5"/>
    <w:basedOn w:val="TOC4"/>
    <w:next w:val="Normal"/>
    <w:uiPriority w:val="99"/>
    <w:rsid w:val="009F15A3"/>
    <w:pPr>
      <w:ind w:left="960"/>
    </w:pPr>
  </w:style>
  <w:style w:type="paragraph" w:styleId="TOC6">
    <w:name w:val="toc 6"/>
    <w:basedOn w:val="TOC5"/>
    <w:next w:val="Normal"/>
    <w:uiPriority w:val="99"/>
    <w:rsid w:val="009F15A3"/>
    <w:pPr>
      <w:ind w:left="1200"/>
    </w:pPr>
  </w:style>
  <w:style w:type="paragraph" w:styleId="TOC7">
    <w:name w:val="toc 7"/>
    <w:basedOn w:val="TOC6"/>
    <w:next w:val="Normal"/>
    <w:uiPriority w:val="99"/>
    <w:rsid w:val="009F15A3"/>
    <w:pPr>
      <w:ind w:left="1440"/>
    </w:pPr>
  </w:style>
  <w:style w:type="paragraph" w:styleId="TOC8">
    <w:name w:val="toc 8"/>
    <w:basedOn w:val="TOC7"/>
    <w:next w:val="Normal"/>
    <w:uiPriority w:val="99"/>
    <w:rsid w:val="009F15A3"/>
    <w:pPr>
      <w:ind w:left="1680"/>
    </w:pPr>
  </w:style>
  <w:style w:type="paragraph" w:styleId="TOC9">
    <w:name w:val="toc 9"/>
    <w:basedOn w:val="TOC8"/>
    <w:next w:val="Normal"/>
    <w:uiPriority w:val="99"/>
    <w:rsid w:val="009F15A3"/>
    <w:pPr>
      <w:ind w:left="1920"/>
    </w:pPr>
  </w:style>
  <w:style w:type="character" w:styleId="Emphasis">
    <w:name w:val="Emphasis"/>
    <w:basedOn w:val="DefaultParagraphFont"/>
    <w:uiPriority w:val="2"/>
    <w:qFormat/>
    <w:rsid w:val="005D7498"/>
    <w:rPr>
      <w:i/>
      <w:iCs/>
    </w:rPr>
  </w:style>
  <w:style w:type="paragraph" w:styleId="DocumentMap">
    <w:name w:val="Document Map"/>
    <w:basedOn w:val="Normal"/>
    <w:link w:val="DocumentMapChar"/>
    <w:semiHidden/>
    <w:rsid w:val="00136C6F"/>
    <w:pPr>
      <w:shd w:val="clear" w:color="auto" w:fill="FFFF00"/>
    </w:pPr>
    <w:rPr>
      <w:rFonts w:ascii="Tahoma" w:hAnsi="Tahoma" w:cs="Tahoma"/>
      <w:szCs w:val="20"/>
    </w:rPr>
  </w:style>
  <w:style w:type="numbering" w:styleId="111111">
    <w:name w:val="Outline List 2"/>
    <w:basedOn w:val="NoList"/>
    <w:rsid w:val="00136C6F"/>
    <w:pPr>
      <w:numPr>
        <w:numId w:val="19"/>
      </w:numPr>
    </w:pPr>
  </w:style>
  <w:style w:type="numbering" w:styleId="1ai">
    <w:name w:val="Outline List 1"/>
    <w:basedOn w:val="NoList"/>
    <w:rsid w:val="00136C6F"/>
    <w:pPr>
      <w:numPr>
        <w:numId w:val="20"/>
      </w:numPr>
    </w:pPr>
  </w:style>
  <w:style w:type="numbering" w:styleId="ArticleSection">
    <w:name w:val="Outline List 3"/>
    <w:basedOn w:val="NoList"/>
    <w:rsid w:val="00136C6F"/>
    <w:pPr>
      <w:numPr>
        <w:numId w:val="21"/>
      </w:numPr>
    </w:pPr>
  </w:style>
  <w:style w:type="paragraph" w:styleId="Caption">
    <w:name w:val="caption"/>
    <w:next w:val="BodyText"/>
    <w:uiPriority w:val="8"/>
    <w:qFormat/>
    <w:rsid w:val="0017167A"/>
    <w:pPr>
      <w:spacing w:before="240" w:after="60"/>
    </w:pPr>
    <w:rPr>
      <w:rFonts w:ascii="Arial" w:hAnsi="Arial"/>
      <w:b/>
      <w:bCs/>
    </w:rPr>
  </w:style>
  <w:style w:type="paragraph" w:styleId="Closing">
    <w:name w:val="Closing"/>
    <w:basedOn w:val="Normal"/>
    <w:link w:val="ClosingChar"/>
    <w:rsid w:val="00136C6F"/>
    <w:pPr>
      <w:ind w:left="4320"/>
    </w:pPr>
  </w:style>
  <w:style w:type="paragraph" w:styleId="Date">
    <w:name w:val="Date"/>
    <w:basedOn w:val="Normal"/>
    <w:next w:val="Normal"/>
    <w:link w:val="DateChar"/>
    <w:rsid w:val="00136C6F"/>
  </w:style>
  <w:style w:type="paragraph" w:styleId="E-mailSignature">
    <w:name w:val="E-mail Signature"/>
    <w:basedOn w:val="Normal"/>
    <w:link w:val="E-mailSignatureChar"/>
    <w:rsid w:val="00136C6F"/>
  </w:style>
  <w:style w:type="paragraph" w:styleId="EnvelopeAddress">
    <w:name w:val="envelope address"/>
    <w:basedOn w:val="Normal"/>
    <w:rsid w:val="00136C6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36C6F"/>
    <w:rPr>
      <w:rFonts w:ascii="Arial" w:hAnsi="Arial" w:cs="Arial"/>
      <w:sz w:val="20"/>
      <w:szCs w:val="20"/>
    </w:rPr>
  </w:style>
  <w:style w:type="character" w:styleId="FollowedHyperlink">
    <w:name w:val="FollowedHyperlink"/>
    <w:rsid w:val="00136C6F"/>
    <w:rPr>
      <w:color w:val="auto"/>
      <w:u w:val="none"/>
    </w:rPr>
  </w:style>
  <w:style w:type="character" w:styleId="HTMLAcronym">
    <w:name w:val="HTML Acronym"/>
    <w:basedOn w:val="DefaultParagraphFont"/>
    <w:rsid w:val="00136C6F"/>
  </w:style>
  <w:style w:type="paragraph" w:styleId="HTMLAddress">
    <w:name w:val="HTML Address"/>
    <w:basedOn w:val="Normal"/>
    <w:link w:val="HTMLAddressChar"/>
    <w:rsid w:val="00136C6F"/>
    <w:rPr>
      <w:i/>
      <w:iCs/>
    </w:rPr>
  </w:style>
  <w:style w:type="character" w:styleId="HTMLCite">
    <w:name w:val="HTML Cite"/>
    <w:basedOn w:val="DefaultParagraphFont"/>
    <w:rsid w:val="00136C6F"/>
    <w:rPr>
      <w:i/>
      <w:iCs/>
    </w:rPr>
  </w:style>
  <w:style w:type="character" w:styleId="HTMLCode">
    <w:name w:val="HTML Code"/>
    <w:basedOn w:val="DefaultParagraphFont"/>
    <w:rsid w:val="00136C6F"/>
    <w:rPr>
      <w:rFonts w:ascii="Courier New" w:hAnsi="Courier New" w:cs="Courier New"/>
      <w:sz w:val="20"/>
      <w:szCs w:val="20"/>
    </w:rPr>
  </w:style>
  <w:style w:type="character" w:styleId="HTMLDefinition">
    <w:name w:val="HTML Definition"/>
    <w:basedOn w:val="DefaultParagraphFont"/>
    <w:rsid w:val="00136C6F"/>
    <w:rPr>
      <w:i/>
      <w:iCs/>
    </w:rPr>
  </w:style>
  <w:style w:type="character" w:styleId="HTMLKeyboard">
    <w:name w:val="HTML Keyboard"/>
    <w:basedOn w:val="DefaultParagraphFont"/>
    <w:rsid w:val="00136C6F"/>
    <w:rPr>
      <w:rFonts w:ascii="Courier New" w:hAnsi="Courier New" w:cs="Courier New"/>
      <w:sz w:val="20"/>
      <w:szCs w:val="20"/>
    </w:rPr>
  </w:style>
  <w:style w:type="paragraph" w:styleId="HTMLPreformatted">
    <w:name w:val="HTML Preformatted"/>
    <w:basedOn w:val="Normal"/>
    <w:link w:val="HTMLPreformattedChar"/>
    <w:rsid w:val="00136C6F"/>
    <w:rPr>
      <w:rFonts w:ascii="Courier New" w:hAnsi="Courier New" w:cs="Courier New"/>
      <w:sz w:val="20"/>
      <w:szCs w:val="20"/>
    </w:rPr>
  </w:style>
  <w:style w:type="character" w:styleId="HTMLSample">
    <w:name w:val="HTML Sample"/>
    <w:basedOn w:val="DefaultParagraphFont"/>
    <w:rsid w:val="00136C6F"/>
    <w:rPr>
      <w:rFonts w:ascii="Courier New" w:hAnsi="Courier New" w:cs="Courier New"/>
    </w:rPr>
  </w:style>
  <w:style w:type="character" w:styleId="HTMLTypewriter">
    <w:name w:val="HTML Typewriter"/>
    <w:basedOn w:val="DefaultParagraphFont"/>
    <w:rsid w:val="00136C6F"/>
    <w:rPr>
      <w:rFonts w:ascii="Courier New" w:hAnsi="Courier New" w:cs="Courier New"/>
      <w:sz w:val="20"/>
      <w:szCs w:val="20"/>
    </w:rPr>
  </w:style>
  <w:style w:type="character" w:styleId="HTMLVariable">
    <w:name w:val="HTML Variable"/>
    <w:basedOn w:val="DefaultParagraphFont"/>
    <w:rsid w:val="00136C6F"/>
    <w:rPr>
      <w:i/>
      <w:iCs/>
    </w:rPr>
  </w:style>
  <w:style w:type="character" w:styleId="LineNumber">
    <w:name w:val="line number"/>
    <w:basedOn w:val="DefaultParagraphFont"/>
    <w:rsid w:val="00136C6F"/>
  </w:style>
  <w:style w:type="paragraph" w:styleId="List2">
    <w:name w:val="List 2"/>
    <w:basedOn w:val="Normal"/>
    <w:uiPriority w:val="5"/>
    <w:rsid w:val="00136C6F"/>
    <w:pPr>
      <w:ind w:left="720" w:hanging="360"/>
    </w:pPr>
  </w:style>
  <w:style w:type="paragraph" w:styleId="List3">
    <w:name w:val="List 3"/>
    <w:basedOn w:val="Normal"/>
    <w:uiPriority w:val="5"/>
    <w:rsid w:val="00136C6F"/>
    <w:pPr>
      <w:ind w:left="1080" w:hanging="360"/>
    </w:pPr>
  </w:style>
  <w:style w:type="paragraph" w:styleId="List4">
    <w:name w:val="List 4"/>
    <w:basedOn w:val="Normal"/>
    <w:uiPriority w:val="5"/>
    <w:rsid w:val="00136C6F"/>
    <w:pPr>
      <w:ind w:left="1440" w:hanging="360"/>
    </w:pPr>
  </w:style>
  <w:style w:type="paragraph" w:styleId="List5">
    <w:name w:val="List 5"/>
    <w:basedOn w:val="Normal"/>
    <w:uiPriority w:val="5"/>
    <w:rsid w:val="00136C6F"/>
    <w:pPr>
      <w:ind w:left="1800" w:hanging="360"/>
    </w:pPr>
  </w:style>
  <w:style w:type="paragraph" w:styleId="ListBullet4">
    <w:name w:val="List Bullet 4"/>
    <w:basedOn w:val="Normal"/>
    <w:uiPriority w:val="5"/>
    <w:rsid w:val="00136C6F"/>
    <w:pPr>
      <w:numPr>
        <w:numId w:val="4"/>
      </w:numPr>
    </w:pPr>
  </w:style>
  <w:style w:type="paragraph" w:styleId="ListBullet5">
    <w:name w:val="List Bullet 5"/>
    <w:basedOn w:val="Normal"/>
    <w:uiPriority w:val="5"/>
    <w:rsid w:val="00136C6F"/>
    <w:pPr>
      <w:numPr>
        <w:numId w:val="5"/>
      </w:numPr>
    </w:pPr>
  </w:style>
  <w:style w:type="paragraph" w:styleId="ListContinue">
    <w:name w:val="List Continue"/>
    <w:basedOn w:val="BodyText"/>
    <w:uiPriority w:val="6"/>
    <w:qFormat/>
    <w:rsid w:val="00136C6F"/>
    <w:pPr>
      <w:spacing w:after="120"/>
      <w:ind w:left="864"/>
    </w:pPr>
  </w:style>
  <w:style w:type="paragraph" w:styleId="ListContinue3">
    <w:name w:val="List Continue 3"/>
    <w:basedOn w:val="Normal"/>
    <w:uiPriority w:val="6"/>
    <w:rsid w:val="00136C6F"/>
    <w:pPr>
      <w:spacing w:after="120"/>
      <w:ind w:left="1080"/>
    </w:pPr>
  </w:style>
  <w:style w:type="paragraph" w:styleId="ListContinue4">
    <w:name w:val="List Continue 4"/>
    <w:basedOn w:val="Normal"/>
    <w:uiPriority w:val="6"/>
    <w:rsid w:val="00136C6F"/>
    <w:pPr>
      <w:spacing w:after="120"/>
      <w:ind w:left="1440"/>
    </w:pPr>
  </w:style>
  <w:style w:type="paragraph" w:styleId="ListContinue5">
    <w:name w:val="List Continue 5"/>
    <w:basedOn w:val="Normal"/>
    <w:uiPriority w:val="6"/>
    <w:rsid w:val="00136C6F"/>
    <w:pPr>
      <w:spacing w:after="120"/>
      <w:ind w:left="1800"/>
    </w:pPr>
  </w:style>
  <w:style w:type="paragraph" w:styleId="ListNumber4">
    <w:name w:val="List Number 4"/>
    <w:basedOn w:val="Normal"/>
    <w:uiPriority w:val="5"/>
    <w:rsid w:val="00136C6F"/>
    <w:pPr>
      <w:numPr>
        <w:numId w:val="9"/>
      </w:numPr>
    </w:pPr>
  </w:style>
  <w:style w:type="paragraph" w:styleId="ListNumber5">
    <w:name w:val="List Number 5"/>
    <w:basedOn w:val="Normal"/>
    <w:uiPriority w:val="5"/>
    <w:rsid w:val="00136C6F"/>
    <w:pPr>
      <w:numPr>
        <w:numId w:val="10"/>
      </w:numPr>
    </w:pPr>
  </w:style>
  <w:style w:type="paragraph" w:styleId="MessageHeader">
    <w:name w:val="Message Header"/>
    <w:basedOn w:val="Normal"/>
    <w:link w:val="MessageHeaderChar"/>
    <w:rsid w:val="00136C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136C6F"/>
  </w:style>
  <w:style w:type="paragraph" w:styleId="NormalIndent">
    <w:name w:val="Normal Indent"/>
    <w:basedOn w:val="Normal"/>
    <w:rsid w:val="00136C6F"/>
    <w:pPr>
      <w:ind w:left="720"/>
    </w:pPr>
  </w:style>
  <w:style w:type="paragraph" w:styleId="NoteHeading">
    <w:name w:val="Note Heading"/>
    <w:basedOn w:val="Normal"/>
    <w:next w:val="Normal"/>
    <w:link w:val="NoteHeadingChar"/>
    <w:rsid w:val="00136C6F"/>
  </w:style>
  <w:style w:type="paragraph" w:styleId="PlainText">
    <w:name w:val="Plain Text"/>
    <w:basedOn w:val="Normal"/>
    <w:link w:val="PlainTextChar"/>
    <w:rsid w:val="00136C6F"/>
    <w:rPr>
      <w:rFonts w:ascii="Courier New" w:hAnsi="Courier New" w:cs="Courier New"/>
      <w:sz w:val="20"/>
      <w:szCs w:val="20"/>
    </w:rPr>
  </w:style>
  <w:style w:type="paragraph" w:styleId="Salutation">
    <w:name w:val="Salutation"/>
    <w:basedOn w:val="Normal"/>
    <w:next w:val="Normal"/>
    <w:link w:val="SalutationChar"/>
    <w:rsid w:val="00136C6F"/>
  </w:style>
  <w:style w:type="paragraph" w:styleId="Signature">
    <w:name w:val="Signature"/>
    <w:basedOn w:val="Normal"/>
    <w:link w:val="SignatureChar"/>
    <w:rsid w:val="00136C6F"/>
    <w:pPr>
      <w:ind w:left="4320"/>
    </w:pPr>
  </w:style>
  <w:style w:type="paragraph" w:styleId="List">
    <w:name w:val="List"/>
    <w:basedOn w:val="BodyText"/>
    <w:uiPriority w:val="5"/>
    <w:qFormat/>
    <w:rsid w:val="00136C6F"/>
    <w:pPr>
      <w:ind w:left="936" w:hanging="360"/>
    </w:pPr>
  </w:style>
  <w:style w:type="paragraph" w:styleId="ListContinue2">
    <w:name w:val="List Continue 2"/>
    <w:basedOn w:val="Normal"/>
    <w:uiPriority w:val="6"/>
    <w:rsid w:val="00136C6F"/>
    <w:pPr>
      <w:spacing w:after="120"/>
      <w:ind w:left="720"/>
    </w:pPr>
  </w:style>
  <w:style w:type="character" w:customStyle="1" w:styleId="Strongemphasis">
    <w:name w:val="Strong emphasis"/>
    <w:rsid w:val="00136C6F"/>
    <w:rPr>
      <w:b/>
      <w:i/>
    </w:rPr>
  </w:style>
  <w:style w:type="paragraph" w:styleId="CommentText">
    <w:name w:val="annotation text"/>
    <w:basedOn w:val="Normal"/>
    <w:link w:val="CommentTextChar"/>
    <w:rsid w:val="008C3ADA"/>
    <w:rPr>
      <w:i/>
      <w:szCs w:val="20"/>
    </w:rPr>
  </w:style>
  <w:style w:type="character" w:customStyle="1" w:styleId="CommentTextChar">
    <w:name w:val="Comment Text Char"/>
    <w:basedOn w:val="DefaultParagraphFont"/>
    <w:link w:val="CommentText"/>
    <w:rsid w:val="008C3ADA"/>
    <w:rPr>
      <w:i/>
      <w:sz w:val="22"/>
    </w:rPr>
  </w:style>
  <w:style w:type="character" w:styleId="CommentReference">
    <w:name w:val="annotation reference"/>
    <w:basedOn w:val="DefaultParagraphFont"/>
    <w:rsid w:val="008D0A9F"/>
    <w:rPr>
      <w:sz w:val="16"/>
      <w:szCs w:val="16"/>
    </w:rPr>
  </w:style>
  <w:style w:type="paragraph" w:styleId="CommentSubject">
    <w:name w:val="annotation subject"/>
    <w:basedOn w:val="CommentText"/>
    <w:next w:val="CommentText"/>
    <w:link w:val="CommentSubjectChar"/>
    <w:rsid w:val="008D0A9F"/>
    <w:rPr>
      <w:b/>
      <w:bCs/>
      <w:i w:val="0"/>
      <w:sz w:val="20"/>
    </w:rPr>
  </w:style>
  <w:style w:type="character" w:customStyle="1" w:styleId="CommentSubjectChar">
    <w:name w:val="Comment Subject Char"/>
    <w:basedOn w:val="CommentTextChar"/>
    <w:link w:val="CommentSubject"/>
    <w:rsid w:val="008D0A9F"/>
    <w:rPr>
      <w:b/>
      <w:bCs/>
      <w:i/>
      <w:sz w:val="22"/>
    </w:rPr>
  </w:style>
  <w:style w:type="paragraph" w:styleId="BalloonText">
    <w:name w:val="Balloon Text"/>
    <w:basedOn w:val="Normal"/>
    <w:link w:val="BalloonTextChar"/>
    <w:rsid w:val="008D0A9F"/>
    <w:rPr>
      <w:rFonts w:ascii="Tahoma" w:hAnsi="Tahoma" w:cs="Tahoma"/>
      <w:sz w:val="16"/>
      <w:szCs w:val="16"/>
    </w:rPr>
  </w:style>
  <w:style w:type="character" w:customStyle="1" w:styleId="BalloonTextChar">
    <w:name w:val="Balloon Text Char"/>
    <w:basedOn w:val="DefaultParagraphFont"/>
    <w:link w:val="BalloonText"/>
    <w:rsid w:val="008D0A9F"/>
    <w:rPr>
      <w:rFonts w:ascii="Tahoma" w:hAnsi="Tahoma" w:cs="Tahoma"/>
      <w:sz w:val="16"/>
      <w:szCs w:val="16"/>
    </w:rPr>
  </w:style>
  <w:style w:type="paragraph" w:customStyle="1" w:styleId="ListBulletlast">
    <w:name w:val="List Bullet last"/>
    <w:basedOn w:val="ListBullet"/>
    <w:next w:val="BodyText"/>
    <w:qFormat/>
    <w:rsid w:val="00AA770F"/>
    <w:pPr>
      <w:spacing w:after="240"/>
    </w:pPr>
  </w:style>
  <w:style w:type="paragraph" w:customStyle="1" w:styleId="Level1">
    <w:name w:val="Level 1"/>
    <w:rsid w:val="00901B5F"/>
    <w:pPr>
      <w:autoSpaceDE w:val="0"/>
      <w:autoSpaceDN w:val="0"/>
      <w:adjustRightInd w:val="0"/>
      <w:ind w:left="720"/>
    </w:pPr>
    <w:rPr>
      <w:sz w:val="24"/>
      <w:szCs w:val="24"/>
    </w:rPr>
  </w:style>
  <w:style w:type="paragraph" w:customStyle="1" w:styleId="Style0">
    <w:name w:val="Style0"/>
    <w:rsid w:val="00901B5F"/>
    <w:pPr>
      <w:autoSpaceDE w:val="0"/>
      <w:autoSpaceDN w:val="0"/>
      <w:adjustRightInd w:val="0"/>
    </w:pPr>
    <w:rPr>
      <w:rFonts w:ascii="Arial" w:hAnsi="Arial"/>
      <w:sz w:val="24"/>
      <w:szCs w:val="24"/>
    </w:rPr>
  </w:style>
  <w:style w:type="paragraph" w:customStyle="1" w:styleId="Default">
    <w:name w:val="Default"/>
    <w:rsid w:val="00901B5F"/>
    <w:pPr>
      <w:autoSpaceDE w:val="0"/>
      <w:autoSpaceDN w:val="0"/>
      <w:adjustRightInd w:val="0"/>
    </w:pPr>
    <w:rPr>
      <w:rFonts w:ascii="Arial" w:hAnsi="Arial"/>
      <w:sz w:val="24"/>
      <w:szCs w:val="24"/>
    </w:rPr>
  </w:style>
  <w:style w:type="character" w:customStyle="1" w:styleId="Heading1Char">
    <w:name w:val="Heading 1 Char"/>
    <w:basedOn w:val="DefaultParagraphFont"/>
    <w:link w:val="Heading1"/>
    <w:uiPriority w:val="9"/>
    <w:rsid w:val="00901B5F"/>
    <w:rPr>
      <w:rFonts w:ascii="Arial" w:hAnsi="Arial" w:cs="Arial"/>
      <w:b/>
      <w:spacing w:val="-20"/>
      <w:kern w:val="32"/>
      <w:sz w:val="40"/>
      <w:szCs w:val="32"/>
    </w:rPr>
  </w:style>
  <w:style w:type="character" w:customStyle="1" w:styleId="Heading2Char">
    <w:name w:val="Heading 2 Char"/>
    <w:basedOn w:val="DefaultParagraphFont"/>
    <w:link w:val="Heading2"/>
    <w:uiPriority w:val="9"/>
    <w:rsid w:val="0014044E"/>
    <w:rPr>
      <w:rFonts w:ascii="Verdana" w:hAnsi="Verdana" w:cs="Arial"/>
      <w:b/>
      <w:bCs/>
      <w:iCs/>
      <w:spacing w:val="-20"/>
      <w:kern w:val="32"/>
      <w:sz w:val="24"/>
      <w:szCs w:val="28"/>
    </w:rPr>
  </w:style>
  <w:style w:type="character" w:customStyle="1" w:styleId="Heading3Char">
    <w:name w:val="Heading 3 Char"/>
    <w:basedOn w:val="DefaultParagraphFont"/>
    <w:link w:val="Heading3"/>
    <w:uiPriority w:val="9"/>
    <w:rsid w:val="00901B5F"/>
    <w:rPr>
      <w:rFonts w:ascii="Arial" w:hAnsi="Arial" w:cs="Arial"/>
      <w:b/>
      <w:i/>
      <w:iCs/>
      <w:spacing w:val="-20"/>
      <w:kern w:val="32"/>
      <w:sz w:val="28"/>
      <w:szCs w:val="26"/>
    </w:rPr>
  </w:style>
  <w:style w:type="character" w:customStyle="1" w:styleId="Heading4Char">
    <w:name w:val="Heading 4 Char"/>
    <w:basedOn w:val="DefaultParagraphFont"/>
    <w:link w:val="Heading4"/>
    <w:uiPriority w:val="9"/>
    <w:rsid w:val="00901B5F"/>
    <w:rPr>
      <w:rFonts w:ascii="Arial" w:hAnsi="Arial" w:cs="Arial"/>
      <w:b/>
      <w:bCs/>
      <w:iCs/>
      <w:spacing w:val="-20"/>
      <w:kern w:val="32"/>
      <w:sz w:val="24"/>
      <w:szCs w:val="28"/>
    </w:rPr>
  </w:style>
  <w:style w:type="character" w:customStyle="1" w:styleId="Heading5Char">
    <w:name w:val="Heading 5 Char"/>
    <w:basedOn w:val="DefaultParagraphFont"/>
    <w:link w:val="Heading5"/>
    <w:uiPriority w:val="9"/>
    <w:rsid w:val="00901B5F"/>
    <w:rPr>
      <w:rFonts w:ascii="Arial" w:hAnsi="Arial" w:cs="Arial"/>
      <w:spacing w:val="-20"/>
      <w:kern w:val="32"/>
      <w:sz w:val="24"/>
      <w:szCs w:val="26"/>
    </w:rPr>
  </w:style>
  <w:style w:type="character" w:customStyle="1" w:styleId="Heading6Char">
    <w:name w:val="Heading 6 Char"/>
    <w:basedOn w:val="DefaultParagraphFont"/>
    <w:link w:val="Heading6"/>
    <w:uiPriority w:val="9"/>
    <w:rsid w:val="00901B5F"/>
    <w:rPr>
      <w:rFonts w:ascii="ZapfEllipt BT" w:hAnsi="ZapfEllipt BT" w:cs="Arial"/>
      <w:b/>
      <w:bCs/>
      <w:spacing w:val="-20"/>
      <w:kern w:val="32"/>
      <w:sz w:val="24"/>
      <w:szCs w:val="22"/>
    </w:rPr>
  </w:style>
  <w:style w:type="character" w:customStyle="1" w:styleId="Heading7Char">
    <w:name w:val="Heading 7 Char"/>
    <w:basedOn w:val="DefaultParagraphFont"/>
    <w:link w:val="Heading7"/>
    <w:uiPriority w:val="99"/>
    <w:rsid w:val="00901B5F"/>
    <w:rPr>
      <w:rFonts w:ascii="ZapfEllipt BT" w:hAnsi="ZapfEllipt BT" w:cs="Arial"/>
      <w:bCs/>
      <w:spacing w:val="-20"/>
      <w:kern w:val="32"/>
      <w:sz w:val="24"/>
      <w:szCs w:val="22"/>
    </w:rPr>
  </w:style>
  <w:style w:type="character" w:customStyle="1" w:styleId="Heading8Char">
    <w:name w:val="Heading 8 Char"/>
    <w:basedOn w:val="DefaultParagraphFont"/>
    <w:link w:val="Heading8"/>
    <w:uiPriority w:val="99"/>
    <w:rsid w:val="00901B5F"/>
    <w:rPr>
      <w:rFonts w:ascii="ZapfEllipt BT" w:hAnsi="ZapfEllipt BT" w:cs="Arial"/>
      <w:bCs/>
      <w:i/>
      <w:iCs/>
      <w:spacing w:val="-20"/>
      <w:kern w:val="32"/>
      <w:sz w:val="24"/>
      <w:szCs w:val="22"/>
    </w:rPr>
  </w:style>
  <w:style w:type="character" w:customStyle="1" w:styleId="Heading9Char">
    <w:name w:val="Heading 9 Char"/>
    <w:basedOn w:val="DefaultParagraphFont"/>
    <w:link w:val="Heading9"/>
    <w:uiPriority w:val="99"/>
    <w:rsid w:val="00901B5F"/>
    <w:rPr>
      <w:rFonts w:ascii="Arial" w:hAnsi="Arial" w:cs="Arial"/>
      <w:bCs/>
      <w:i/>
      <w:iCs/>
      <w:spacing w:val="-20"/>
      <w:kern w:val="32"/>
      <w:szCs w:val="22"/>
    </w:rPr>
  </w:style>
  <w:style w:type="character" w:customStyle="1" w:styleId="TitleChar">
    <w:name w:val="Title Char"/>
    <w:basedOn w:val="DefaultParagraphFont"/>
    <w:link w:val="Title"/>
    <w:uiPriority w:val="97"/>
    <w:rsid w:val="00466F11"/>
    <w:rPr>
      <w:rFonts w:ascii="Verdana" w:hAnsi="Verdana" w:cs="Arial"/>
      <w:b/>
      <w:bCs/>
      <w:spacing w:val="-20"/>
      <w:kern w:val="28"/>
      <w:sz w:val="48"/>
      <w:szCs w:val="32"/>
      <w:lang w:val="en-US" w:eastAsia="en-US" w:bidi="ar-SA"/>
    </w:rPr>
  </w:style>
  <w:style w:type="paragraph" w:styleId="ListParagraph">
    <w:name w:val="List Paragraph"/>
    <w:basedOn w:val="BodyText"/>
    <w:uiPriority w:val="34"/>
    <w:unhideWhenUsed/>
    <w:rsid w:val="00901B5F"/>
    <w:pPr>
      <w:spacing w:after="120"/>
      <w:ind w:left="0" w:hanging="720"/>
      <w:contextualSpacing/>
    </w:pPr>
    <w:rPr>
      <w:rFonts w:ascii="Georgia" w:eastAsia="Calibri" w:hAnsi="Georgia"/>
    </w:rPr>
  </w:style>
  <w:style w:type="character" w:styleId="BookTitle">
    <w:name w:val="Book Title"/>
    <w:uiPriority w:val="3"/>
    <w:unhideWhenUsed/>
    <w:rsid w:val="00901B5F"/>
    <w:rPr>
      <w:bCs/>
      <w:i/>
      <w:spacing w:val="5"/>
    </w:rPr>
  </w:style>
  <w:style w:type="paragraph" w:styleId="Quote">
    <w:name w:val="Quote"/>
    <w:basedOn w:val="BodyText"/>
    <w:next w:val="BodyText"/>
    <w:link w:val="QuoteChar"/>
    <w:unhideWhenUsed/>
    <w:qFormat/>
    <w:rsid w:val="00901B5F"/>
    <w:pPr>
      <w:spacing w:after="120"/>
      <w:ind w:left="965" w:right="720"/>
    </w:pPr>
    <w:rPr>
      <w:rFonts w:ascii="Georgia" w:eastAsia="Calibri" w:hAnsi="Georgia"/>
      <w:iCs/>
      <w:color w:val="000000"/>
    </w:rPr>
  </w:style>
  <w:style w:type="character" w:customStyle="1" w:styleId="QuoteChar">
    <w:name w:val="Quote Char"/>
    <w:basedOn w:val="DefaultParagraphFont"/>
    <w:link w:val="Quote"/>
    <w:rsid w:val="00901B5F"/>
    <w:rPr>
      <w:rFonts w:ascii="Georgia" w:eastAsia="Calibri" w:hAnsi="Georgia"/>
      <w:iCs/>
      <w:color w:val="000000"/>
      <w:sz w:val="24"/>
      <w:szCs w:val="24"/>
    </w:rPr>
  </w:style>
  <w:style w:type="paragraph" w:styleId="Subtitle">
    <w:name w:val="Subtitle"/>
    <w:basedOn w:val="Title"/>
    <w:next w:val="BodyText"/>
    <w:link w:val="SubtitleChar"/>
    <w:uiPriority w:val="98"/>
    <w:qFormat/>
    <w:rsid w:val="00901B5F"/>
    <w:pPr>
      <w:keepNext/>
      <w:keepLines/>
      <w:numPr>
        <w:ilvl w:val="1"/>
      </w:numPr>
      <w:pBdr>
        <w:bottom w:val="single" w:sz="8" w:space="4" w:color="4F81BD"/>
      </w:pBdr>
      <w:spacing w:before="480" w:after="300"/>
      <w:contextualSpacing/>
      <w:jc w:val="left"/>
      <w:outlineLvl w:val="0"/>
    </w:pPr>
    <w:rPr>
      <w:rFonts w:cs="Times New Roman"/>
      <w:i/>
      <w:iCs/>
      <w:spacing w:val="15"/>
      <w:szCs w:val="52"/>
    </w:rPr>
  </w:style>
  <w:style w:type="character" w:customStyle="1" w:styleId="SubtitleChar">
    <w:name w:val="Subtitle Char"/>
    <w:basedOn w:val="DefaultParagraphFont"/>
    <w:link w:val="Subtitle"/>
    <w:uiPriority w:val="98"/>
    <w:rsid w:val="00901B5F"/>
    <w:rPr>
      <w:rFonts w:ascii="Verdana" w:hAnsi="Verdana"/>
      <w:b/>
      <w:bCs/>
      <w:i/>
      <w:iCs/>
      <w:spacing w:val="15"/>
      <w:kern w:val="28"/>
      <w:sz w:val="48"/>
      <w:szCs w:val="52"/>
    </w:rPr>
  </w:style>
  <w:style w:type="paragraph" w:styleId="IntenseQuote">
    <w:name w:val="Intense Quote"/>
    <w:basedOn w:val="Quote"/>
    <w:next w:val="BodyText"/>
    <w:link w:val="IntenseQuoteChar"/>
    <w:uiPriority w:val="30"/>
    <w:rsid w:val="00901B5F"/>
    <w:pPr>
      <w:pBdr>
        <w:bottom w:val="single" w:sz="4" w:space="4" w:color="4F81BD"/>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901B5F"/>
    <w:rPr>
      <w:rFonts w:ascii="Georgia" w:eastAsia="Calibri" w:hAnsi="Georgia"/>
      <w:bCs/>
      <w:i/>
      <w:sz w:val="24"/>
      <w:szCs w:val="24"/>
    </w:rPr>
  </w:style>
  <w:style w:type="character" w:styleId="SubtleEmphasis">
    <w:name w:val="Subtle Emphasis"/>
    <w:uiPriority w:val="19"/>
    <w:rsid w:val="00901B5F"/>
    <w:rPr>
      <w:i/>
      <w:iCs/>
      <w:color w:val="4F81BD"/>
    </w:rPr>
  </w:style>
  <w:style w:type="character" w:styleId="IntenseEmphasis">
    <w:name w:val="Intense Emphasis"/>
    <w:uiPriority w:val="21"/>
    <w:rsid w:val="00901B5F"/>
    <w:rPr>
      <w:b/>
      <w:bCs/>
      <w:i/>
      <w:iCs/>
      <w:color w:val="4F81BD"/>
    </w:rPr>
  </w:style>
  <w:style w:type="character" w:styleId="SubtleReference">
    <w:name w:val="Subtle Reference"/>
    <w:uiPriority w:val="31"/>
    <w:rsid w:val="00901B5F"/>
    <w:rPr>
      <w:i/>
      <w:color w:val="C0504D"/>
      <w:u w:val="none"/>
    </w:rPr>
  </w:style>
  <w:style w:type="character" w:styleId="IntenseReference">
    <w:name w:val="Intense Reference"/>
    <w:uiPriority w:val="32"/>
    <w:rsid w:val="00901B5F"/>
    <w:rPr>
      <w:b/>
      <w:bCs/>
      <w:color w:val="C0504D"/>
      <w:spacing w:val="5"/>
      <w:u w:val="none"/>
    </w:rPr>
  </w:style>
  <w:style w:type="paragraph" w:styleId="Bibliography">
    <w:name w:val="Bibliography"/>
    <w:basedOn w:val="BodyText"/>
    <w:next w:val="Normal"/>
    <w:uiPriority w:val="8"/>
    <w:semiHidden/>
    <w:unhideWhenUsed/>
    <w:rsid w:val="00901B5F"/>
    <w:pPr>
      <w:spacing w:after="120"/>
      <w:ind w:left="1080" w:hanging="360"/>
    </w:pPr>
    <w:rPr>
      <w:rFonts w:ascii="Georgia" w:eastAsia="Calibri" w:hAnsi="Georgia"/>
    </w:rPr>
  </w:style>
  <w:style w:type="character" w:customStyle="1" w:styleId="ReferenceTitle">
    <w:name w:val="Reference Title"/>
    <w:uiPriority w:val="4"/>
    <w:unhideWhenUsed/>
    <w:qFormat/>
    <w:rsid w:val="00901B5F"/>
    <w:rPr>
      <w:i/>
      <w:spacing w:val="5"/>
    </w:rPr>
  </w:style>
  <w:style w:type="character" w:customStyle="1" w:styleId="StrongEmphasis0">
    <w:name w:val="Strong Emphasis"/>
    <w:uiPriority w:val="3"/>
    <w:rsid w:val="00901B5F"/>
    <w:rPr>
      <w:b/>
      <w:i/>
    </w:rPr>
  </w:style>
  <w:style w:type="paragraph" w:styleId="Index1">
    <w:name w:val="index 1"/>
    <w:basedOn w:val="Normal"/>
    <w:next w:val="Normal"/>
    <w:autoRedefine/>
    <w:rsid w:val="00901B5F"/>
    <w:pPr>
      <w:tabs>
        <w:tab w:val="left" w:pos="720"/>
      </w:tabs>
      <w:ind w:left="240" w:hanging="240"/>
    </w:pPr>
    <w:rPr>
      <w:rFonts w:ascii="Georgia" w:eastAsia="Calibri" w:hAnsi="Georgia"/>
    </w:rPr>
  </w:style>
  <w:style w:type="paragraph" w:styleId="Index2">
    <w:name w:val="index 2"/>
    <w:basedOn w:val="Normal"/>
    <w:next w:val="Normal"/>
    <w:autoRedefine/>
    <w:rsid w:val="00901B5F"/>
    <w:pPr>
      <w:tabs>
        <w:tab w:val="left" w:pos="720"/>
      </w:tabs>
      <w:ind w:left="480" w:hanging="240"/>
    </w:pPr>
    <w:rPr>
      <w:rFonts w:ascii="Georgia" w:eastAsia="Calibri" w:hAnsi="Georgia"/>
    </w:rPr>
  </w:style>
  <w:style w:type="paragraph" w:styleId="Index3">
    <w:name w:val="index 3"/>
    <w:basedOn w:val="Normal"/>
    <w:next w:val="Normal"/>
    <w:autoRedefine/>
    <w:rsid w:val="00901B5F"/>
    <w:pPr>
      <w:tabs>
        <w:tab w:val="left" w:pos="720"/>
      </w:tabs>
      <w:ind w:left="720" w:hanging="240"/>
    </w:pPr>
    <w:rPr>
      <w:rFonts w:ascii="Georgia" w:eastAsia="Calibri" w:hAnsi="Georgia"/>
    </w:rPr>
  </w:style>
  <w:style w:type="paragraph" w:styleId="Index4">
    <w:name w:val="index 4"/>
    <w:basedOn w:val="Normal"/>
    <w:next w:val="Normal"/>
    <w:autoRedefine/>
    <w:rsid w:val="00901B5F"/>
    <w:pPr>
      <w:tabs>
        <w:tab w:val="left" w:pos="720"/>
      </w:tabs>
      <w:ind w:left="960" w:hanging="240"/>
    </w:pPr>
    <w:rPr>
      <w:rFonts w:ascii="Georgia" w:eastAsia="Calibri" w:hAnsi="Georgia"/>
    </w:rPr>
  </w:style>
  <w:style w:type="paragraph" w:styleId="Index5">
    <w:name w:val="index 5"/>
    <w:basedOn w:val="Normal"/>
    <w:next w:val="Normal"/>
    <w:autoRedefine/>
    <w:rsid w:val="00901B5F"/>
    <w:pPr>
      <w:tabs>
        <w:tab w:val="left" w:pos="720"/>
      </w:tabs>
      <w:ind w:left="1200" w:hanging="240"/>
    </w:pPr>
    <w:rPr>
      <w:rFonts w:ascii="Georgia" w:eastAsia="Calibri" w:hAnsi="Georgia"/>
    </w:rPr>
  </w:style>
  <w:style w:type="paragraph" w:styleId="Index6">
    <w:name w:val="index 6"/>
    <w:basedOn w:val="Normal"/>
    <w:next w:val="Normal"/>
    <w:autoRedefine/>
    <w:rsid w:val="00901B5F"/>
    <w:pPr>
      <w:tabs>
        <w:tab w:val="left" w:pos="720"/>
      </w:tabs>
      <w:ind w:left="1440" w:hanging="240"/>
    </w:pPr>
    <w:rPr>
      <w:rFonts w:ascii="Georgia" w:eastAsia="Calibri" w:hAnsi="Georgia"/>
    </w:rPr>
  </w:style>
  <w:style w:type="paragraph" w:styleId="Index7">
    <w:name w:val="index 7"/>
    <w:basedOn w:val="Normal"/>
    <w:next w:val="Normal"/>
    <w:autoRedefine/>
    <w:rsid w:val="00901B5F"/>
    <w:pPr>
      <w:tabs>
        <w:tab w:val="left" w:pos="720"/>
      </w:tabs>
      <w:ind w:left="1680" w:hanging="240"/>
    </w:pPr>
    <w:rPr>
      <w:rFonts w:ascii="Georgia" w:eastAsia="Calibri" w:hAnsi="Georgia"/>
    </w:rPr>
  </w:style>
  <w:style w:type="paragraph" w:styleId="Index8">
    <w:name w:val="index 8"/>
    <w:basedOn w:val="Normal"/>
    <w:next w:val="Normal"/>
    <w:autoRedefine/>
    <w:rsid w:val="00901B5F"/>
    <w:pPr>
      <w:tabs>
        <w:tab w:val="left" w:pos="720"/>
      </w:tabs>
      <w:ind w:left="1920" w:hanging="240"/>
    </w:pPr>
    <w:rPr>
      <w:rFonts w:ascii="Georgia" w:eastAsia="Calibri" w:hAnsi="Georgia"/>
    </w:rPr>
  </w:style>
  <w:style w:type="paragraph" w:styleId="Index9">
    <w:name w:val="index 9"/>
    <w:basedOn w:val="Normal"/>
    <w:next w:val="Normal"/>
    <w:autoRedefine/>
    <w:rsid w:val="00901B5F"/>
    <w:pPr>
      <w:tabs>
        <w:tab w:val="left" w:pos="720"/>
      </w:tabs>
      <w:ind w:left="2160" w:hanging="240"/>
    </w:pPr>
    <w:rPr>
      <w:rFonts w:ascii="Georgia" w:eastAsia="Calibri" w:hAnsi="Georgia"/>
    </w:rPr>
  </w:style>
  <w:style w:type="paragraph" w:styleId="FootnoteText">
    <w:name w:val="footnote text"/>
    <w:basedOn w:val="Normal"/>
    <w:link w:val="FootnoteTextChar"/>
    <w:rsid w:val="00901B5F"/>
    <w:pPr>
      <w:tabs>
        <w:tab w:val="left" w:pos="720"/>
      </w:tabs>
    </w:pPr>
    <w:rPr>
      <w:rFonts w:ascii="Georgia" w:eastAsia="Calibri" w:hAnsi="Georgia"/>
      <w:sz w:val="20"/>
      <w:szCs w:val="20"/>
    </w:rPr>
  </w:style>
  <w:style w:type="character" w:customStyle="1" w:styleId="FootnoteTextChar">
    <w:name w:val="Footnote Text Char"/>
    <w:basedOn w:val="DefaultParagraphFont"/>
    <w:link w:val="FootnoteText"/>
    <w:rsid w:val="00901B5F"/>
    <w:rPr>
      <w:rFonts w:ascii="Georgia" w:eastAsia="Calibri" w:hAnsi="Georgia"/>
    </w:rPr>
  </w:style>
  <w:style w:type="character" w:customStyle="1" w:styleId="HeaderChar">
    <w:name w:val="Header Char"/>
    <w:basedOn w:val="DefaultParagraphFont"/>
    <w:link w:val="Header"/>
    <w:uiPriority w:val="99"/>
    <w:rsid w:val="00901B5F"/>
    <w:rPr>
      <w:rFonts w:ascii="Arial" w:hAnsi="Arial"/>
      <w:sz w:val="16"/>
      <w:szCs w:val="24"/>
      <w:lang w:val="en-US" w:eastAsia="en-US" w:bidi="ar-SA"/>
    </w:rPr>
  </w:style>
  <w:style w:type="character" w:customStyle="1" w:styleId="FooterChar">
    <w:name w:val="Footer Char"/>
    <w:basedOn w:val="DefaultParagraphFont"/>
    <w:link w:val="Footer"/>
    <w:uiPriority w:val="99"/>
    <w:rsid w:val="001628B9"/>
    <w:rPr>
      <w:rFonts w:ascii="Verdana" w:hAnsi="Verdana"/>
      <w:szCs w:val="24"/>
    </w:rPr>
  </w:style>
  <w:style w:type="paragraph" w:styleId="IndexHeading">
    <w:name w:val="index heading"/>
    <w:basedOn w:val="Normal"/>
    <w:next w:val="Index1"/>
    <w:rsid w:val="00901B5F"/>
    <w:pPr>
      <w:tabs>
        <w:tab w:val="left" w:pos="720"/>
      </w:tabs>
    </w:pPr>
    <w:rPr>
      <w:rFonts w:ascii="Arial" w:eastAsia="Calibri" w:hAnsi="Arial" w:cs="Arial"/>
      <w:b/>
      <w:bCs/>
    </w:rPr>
  </w:style>
  <w:style w:type="paragraph" w:styleId="TableofFigures">
    <w:name w:val="table of figures"/>
    <w:basedOn w:val="Normal"/>
    <w:next w:val="Normal"/>
    <w:rsid w:val="00901B5F"/>
    <w:pPr>
      <w:tabs>
        <w:tab w:val="left" w:pos="720"/>
      </w:tabs>
    </w:pPr>
    <w:rPr>
      <w:rFonts w:ascii="Georgia" w:eastAsia="Calibri" w:hAnsi="Georgia"/>
    </w:rPr>
  </w:style>
  <w:style w:type="character" w:styleId="FootnoteReference">
    <w:name w:val="footnote reference"/>
    <w:basedOn w:val="DefaultParagraphFont"/>
    <w:rsid w:val="00901B5F"/>
    <w:rPr>
      <w:vertAlign w:val="superscript"/>
    </w:rPr>
  </w:style>
  <w:style w:type="character" w:styleId="EndnoteReference">
    <w:name w:val="endnote reference"/>
    <w:basedOn w:val="DefaultParagraphFont"/>
    <w:rsid w:val="00901B5F"/>
    <w:rPr>
      <w:vertAlign w:val="superscript"/>
    </w:rPr>
  </w:style>
  <w:style w:type="paragraph" w:styleId="EndnoteText">
    <w:name w:val="endnote text"/>
    <w:basedOn w:val="Normal"/>
    <w:link w:val="EndnoteTextChar"/>
    <w:rsid w:val="00901B5F"/>
    <w:pPr>
      <w:tabs>
        <w:tab w:val="left" w:pos="720"/>
      </w:tabs>
    </w:pPr>
    <w:rPr>
      <w:rFonts w:ascii="Georgia" w:eastAsia="Calibri" w:hAnsi="Georgia"/>
      <w:sz w:val="20"/>
      <w:szCs w:val="20"/>
    </w:rPr>
  </w:style>
  <w:style w:type="character" w:customStyle="1" w:styleId="EndnoteTextChar">
    <w:name w:val="Endnote Text Char"/>
    <w:basedOn w:val="DefaultParagraphFont"/>
    <w:link w:val="EndnoteText"/>
    <w:rsid w:val="00901B5F"/>
    <w:rPr>
      <w:rFonts w:ascii="Georgia" w:eastAsia="Calibri" w:hAnsi="Georgia"/>
    </w:rPr>
  </w:style>
  <w:style w:type="paragraph" w:styleId="TableofAuthorities">
    <w:name w:val="table of authorities"/>
    <w:basedOn w:val="Normal"/>
    <w:next w:val="Normal"/>
    <w:rsid w:val="00901B5F"/>
    <w:pPr>
      <w:tabs>
        <w:tab w:val="left" w:pos="720"/>
      </w:tabs>
      <w:ind w:left="240" w:hanging="240"/>
    </w:pPr>
    <w:rPr>
      <w:rFonts w:ascii="Georgia" w:eastAsia="Calibri" w:hAnsi="Georgia"/>
    </w:rPr>
  </w:style>
  <w:style w:type="paragraph" w:styleId="MacroText">
    <w:name w:val="macro"/>
    <w:link w:val="MacroTextChar"/>
    <w:rsid w:val="00901B5F"/>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hAnsi="Courier New" w:cs="Courier New"/>
      <w:sz w:val="24"/>
      <w:szCs w:val="24"/>
    </w:rPr>
  </w:style>
  <w:style w:type="character" w:customStyle="1" w:styleId="MacroTextChar">
    <w:name w:val="Macro Text Char"/>
    <w:basedOn w:val="DefaultParagraphFont"/>
    <w:link w:val="MacroText"/>
    <w:rsid w:val="00901B5F"/>
    <w:rPr>
      <w:rFonts w:ascii="Courier New" w:hAnsi="Courier New" w:cs="Courier New"/>
      <w:sz w:val="24"/>
      <w:szCs w:val="24"/>
      <w:lang w:val="en-US" w:eastAsia="en-US" w:bidi="ar-SA"/>
    </w:rPr>
  </w:style>
  <w:style w:type="paragraph" w:styleId="TOAHeading">
    <w:name w:val="toa heading"/>
    <w:basedOn w:val="Normal"/>
    <w:next w:val="Normal"/>
    <w:uiPriority w:val="99"/>
    <w:unhideWhenUsed/>
    <w:rsid w:val="00901B5F"/>
    <w:pPr>
      <w:tabs>
        <w:tab w:val="left" w:pos="720"/>
      </w:tabs>
      <w:spacing w:before="120" w:after="100" w:afterAutospacing="1"/>
    </w:pPr>
    <w:rPr>
      <w:rFonts w:ascii="Verdana" w:eastAsia="Calibri" w:hAnsi="Verdana" w:cs="Arial"/>
      <w:b/>
      <w:bCs/>
    </w:rPr>
  </w:style>
  <w:style w:type="character" w:customStyle="1" w:styleId="ClosingChar">
    <w:name w:val="Closing Char"/>
    <w:basedOn w:val="DefaultParagraphFont"/>
    <w:link w:val="Closing"/>
    <w:rsid w:val="00901B5F"/>
    <w:rPr>
      <w:sz w:val="24"/>
      <w:szCs w:val="24"/>
    </w:rPr>
  </w:style>
  <w:style w:type="character" w:customStyle="1" w:styleId="SignatureChar">
    <w:name w:val="Signature Char"/>
    <w:basedOn w:val="DefaultParagraphFont"/>
    <w:link w:val="Signature"/>
    <w:rsid w:val="00901B5F"/>
    <w:rPr>
      <w:sz w:val="24"/>
      <w:szCs w:val="24"/>
    </w:rPr>
  </w:style>
  <w:style w:type="character" w:customStyle="1" w:styleId="BodyTextIndentChar">
    <w:name w:val="Body Text Indent Char"/>
    <w:basedOn w:val="DefaultParagraphFont"/>
    <w:link w:val="BodyTextIndent"/>
    <w:rsid w:val="00901B5F"/>
    <w:rPr>
      <w:rFonts w:ascii="ZapfEllipt BT" w:hAnsi="ZapfEllipt BT"/>
      <w:sz w:val="24"/>
      <w:szCs w:val="24"/>
    </w:rPr>
  </w:style>
  <w:style w:type="character" w:customStyle="1" w:styleId="MessageHeaderChar">
    <w:name w:val="Message Header Char"/>
    <w:basedOn w:val="DefaultParagraphFont"/>
    <w:link w:val="MessageHeader"/>
    <w:rsid w:val="00901B5F"/>
    <w:rPr>
      <w:rFonts w:ascii="Arial" w:hAnsi="Arial" w:cs="Arial"/>
      <w:sz w:val="24"/>
      <w:szCs w:val="24"/>
      <w:shd w:val="pct20" w:color="auto" w:fill="auto"/>
    </w:rPr>
  </w:style>
  <w:style w:type="character" w:customStyle="1" w:styleId="SalutationChar">
    <w:name w:val="Salutation Char"/>
    <w:basedOn w:val="DefaultParagraphFont"/>
    <w:link w:val="Salutation"/>
    <w:rsid w:val="00901B5F"/>
    <w:rPr>
      <w:sz w:val="24"/>
      <w:szCs w:val="24"/>
    </w:rPr>
  </w:style>
  <w:style w:type="character" w:customStyle="1" w:styleId="DateChar">
    <w:name w:val="Date Char"/>
    <w:basedOn w:val="DefaultParagraphFont"/>
    <w:link w:val="Date"/>
    <w:rsid w:val="00901B5F"/>
    <w:rPr>
      <w:sz w:val="24"/>
      <w:szCs w:val="24"/>
    </w:rPr>
  </w:style>
  <w:style w:type="character" w:customStyle="1" w:styleId="BodyTextFirstIndentChar">
    <w:name w:val="Body Text First Indent Char"/>
    <w:basedOn w:val="BodyTextChar"/>
    <w:link w:val="BodyTextFirstIndent"/>
    <w:rsid w:val="00901B5F"/>
    <w:rPr>
      <w:rFonts w:ascii="ZapfEllipt BT" w:hAnsi="ZapfEllipt BT"/>
      <w:sz w:val="24"/>
      <w:szCs w:val="24"/>
      <w:lang w:val="en-US" w:eastAsia="en-US" w:bidi="ar-SA"/>
    </w:rPr>
  </w:style>
  <w:style w:type="character" w:customStyle="1" w:styleId="BodyTextFirstIndent2Char">
    <w:name w:val="Body Text First Indent 2 Char"/>
    <w:basedOn w:val="BodyTextIndentChar"/>
    <w:link w:val="BodyTextFirstIndent2"/>
    <w:rsid w:val="00901B5F"/>
    <w:rPr>
      <w:rFonts w:ascii="ZapfEllipt BT" w:hAnsi="ZapfEllipt BT"/>
      <w:sz w:val="22"/>
      <w:szCs w:val="24"/>
    </w:rPr>
  </w:style>
  <w:style w:type="character" w:customStyle="1" w:styleId="NoteHeadingChar">
    <w:name w:val="Note Heading Char"/>
    <w:basedOn w:val="DefaultParagraphFont"/>
    <w:link w:val="NoteHeading"/>
    <w:rsid w:val="00901B5F"/>
    <w:rPr>
      <w:sz w:val="24"/>
      <w:szCs w:val="24"/>
    </w:rPr>
  </w:style>
  <w:style w:type="character" w:customStyle="1" w:styleId="BodyText2Char">
    <w:name w:val="Body Text 2 Char"/>
    <w:basedOn w:val="DefaultParagraphFont"/>
    <w:link w:val="BodyText2"/>
    <w:rsid w:val="00901B5F"/>
    <w:rPr>
      <w:rFonts w:ascii="ZapfEllipt BT" w:hAnsi="ZapfEllipt BT"/>
      <w:sz w:val="24"/>
      <w:szCs w:val="24"/>
    </w:rPr>
  </w:style>
  <w:style w:type="character" w:customStyle="1" w:styleId="BodyText3Char">
    <w:name w:val="Body Text 3 Char"/>
    <w:basedOn w:val="DefaultParagraphFont"/>
    <w:link w:val="BodyText3"/>
    <w:rsid w:val="00901B5F"/>
    <w:rPr>
      <w:rFonts w:ascii="ZapfEllipt BT" w:hAnsi="ZapfEllipt BT"/>
      <w:sz w:val="18"/>
      <w:szCs w:val="16"/>
    </w:rPr>
  </w:style>
  <w:style w:type="character" w:customStyle="1" w:styleId="BodyTextIndent2Char">
    <w:name w:val="Body Text Indent 2 Char"/>
    <w:basedOn w:val="DefaultParagraphFont"/>
    <w:link w:val="BodyTextIndent2"/>
    <w:rsid w:val="00901B5F"/>
    <w:rPr>
      <w:rFonts w:ascii="ZapfEllipt BT" w:hAnsi="ZapfEllipt BT"/>
      <w:sz w:val="24"/>
      <w:szCs w:val="24"/>
    </w:rPr>
  </w:style>
  <w:style w:type="character" w:customStyle="1" w:styleId="BodyTextIndent3Char">
    <w:name w:val="Body Text Indent 3 Char"/>
    <w:basedOn w:val="DefaultParagraphFont"/>
    <w:link w:val="BodyTextIndent3"/>
    <w:rsid w:val="00901B5F"/>
    <w:rPr>
      <w:rFonts w:ascii="ZapfEllipt BT" w:hAnsi="ZapfEllipt BT"/>
      <w:sz w:val="16"/>
      <w:szCs w:val="16"/>
    </w:rPr>
  </w:style>
  <w:style w:type="character" w:customStyle="1" w:styleId="DocumentMapChar">
    <w:name w:val="Document Map Char"/>
    <w:basedOn w:val="DefaultParagraphFont"/>
    <w:link w:val="DocumentMap"/>
    <w:semiHidden/>
    <w:rsid w:val="00901B5F"/>
    <w:rPr>
      <w:rFonts w:ascii="Tahoma" w:hAnsi="Tahoma" w:cs="Tahoma"/>
      <w:sz w:val="24"/>
      <w:shd w:val="clear" w:color="auto" w:fill="FFFF00"/>
    </w:rPr>
  </w:style>
  <w:style w:type="character" w:customStyle="1" w:styleId="PlainTextChar">
    <w:name w:val="Plain Text Char"/>
    <w:basedOn w:val="DefaultParagraphFont"/>
    <w:link w:val="PlainText"/>
    <w:rsid w:val="00901B5F"/>
    <w:rPr>
      <w:rFonts w:ascii="Courier New" w:hAnsi="Courier New" w:cs="Courier New"/>
    </w:rPr>
  </w:style>
  <w:style w:type="character" w:customStyle="1" w:styleId="E-mailSignatureChar">
    <w:name w:val="E-mail Signature Char"/>
    <w:basedOn w:val="DefaultParagraphFont"/>
    <w:link w:val="E-mailSignature"/>
    <w:rsid w:val="00901B5F"/>
    <w:rPr>
      <w:sz w:val="24"/>
      <w:szCs w:val="24"/>
    </w:rPr>
  </w:style>
  <w:style w:type="character" w:customStyle="1" w:styleId="HTMLAddressChar">
    <w:name w:val="HTML Address Char"/>
    <w:basedOn w:val="DefaultParagraphFont"/>
    <w:link w:val="HTMLAddress"/>
    <w:rsid w:val="00901B5F"/>
    <w:rPr>
      <w:i/>
      <w:iCs/>
      <w:sz w:val="24"/>
      <w:szCs w:val="24"/>
    </w:rPr>
  </w:style>
  <w:style w:type="character" w:customStyle="1" w:styleId="HTMLPreformattedChar">
    <w:name w:val="HTML Preformatted Char"/>
    <w:basedOn w:val="DefaultParagraphFont"/>
    <w:link w:val="HTMLPreformatted"/>
    <w:rsid w:val="00901B5F"/>
    <w:rPr>
      <w:rFonts w:ascii="Courier New" w:hAnsi="Courier New" w:cs="Courier New"/>
    </w:rPr>
  </w:style>
  <w:style w:type="paragraph" w:styleId="Revision">
    <w:name w:val="Revision"/>
    <w:hidden/>
    <w:uiPriority w:val="99"/>
    <w:semiHidden/>
    <w:rsid w:val="00901B5F"/>
  </w:style>
  <w:style w:type="paragraph" w:styleId="TOCHeading">
    <w:name w:val="TOC Heading"/>
    <w:basedOn w:val="Heading1"/>
    <w:next w:val="Normal"/>
    <w:uiPriority w:val="39"/>
    <w:semiHidden/>
    <w:unhideWhenUsed/>
    <w:qFormat/>
    <w:rsid w:val="002C2CD0"/>
    <w:pPr>
      <w:keepLines/>
      <w:spacing w:before="480" w:after="0" w:line="276" w:lineRule="auto"/>
      <w:outlineLvl w:val="9"/>
    </w:pPr>
    <w:rPr>
      <w:rFonts w:ascii="Cambria" w:hAnsi="Cambria" w:cs="Times New Roman"/>
      <w:bCs/>
      <w:color w:val="365F91"/>
      <w:spacing w:val="0"/>
      <w:kern w:val="0"/>
      <w:sz w:val="28"/>
      <w:szCs w:val="28"/>
    </w:rPr>
  </w:style>
  <w:style w:type="paragraph" w:customStyle="1" w:styleId="CommissionerName">
    <w:name w:val="Commissioner Name"/>
    <w:basedOn w:val="Normal"/>
    <w:autoRedefine/>
    <w:qFormat/>
    <w:rsid w:val="009272D9"/>
    <w:pPr>
      <w:tabs>
        <w:tab w:val="left" w:pos="720"/>
      </w:tabs>
      <w:spacing w:before="360"/>
      <w:contextualSpacing/>
      <w:jc w:val="center"/>
      <w:outlineLvl w:val="0"/>
    </w:pPr>
    <w:rPr>
      <w:rFonts w:ascii="Verdana" w:eastAsia="Calibri" w:hAnsi="Verdana"/>
      <w:b/>
      <w:sz w:val="20"/>
    </w:rPr>
  </w:style>
  <w:style w:type="character" w:customStyle="1" w:styleId="CommissionersTitle">
    <w:name w:val="Commissioners Title"/>
    <w:basedOn w:val="SubtitleChar"/>
    <w:uiPriority w:val="1"/>
    <w:qFormat/>
    <w:rsid w:val="00532810"/>
    <w:rPr>
      <w:rFonts w:ascii="Verdana" w:eastAsia="Times New Roman" w:hAnsi="Verdana" w:cs="Times New Roman"/>
      <w:b/>
      <w:bCs/>
      <w:i/>
      <w:iCs/>
      <w:color w:val="auto"/>
      <w:spacing w:val="0"/>
      <w:kern w:val="28"/>
      <w:sz w:val="22"/>
      <w:szCs w:val="52"/>
      <w:u w:val="none"/>
    </w:rPr>
  </w:style>
  <w:style w:type="paragraph" w:styleId="NoSpacing">
    <w:name w:val="No Spacing"/>
    <w:uiPriority w:val="1"/>
    <w:qFormat/>
    <w:rsid w:val="00532810"/>
    <w:pPr>
      <w:tabs>
        <w:tab w:val="left" w:pos="720"/>
      </w:tabs>
    </w:pPr>
    <w:rPr>
      <w:rFonts w:eastAsia="Calibri"/>
      <w:sz w:val="24"/>
      <w:szCs w:val="24"/>
    </w:rPr>
  </w:style>
  <w:style w:type="paragraph" w:customStyle="1" w:styleId="Boxedtext">
    <w:name w:val="Boxed text"/>
    <w:rsid w:val="00532810"/>
    <w:pPr>
      <w:widowControl w:val="0"/>
      <w:pBdr>
        <w:top w:val="single" w:sz="4" w:space="3" w:color="auto"/>
        <w:left w:val="single" w:sz="4" w:space="3" w:color="auto"/>
        <w:bottom w:val="single" w:sz="4" w:space="3" w:color="auto"/>
        <w:right w:val="single" w:sz="4" w:space="3" w:color="auto"/>
      </w:pBdr>
      <w:autoSpaceDE w:val="0"/>
      <w:autoSpaceDN w:val="0"/>
      <w:adjustRightInd w:val="0"/>
      <w:spacing w:before="360"/>
      <w:ind w:left="1800" w:right="1800"/>
    </w:pPr>
    <w:rPr>
      <w:rFonts w:ascii="Verdana" w:hAnsi="Verdana"/>
      <w:sz w:val="12"/>
    </w:rPr>
  </w:style>
  <w:style w:type="paragraph" w:customStyle="1" w:styleId="BodyTextCentered">
    <w:name w:val="Body Text Centered"/>
    <w:basedOn w:val="BodyText"/>
    <w:next w:val="NoSpacing"/>
    <w:qFormat/>
    <w:rsid w:val="00532810"/>
    <w:pPr>
      <w:tabs>
        <w:tab w:val="left" w:pos="720"/>
      </w:tabs>
      <w:spacing w:after="0" w:line="276" w:lineRule="auto"/>
      <w:ind w:left="1440" w:right="1440"/>
      <w:jc w:val="center"/>
    </w:pPr>
    <w:rPr>
      <w:rFonts w:ascii="Verdana" w:eastAsia="Calibri" w:hAnsi="Verdana"/>
      <w:sz w:val="20"/>
    </w:rPr>
  </w:style>
  <w:style w:type="paragraph" w:customStyle="1" w:styleId="TagLine">
    <w:name w:val="Tag Line"/>
    <w:basedOn w:val="BodyTextCentered"/>
    <w:qFormat/>
    <w:rsid w:val="00532810"/>
    <w:pPr>
      <w:spacing w:before="360"/>
    </w:pPr>
    <w:rPr>
      <w:sz w:val="18"/>
    </w:rPr>
  </w:style>
  <w:style w:type="paragraph" w:customStyle="1" w:styleId="BodyTextCenteredBold">
    <w:name w:val="Body Text Centered Bold"/>
    <w:basedOn w:val="BodyTextCentered"/>
    <w:qFormat/>
    <w:rsid w:val="00532810"/>
    <w:pPr>
      <w:spacing w:before="240" w:after="360"/>
    </w:pPr>
    <w:rPr>
      <w:b/>
    </w:rPr>
  </w:style>
  <w:style w:type="character" w:styleId="Hyperlink">
    <w:name w:val="Hyperlink"/>
    <w:basedOn w:val="DefaultParagraphFont"/>
    <w:rsid w:val="00673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CD6FF5-4D1A-4524-A8EE-941BE4B1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19</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Dry Cleaning Activities: Report to the 82nd Texas Legislature</vt:lpstr>
    </vt:vector>
  </TitlesOfParts>
  <Company>TCEQ</Company>
  <LinksUpToDate>false</LinksUpToDate>
  <CharactersWithSpaces>22703</CharactersWithSpaces>
  <SharedDoc>false</SharedDoc>
  <HLinks>
    <vt:vector size="6" baseType="variant">
      <vt:variant>
        <vt:i4>1376304</vt:i4>
      </vt:variant>
      <vt:variant>
        <vt:i4>14</vt:i4>
      </vt:variant>
      <vt:variant>
        <vt:i4>0</vt:i4>
      </vt:variant>
      <vt:variant>
        <vt:i4>5</vt:i4>
      </vt:variant>
      <vt:variant>
        <vt:lpwstr/>
      </vt:variant>
      <vt:variant>
        <vt:lpwstr>_Toc187231593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 Cleaning Activities: Report to the 82nd Texas Legislature</dc:title>
  <dc:subject/>
  <dc:creator>TCEQ</dc:creator>
  <cp:keywords/>
  <dc:description/>
  <cp:lastModifiedBy>Diana Barkley</cp:lastModifiedBy>
  <cp:revision>26</cp:revision>
  <cp:lastPrinted>2012-11-07T14:20:00Z</cp:lastPrinted>
  <dcterms:created xsi:type="dcterms:W3CDTF">2012-11-08T14:29:00Z</dcterms:created>
  <dcterms:modified xsi:type="dcterms:W3CDTF">2012-11-19T20:48:00Z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2010-12-31T06:00:00Z</vt:filetime>
  </property>
  <property fmtid="{D5CDD505-2E9C-101B-9397-08002B2CF9AE}" pid="3" name="Division">
    <vt:lpwstr>Remediation Division</vt:lpwstr>
  </property>
  <property fmtid="{D5CDD505-2E9C-101B-9397-08002B2CF9AE}" pid="4" name="Document number">
    <vt:lpwstr>SFR-083/10</vt:lpwstr>
  </property>
</Properties>
</file>