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74" w:rsidRDefault="00F42B0E" w:rsidP="00916674">
      <w:pPr>
        <w:widowControl w:val="0"/>
        <w:ind w:right="-270"/>
        <w:jc w:val="right"/>
        <w:rPr>
          <w:rFonts w:ascii="Arial" w:hAnsi="Arial" w:cs="Arial"/>
          <w:sz w:val="110"/>
          <w:szCs w:val="110"/>
        </w:rPr>
      </w:pPr>
      <w:r>
        <w:rPr>
          <w:noProof/>
        </w:rPr>
        <w:drawing>
          <wp:anchor distT="0" distB="0" distL="114300" distR="114300" simplePos="0" relativeHeight="251659776" behindDoc="0" locked="0" layoutInCell="1" allowOverlap="1">
            <wp:simplePos x="0" y="0"/>
            <wp:positionH relativeFrom="column">
              <wp:posOffset>-62865</wp:posOffset>
            </wp:positionH>
            <wp:positionV relativeFrom="paragraph">
              <wp:posOffset>459740</wp:posOffset>
            </wp:positionV>
            <wp:extent cx="4191000" cy="734060"/>
            <wp:effectExtent l="0" t="0" r="0" b="2540"/>
            <wp:wrapTight wrapText="bothSides">
              <wp:wrapPolygon edited="0">
                <wp:start x="3535" y="0"/>
                <wp:lineTo x="0" y="4484"/>
                <wp:lineTo x="0" y="10464"/>
                <wp:lineTo x="655" y="11958"/>
                <wp:lineTo x="0" y="18685"/>
                <wp:lineTo x="0" y="20927"/>
                <wp:lineTo x="1309" y="20927"/>
                <wp:lineTo x="21469" y="20927"/>
                <wp:lineTo x="21469" y="11958"/>
                <wp:lineTo x="3927" y="11211"/>
                <wp:lineTo x="4713" y="3737"/>
                <wp:lineTo x="4058" y="0"/>
                <wp:lineTo x="3535" y="0"/>
              </wp:wrapPolygon>
            </wp:wrapTight>
            <wp:docPr id="3" name="Picture 3" descr="Macintosh HD:Users:donna:Clients:TxDOT:TxDOT Reg and TM logos:English TxDOT Logo REG Variations:1 line logo:Black 1 line logo:Black1lineLOGO_TxDOT_RE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onna:Clients:TxDOT:TxDOT Reg and TM logos:English TxDOT Logo REG Variations:1 line logo:Black 1 line logo:Black1lineLOGO_TxDOT_REG.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8552B">
        <w:rPr>
          <w:rFonts w:ascii="Arial" w:hAnsi="Arial" w:cs="Arial"/>
          <w:sz w:val="110"/>
          <w:szCs w:val="110"/>
        </w:rPr>
        <w:t>N</w:t>
      </w:r>
      <w:r w:rsidR="00446660" w:rsidRPr="00F11F2A">
        <w:rPr>
          <w:rFonts w:ascii="Arial" w:hAnsi="Arial" w:cs="Arial"/>
          <w:sz w:val="110"/>
          <w:szCs w:val="110"/>
        </w:rPr>
        <w:t>ews</w:t>
      </w:r>
    </w:p>
    <w:p w:rsidR="00916674" w:rsidRPr="00374DE5" w:rsidRDefault="006A3D67" w:rsidP="00916674">
      <w:pPr>
        <w:widowControl w:val="0"/>
        <w:ind w:right="-270"/>
        <w:jc w:val="right"/>
        <w:rPr>
          <w:rFonts w:ascii="Arial" w:hAnsi="Arial" w:cs="Arial"/>
          <w:sz w:val="18"/>
        </w:rPr>
      </w:pPr>
      <w:r>
        <w:rPr>
          <w:rFonts w:ascii="Arial" w:hAnsi="Arial" w:cs="Arial"/>
          <w:sz w:val="18"/>
        </w:rPr>
        <w:t>4777 E. US 80</w:t>
      </w:r>
    </w:p>
    <w:p w:rsidR="00916674" w:rsidRPr="00374DE5" w:rsidRDefault="006A3D67" w:rsidP="00916674">
      <w:pPr>
        <w:widowControl w:val="0"/>
        <w:ind w:right="-270"/>
        <w:jc w:val="right"/>
        <w:rPr>
          <w:rFonts w:ascii="Arial" w:hAnsi="Arial" w:cs="Arial"/>
          <w:sz w:val="18"/>
        </w:rPr>
      </w:pPr>
      <w:r>
        <w:rPr>
          <w:rFonts w:ascii="Arial" w:hAnsi="Arial" w:cs="Arial"/>
          <w:sz w:val="18"/>
        </w:rPr>
        <w:t>Mesquite TX 75150</w:t>
      </w:r>
    </w:p>
    <w:p w:rsidR="008B3799" w:rsidRPr="00916674" w:rsidRDefault="006A3D67" w:rsidP="00916674">
      <w:pPr>
        <w:widowControl w:val="0"/>
        <w:ind w:right="-270"/>
        <w:jc w:val="right"/>
        <w:rPr>
          <w:rFonts w:ascii="Arial" w:hAnsi="Arial" w:cs="Arial"/>
          <w:sz w:val="18"/>
        </w:rPr>
      </w:pPr>
      <w:r>
        <w:rPr>
          <w:rFonts w:ascii="Arial" w:hAnsi="Arial" w:cs="Arial"/>
          <w:sz w:val="18"/>
        </w:rPr>
        <w:t>214-320-4480</w:t>
      </w:r>
    </w:p>
    <w:p w:rsidR="008B3799" w:rsidRPr="00374DE5" w:rsidRDefault="00F42B0E">
      <w:pPr>
        <w:widowControl w:val="0"/>
        <w:ind w:right="-270"/>
        <w:jc w:val="right"/>
        <w:rPr>
          <w:rFonts w:ascii="Arial" w:hAnsi="Arial" w:cs="Arial"/>
          <w:sz w:val="18"/>
        </w:rPr>
      </w:pPr>
      <w:r>
        <w:rPr>
          <w:rFonts w:ascii="Arial" w:hAnsi="Arial" w:cs="Arial"/>
          <w:noProof/>
          <w:sz w:val="18"/>
        </w:rPr>
        <mc:AlternateContent>
          <mc:Choice Requires="wps">
            <w:drawing>
              <wp:anchor distT="0" distB="0" distL="114300" distR="114300" simplePos="0" relativeHeight="251657728" behindDoc="0" locked="0" layoutInCell="0" allowOverlap="1">
                <wp:simplePos x="0" y="0"/>
                <wp:positionH relativeFrom="column">
                  <wp:posOffset>-100965</wp:posOffset>
                </wp:positionH>
                <wp:positionV relativeFrom="paragraph">
                  <wp:posOffset>87630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9pt" to="488.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e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DifpsvpH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" o:allowincell="f"/>
            </w:pict>
          </mc:Fallback>
        </mc:AlternateContent>
      </w:r>
    </w:p>
    <w:p w:rsidR="009F1741" w:rsidRDefault="006E7CD2" w:rsidP="009F1741">
      <w:pPr>
        <w:jc w:val="both"/>
        <w:rPr>
          <w:rFonts w:ascii="Arial" w:hAnsi="Arial" w:cs="Arial"/>
          <w:sz w:val="16"/>
          <w:szCs w:val="16"/>
        </w:rPr>
      </w:pPr>
      <w:bookmarkStart w:id="0" w:name="OLE_LINK3"/>
      <w:bookmarkStart w:id="1" w:name="OLE_LINK4"/>
      <w:r w:rsidRPr="006E7CD2">
        <w:rPr>
          <w:rFonts w:ascii="Arial" w:hAnsi="Arial" w:cs="Arial"/>
          <w:sz w:val="16"/>
          <w:szCs w:val="16"/>
        </w:rPr>
        <w:t>TxDOT’s four goals:  Maintain a safe system, address congestion, connect T</w:t>
      </w:r>
      <w:r w:rsidR="00473408">
        <w:rPr>
          <w:rFonts w:ascii="Arial" w:hAnsi="Arial" w:cs="Arial"/>
          <w:sz w:val="16"/>
          <w:szCs w:val="16"/>
        </w:rPr>
        <w:t>exas communities, and be a Best-i</w:t>
      </w:r>
      <w:r w:rsidRPr="006E7CD2">
        <w:rPr>
          <w:rFonts w:ascii="Arial" w:hAnsi="Arial" w:cs="Arial"/>
          <w:sz w:val="16"/>
          <w:szCs w:val="16"/>
        </w:rPr>
        <w:t>n</w:t>
      </w:r>
      <w:r w:rsidR="00473408">
        <w:rPr>
          <w:rFonts w:ascii="Arial" w:hAnsi="Arial" w:cs="Arial"/>
          <w:sz w:val="16"/>
          <w:szCs w:val="16"/>
        </w:rPr>
        <w:t>-</w:t>
      </w:r>
      <w:r w:rsidRPr="006E7CD2">
        <w:rPr>
          <w:rFonts w:ascii="Arial" w:hAnsi="Arial" w:cs="Arial"/>
          <w:sz w:val="16"/>
          <w:szCs w:val="16"/>
        </w:rPr>
        <w:t>Class state agency</w:t>
      </w:r>
    </w:p>
    <w:bookmarkEnd w:id="0"/>
    <w:bookmarkEnd w:id="1"/>
    <w:p w:rsidR="00570CB1" w:rsidRDefault="00570CB1" w:rsidP="00661A85">
      <w:pPr>
        <w:rPr>
          <w:rFonts w:ascii="Palatino Linotype" w:hAnsi="Palatino Linotype"/>
          <w:b/>
          <w:sz w:val="22"/>
          <w:szCs w:val="22"/>
        </w:rPr>
      </w:pPr>
    </w:p>
    <w:p w:rsidR="00570CB1" w:rsidRDefault="00570CB1" w:rsidP="00661A85">
      <w:pPr>
        <w:rPr>
          <w:rFonts w:ascii="Palatino Linotype" w:hAnsi="Palatino Linotype"/>
          <w:b/>
          <w:sz w:val="22"/>
          <w:szCs w:val="22"/>
        </w:rPr>
      </w:pPr>
    </w:p>
    <w:p w:rsidR="00661A85" w:rsidRDefault="00570CB1" w:rsidP="00661A85">
      <w:pPr>
        <w:rPr>
          <w:rFonts w:ascii="Palatino Linotype" w:hAnsi="Palatino Linotype"/>
          <w:sz w:val="22"/>
          <w:szCs w:val="22"/>
        </w:rPr>
      </w:pPr>
      <w:r>
        <w:rPr>
          <w:rFonts w:ascii="Palatino Linotype" w:hAnsi="Palatino Linotype"/>
          <w:b/>
          <w:sz w:val="22"/>
          <w:szCs w:val="22"/>
        </w:rPr>
        <w:t>For Immediate Release</w:t>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sidR="00C845B2">
        <w:rPr>
          <w:rFonts w:ascii="Palatino Linotype" w:hAnsi="Palatino Linotype"/>
          <w:sz w:val="22"/>
          <w:szCs w:val="22"/>
        </w:rPr>
        <w:t>April 9</w:t>
      </w:r>
      <w:r w:rsidR="00F268EA">
        <w:rPr>
          <w:rFonts w:ascii="Palatino Linotype" w:hAnsi="Palatino Linotype"/>
          <w:sz w:val="22"/>
          <w:szCs w:val="22"/>
        </w:rPr>
        <w:t>, 2014</w:t>
      </w:r>
      <w:r w:rsidR="00661A85">
        <w:rPr>
          <w:rFonts w:ascii="Palatino Linotype" w:hAnsi="Palatino Linotype"/>
          <w:sz w:val="22"/>
          <w:szCs w:val="22"/>
        </w:rPr>
        <w:t xml:space="preserve"> </w:t>
      </w:r>
      <w:r w:rsidR="00661A85">
        <w:rPr>
          <w:rFonts w:ascii="Palatino Linotype" w:hAnsi="Palatino Linotype"/>
          <w:sz w:val="22"/>
          <w:szCs w:val="22"/>
        </w:rPr>
        <w:tab/>
      </w:r>
      <w:r w:rsidR="00661A85">
        <w:rPr>
          <w:rFonts w:ascii="Palatino Linotype" w:hAnsi="Palatino Linotype"/>
          <w:sz w:val="22"/>
          <w:szCs w:val="22"/>
        </w:rPr>
        <w:tab/>
      </w:r>
      <w:r w:rsidR="00661A85">
        <w:rPr>
          <w:rFonts w:ascii="Palatino Linotype" w:hAnsi="Palatino Linotype"/>
          <w:sz w:val="22"/>
          <w:szCs w:val="22"/>
        </w:rPr>
        <w:tab/>
      </w:r>
      <w:r w:rsidR="00661A85">
        <w:rPr>
          <w:rFonts w:ascii="Palatino Linotype" w:hAnsi="Palatino Linotype"/>
          <w:sz w:val="22"/>
          <w:szCs w:val="22"/>
        </w:rPr>
        <w:tab/>
      </w:r>
      <w:r w:rsidR="00661A85">
        <w:rPr>
          <w:rFonts w:ascii="Palatino Linotype" w:hAnsi="Palatino Linotype"/>
          <w:sz w:val="22"/>
          <w:szCs w:val="22"/>
        </w:rPr>
        <w:tab/>
      </w:r>
      <w:r w:rsidR="00661A85">
        <w:rPr>
          <w:rFonts w:ascii="Palatino Linotype" w:hAnsi="Palatino Linotype"/>
          <w:sz w:val="22"/>
          <w:szCs w:val="22"/>
        </w:rPr>
        <w:tab/>
      </w:r>
      <w:r w:rsidR="00661A85">
        <w:rPr>
          <w:rFonts w:ascii="Palatino Linotype" w:hAnsi="Palatino Linotype"/>
          <w:sz w:val="22"/>
          <w:szCs w:val="22"/>
        </w:rPr>
        <w:tab/>
      </w:r>
    </w:p>
    <w:p w:rsidR="00661A85" w:rsidRDefault="00661A85" w:rsidP="00661A85">
      <w:pPr>
        <w:rPr>
          <w:rFonts w:ascii="Palatino Linotype" w:hAnsi="Palatino Linotype"/>
          <w:sz w:val="22"/>
          <w:szCs w:val="22"/>
          <w:u w:val="single"/>
        </w:rPr>
      </w:pPr>
    </w:p>
    <w:p w:rsidR="00661A85" w:rsidRDefault="00F268EA" w:rsidP="00661A85">
      <w:pPr>
        <w:rPr>
          <w:rFonts w:ascii="Palatino Linotype" w:hAnsi="Palatino Linotype"/>
          <w:b/>
          <w:sz w:val="26"/>
          <w:szCs w:val="26"/>
        </w:rPr>
      </w:pPr>
      <w:r>
        <w:rPr>
          <w:rFonts w:ascii="Palatino Linotype" w:hAnsi="Palatino Linotype"/>
          <w:b/>
          <w:sz w:val="26"/>
          <w:szCs w:val="26"/>
        </w:rPr>
        <w:t xml:space="preserve">Sylvan Avenue Bridge </w:t>
      </w:r>
      <w:proofErr w:type="gramStart"/>
      <w:r>
        <w:rPr>
          <w:rFonts w:ascii="Palatino Linotype" w:hAnsi="Palatino Linotype"/>
          <w:b/>
          <w:sz w:val="26"/>
          <w:szCs w:val="26"/>
        </w:rPr>
        <w:t>Over</w:t>
      </w:r>
      <w:proofErr w:type="gramEnd"/>
      <w:r>
        <w:rPr>
          <w:rFonts w:ascii="Palatino Linotype" w:hAnsi="Palatino Linotype"/>
          <w:b/>
          <w:sz w:val="26"/>
          <w:szCs w:val="26"/>
        </w:rPr>
        <w:t xml:space="preserve"> Trinity River Opens Two Lanes Today</w:t>
      </w:r>
    </w:p>
    <w:p w:rsidR="001C625D" w:rsidRDefault="001C625D" w:rsidP="00661A85">
      <w:pPr>
        <w:rPr>
          <w:rFonts w:ascii="Palatino Linotype" w:hAnsi="Palatino Linotype"/>
          <w:b/>
          <w:bCs/>
          <w:sz w:val="22"/>
          <w:szCs w:val="22"/>
        </w:rPr>
      </w:pPr>
    </w:p>
    <w:p w:rsidR="00F268EA" w:rsidRDefault="00F268EA" w:rsidP="001C625D">
      <w:pPr>
        <w:pStyle w:val="times"/>
        <w:jc w:val="left"/>
        <w:rPr>
          <w:rFonts w:ascii="Palatino Linotype" w:hAnsi="Palatino Linotype"/>
          <w:sz w:val="22"/>
          <w:szCs w:val="22"/>
        </w:rPr>
      </w:pPr>
      <w:r>
        <w:rPr>
          <w:rFonts w:ascii="Palatino Linotype" w:hAnsi="Palatino Linotype"/>
          <w:b/>
          <w:bCs/>
          <w:sz w:val="22"/>
          <w:szCs w:val="22"/>
        </w:rPr>
        <w:t>DALLAS</w:t>
      </w:r>
      <w:r w:rsidR="00661A85">
        <w:rPr>
          <w:rFonts w:ascii="Palatino Linotype" w:hAnsi="Palatino Linotype"/>
          <w:b/>
          <w:bCs/>
          <w:sz w:val="22"/>
          <w:szCs w:val="22"/>
        </w:rPr>
        <w:t xml:space="preserve"> </w:t>
      </w:r>
      <w:r w:rsidR="00661A85">
        <w:rPr>
          <w:rFonts w:ascii="Palatino Linotype" w:hAnsi="Palatino Linotype"/>
          <w:sz w:val="22"/>
          <w:szCs w:val="22"/>
        </w:rPr>
        <w:t xml:space="preserve">— </w:t>
      </w:r>
      <w:proofErr w:type="gramStart"/>
      <w:r>
        <w:rPr>
          <w:rFonts w:ascii="Palatino Linotype" w:hAnsi="Palatino Linotype"/>
          <w:sz w:val="22"/>
          <w:szCs w:val="22"/>
        </w:rPr>
        <w:t>Beginning</w:t>
      </w:r>
      <w:proofErr w:type="gramEnd"/>
      <w:r>
        <w:rPr>
          <w:rFonts w:ascii="Palatino Linotype" w:hAnsi="Palatino Linotype"/>
          <w:sz w:val="22"/>
          <w:szCs w:val="22"/>
        </w:rPr>
        <w:t xml:space="preserve"> today</w:t>
      </w:r>
      <w:r w:rsidR="001C625D">
        <w:rPr>
          <w:rFonts w:ascii="Palatino Linotype" w:hAnsi="Palatino Linotype"/>
          <w:sz w:val="22"/>
          <w:szCs w:val="22"/>
        </w:rPr>
        <w:t xml:space="preserve">, preparations are being made to open </w:t>
      </w:r>
      <w:r w:rsidR="00C845B2">
        <w:rPr>
          <w:rFonts w:ascii="Palatino Linotype" w:hAnsi="Palatino Linotype"/>
          <w:sz w:val="22"/>
          <w:szCs w:val="22"/>
        </w:rPr>
        <w:t xml:space="preserve">two of </w:t>
      </w:r>
      <w:r w:rsidR="003E4E7F">
        <w:rPr>
          <w:rFonts w:ascii="Palatino Linotype" w:hAnsi="Palatino Linotype"/>
          <w:sz w:val="22"/>
          <w:szCs w:val="22"/>
        </w:rPr>
        <w:t>six</w:t>
      </w:r>
      <w:r w:rsidR="00C845B2">
        <w:rPr>
          <w:rFonts w:ascii="Palatino Linotype" w:hAnsi="Palatino Linotype"/>
          <w:sz w:val="22"/>
          <w:szCs w:val="22"/>
        </w:rPr>
        <w:t xml:space="preserve"> lanes (one in each direction) of </w:t>
      </w:r>
      <w:r w:rsidR="001C625D">
        <w:rPr>
          <w:rFonts w:ascii="Palatino Linotype" w:hAnsi="Palatino Linotype"/>
          <w:sz w:val="22"/>
          <w:szCs w:val="22"/>
        </w:rPr>
        <w:t xml:space="preserve">the new </w:t>
      </w:r>
      <w:r>
        <w:rPr>
          <w:rFonts w:ascii="Palatino Linotype" w:hAnsi="Palatino Linotype"/>
          <w:sz w:val="22"/>
          <w:szCs w:val="22"/>
        </w:rPr>
        <w:t>Sylvan Avenue bridge over the Trinity River</w:t>
      </w:r>
      <w:r w:rsidR="00C845B2">
        <w:rPr>
          <w:rFonts w:ascii="Palatino Linotype" w:hAnsi="Palatino Linotype"/>
          <w:sz w:val="22"/>
          <w:szCs w:val="22"/>
        </w:rPr>
        <w:t>.</w:t>
      </w:r>
    </w:p>
    <w:p w:rsidR="00F268EA" w:rsidRDefault="00F268EA" w:rsidP="001C625D">
      <w:pPr>
        <w:pStyle w:val="times"/>
        <w:jc w:val="left"/>
        <w:rPr>
          <w:rFonts w:ascii="Palatino Linotype" w:hAnsi="Palatino Linotype"/>
          <w:sz w:val="22"/>
          <w:szCs w:val="22"/>
        </w:rPr>
      </w:pPr>
    </w:p>
    <w:p w:rsidR="001C625D" w:rsidRDefault="00F268EA" w:rsidP="001C625D">
      <w:pPr>
        <w:pStyle w:val="times"/>
        <w:jc w:val="left"/>
        <w:rPr>
          <w:rFonts w:ascii="Palatino Linotype" w:hAnsi="Palatino Linotype"/>
          <w:sz w:val="22"/>
          <w:szCs w:val="22"/>
        </w:rPr>
      </w:pPr>
      <w:r>
        <w:rPr>
          <w:rFonts w:ascii="Palatino Linotype" w:hAnsi="Palatino Linotype"/>
          <w:sz w:val="22"/>
          <w:szCs w:val="22"/>
        </w:rPr>
        <w:t>Roads to Trammell Crow Park and the boat launch ramp will remain closed until</w:t>
      </w:r>
      <w:r w:rsidR="002B05B7">
        <w:rPr>
          <w:rFonts w:ascii="Palatino Linotype" w:hAnsi="Palatino Linotype"/>
          <w:sz w:val="22"/>
          <w:szCs w:val="22"/>
        </w:rPr>
        <w:t xml:space="preserve"> bridge construction is substantially complete </w:t>
      </w:r>
      <w:r w:rsidR="000239A9">
        <w:rPr>
          <w:rFonts w:ascii="Palatino Linotype" w:hAnsi="Palatino Linotype"/>
          <w:sz w:val="22"/>
          <w:szCs w:val="22"/>
        </w:rPr>
        <w:t xml:space="preserve">and all lanes open </w:t>
      </w:r>
      <w:r w:rsidR="002B05B7">
        <w:rPr>
          <w:rFonts w:ascii="Palatino Linotype" w:hAnsi="Palatino Linotype"/>
          <w:sz w:val="22"/>
          <w:szCs w:val="22"/>
        </w:rPr>
        <w:t>in August</w:t>
      </w:r>
      <w:r>
        <w:rPr>
          <w:rFonts w:ascii="Palatino Linotype" w:hAnsi="Palatino Linotype"/>
          <w:sz w:val="22"/>
          <w:szCs w:val="22"/>
        </w:rPr>
        <w:t>. This opening reaches a milestone in delivery of this $42 million partnership project between the City of Dallas and the Texas Department of Transportation.</w:t>
      </w:r>
    </w:p>
    <w:p w:rsidR="00F268EA" w:rsidRDefault="00F268EA" w:rsidP="001C625D">
      <w:pPr>
        <w:pStyle w:val="times"/>
        <w:jc w:val="left"/>
        <w:rPr>
          <w:rFonts w:ascii="Palatino Linotype" w:hAnsi="Palatino Linotype"/>
          <w:sz w:val="22"/>
          <w:szCs w:val="22"/>
        </w:rPr>
      </w:pPr>
    </w:p>
    <w:p w:rsidR="00F268EA" w:rsidRDefault="00F268EA" w:rsidP="001C625D">
      <w:pPr>
        <w:pStyle w:val="times"/>
        <w:jc w:val="left"/>
        <w:rPr>
          <w:rFonts w:ascii="Palatino Linotype" w:hAnsi="Palatino Linotype"/>
          <w:sz w:val="22"/>
          <w:szCs w:val="22"/>
        </w:rPr>
      </w:pPr>
      <w:r>
        <w:rPr>
          <w:rFonts w:ascii="Palatino Linotype" w:hAnsi="Palatino Linotype"/>
          <w:sz w:val="22"/>
          <w:szCs w:val="22"/>
        </w:rPr>
        <w:t xml:space="preserve">This vital project </w:t>
      </w:r>
      <w:r w:rsidR="002B05B7">
        <w:rPr>
          <w:rFonts w:ascii="Palatino Linotype" w:hAnsi="Palatino Linotype"/>
          <w:sz w:val="22"/>
          <w:szCs w:val="22"/>
        </w:rPr>
        <w:t>provides</w:t>
      </w:r>
      <w:r>
        <w:rPr>
          <w:rFonts w:ascii="Palatino Linotype" w:hAnsi="Palatino Linotype"/>
          <w:sz w:val="22"/>
          <w:szCs w:val="22"/>
        </w:rPr>
        <w:t xml:space="preserve"> a new bridge across the last of the low water crossings</w:t>
      </w:r>
      <w:r w:rsidR="00664EA4">
        <w:rPr>
          <w:rFonts w:ascii="Palatino Linotype" w:hAnsi="Palatino Linotype"/>
          <w:sz w:val="22"/>
          <w:szCs w:val="22"/>
        </w:rPr>
        <w:t xml:space="preserve"> </w:t>
      </w:r>
      <w:r w:rsidR="00FA1FDE">
        <w:rPr>
          <w:rFonts w:ascii="Palatino Linotype" w:hAnsi="Palatino Linotype"/>
          <w:sz w:val="22"/>
          <w:szCs w:val="22"/>
        </w:rPr>
        <w:t>over</w:t>
      </w:r>
      <w:r w:rsidR="00664EA4">
        <w:rPr>
          <w:rFonts w:ascii="Palatino Linotype" w:hAnsi="Palatino Linotype"/>
          <w:sz w:val="22"/>
          <w:szCs w:val="22"/>
        </w:rPr>
        <w:t xml:space="preserve"> the Trinity River flood plain</w:t>
      </w:r>
      <w:r>
        <w:rPr>
          <w:rFonts w:ascii="Palatino Linotype" w:hAnsi="Palatino Linotype"/>
          <w:sz w:val="22"/>
          <w:szCs w:val="22"/>
        </w:rPr>
        <w:t>. Completed, the new bridge will allow transportation between downtown and west Dallas to flow across the river consistently without threat of floodwaters closing the road.</w:t>
      </w:r>
    </w:p>
    <w:p w:rsidR="001C625D" w:rsidRDefault="001C625D" w:rsidP="00F2561C">
      <w:pPr>
        <w:pStyle w:val="times"/>
        <w:jc w:val="left"/>
        <w:rPr>
          <w:rFonts w:ascii="Palatino Linotype" w:hAnsi="Palatino Linotype"/>
          <w:sz w:val="22"/>
          <w:szCs w:val="22"/>
        </w:rPr>
      </w:pPr>
    </w:p>
    <w:p w:rsidR="00661A85" w:rsidRDefault="002B05B7" w:rsidP="00661A85">
      <w:pPr>
        <w:rPr>
          <w:rFonts w:ascii="Palatino Linotype" w:hAnsi="Palatino Linotype"/>
          <w:bCs/>
          <w:sz w:val="22"/>
          <w:szCs w:val="22"/>
        </w:rPr>
      </w:pPr>
      <w:r>
        <w:rPr>
          <w:rFonts w:ascii="Palatino Linotype" w:hAnsi="Palatino Linotype"/>
          <w:bCs/>
          <w:sz w:val="22"/>
          <w:szCs w:val="22"/>
        </w:rPr>
        <w:t>The bridge has been closed since August of 2012 to expedite construction. The contractor on the project is Webber, LLC.</w:t>
      </w:r>
      <w:r w:rsidR="00F268EA">
        <w:rPr>
          <w:rFonts w:ascii="Palatino Linotype" w:hAnsi="Palatino Linotype"/>
          <w:bCs/>
          <w:sz w:val="22"/>
          <w:szCs w:val="22"/>
        </w:rPr>
        <w:t xml:space="preserve"> </w:t>
      </w:r>
    </w:p>
    <w:p w:rsidR="002B05B7" w:rsidRDefault="002B05B7" w:rsidP="00661A85">
      <w:pPr>
        <w:rPr>
          <w:rFonts w:ascii="Palatino Linotype" w:hAnsi="Palatino Linotype"/>
          <w:bCs/>
          <w:sz w:val="22"/>
          <w:szCs w:val="22"/>
        </w:rPr>
      </w:pPr>
    </w:p>
    <w:p w:rsidR="002B05B7" w:rsidRDefault="002B05B7" w:rsidP="002B05B7">
      <w:pPr>
        <w:rPr>
          <w:rFonts w:ascii="Palatino Linotype" w:hAnsi="Palatino Linotype" w:cs="Arial"/>
          <w:sz w:val="22"/>
          <w:szCs w:val="22"/>
        </w:rPr>
      </w:pPr>
      <w:r>
        <w:rPr>
          <w:rFonts w:ascii="Palatino Linotype" w:hAnsi="Palatino Linotype" w:cs="Arial"/>
          <w:sz w:val="22"/>
          <w:szCs w:val="22"/>
        </w:rPr>
        <w:t xml:space="preserve">For media inquiries, contact TxDOT Media Relations at </w:t>
      </w:r>
      <w:hyperlink r:id="rId9" w:history="1">
        <w:r w:rsidRPr="00110866">
          <w:rPr>
            <w:rStyle w:val="Hyperlink"/>
            <w:rFonts w:ascii="Palatino Linotype" w:hAnsi="Palatino Linotype" w:cs="Arial"/>
            <w:sz w:val="22"/>
            <w:szCs w:val="22"/>
          </w:rPr>
          <w:t>michelle.releford@txdot.gov</w:t>
        </w:r>
      </w:hyperlink>
      <w:r>
        <w:rPr>
          <w:rFonts w:ascii="Palatino Linotype" w:hAnsi="Palatino Linotype" w:cs="Arial"/>
          <w:sz w:val="22"/>
          <w:szCs w:val="22"/>
        </w:rPr>
        <w:t xml:space="preserve"> or </w:t>
      </w:r>
    </w:p>
    <w:p w:rsidR="002B05B7" w:rsidRDefault="002B05B7" w:rsidP="002B05B7">
      <w:pPr>
        <w:rPr>
          <w:rFonts w:ascii="Palatino Linotype" w:hAnsi="Palatino Linotype" w:cs="Arial"/>
          <w:sz w:val="22"/>
          <w:szCs w:val="22"/>
        </w:rPr>
      </w:pPr>
      <w:r>
        <w:rPr>
          <w:rFonts w:ascii="Palatino Linotype" w:hAnsi="Palatino Linotype" w:cs="Arial"/>
          <w:sz w:val="22"/>
          <w:szCs w:val="22"/>
        </w:rPr>
        <w:t>(214) 320-4485.</w:t>
      </w:r>
    </w:p>
    <w:p w:rsidR="002B05B7" w:rsidRPr="00F268EA" w:rsidRDefault="002B05B7" w:rsidP="00661A85">
      <w:pPr>
        <w:rPr>
          <w:rFonts w:ascii="Palatino Linotype" w:hAnsi="Palatino Linotype"/>
          <w:bCs/>
          <w:sz w:val="22"/>
          <w:szCs w:val="22"/>
        </w:rPr>
      </w:pPr>
    </w:p>
    <w:p w:rsidR="00661A85" w:rsidRDefault="00661A85" w:rsidP="00661A85">
      <w:pPr>
        <w:jc w:val="center"/>
        <w:rPr>
          <w:rFonts w:ascii="Palatino Linotype" w:hAnsi="Palatino Linotype" w:cs="Arial"/>
          <w:sz w:val="22"/>
          <w:szCs w:val="22"/>
        </w:rPr>
      </w:pPr>
      <w:r>
        <w:rPr>
          <w:rFonts w:ascii="Palatino Linotype" w:hAnsi="Palatino Linotype" w:cs="Arial"/>
          <w:sz w:val="22"/>
          <w:szCs w:val="22"/>
        </w:rPr>
        <w:t>###</w:t>
      </w:r>
    </w:p>
    <w:p w:rsidR="00661A85" w:rsidRDefault="00661A85" w:rsidP="00661A85">
      <w:pPr>
        <w:autoSpaceDE w:val="0"/>
        <w:autoSpaceDN w:val="0"/>
        <w:adjustRightInd w:val="0"/>
        <w:jc w:val="both"/>
        <w:rPr>
          <w:rFonts w:ascii="Arial" w:hAnsi="Arial" w:cs="Arial"/>
          <w:b/>
          <w:sz w:val="18"/>
          <w:szCs w:val="18"/>
        </w:rPr>
      </w:pPr>
      <w:r>
        <w:rPr>
          <w:rFonts w:ascii="Arial" w:hAnsi="Arial" w:cs="Arial"/>
          <w:b/>
          <w:sz w:val="18"/>
          <w:szCs w:val="18"/>
        </w:rPr>
        <w:t>Texas Department of Transportation</w:t>
      </w:r>
    </w:p>
    <w:p w:rsidR="00661A85" w:rsidRDefault="00661A85" w:rsidP="00661A85">
      <w:pPr>
        <w:widowControl w:val="0"/>
        <w:tabs>
          <w:tab w:val="left" w:pos="1500"/>
          <w:tab w:val="left" w:pos="3000"/>
        </w:tabs>
        <w:autoSpaceDE w:val="0"/>
        <w:autoSpaceDN w:val="0"/>
        <w:adjustRightInd w:val="0"/>
        <w:rPr>
          <w:rFonts w:ascii="Arial" w:hAnsi="Arial" w:cs="Arial"/>
          <w:sz w:val="18"/>
          <w:szCs w:val="18"/>
        </w:rPr>
      </w:pPr>
      <w:r>
        <w:rPr>
          <w:rFonts w:ascii="Arial" w:hAnsi="Arial" w:cs="Arial"/>
          <w:sz w:val="18"/>
          <w:szCs w:val="18"/>
        </w:rPr>
        <w:t>The Texas Department of Transportation is responsible for maintaining 80,000 miles of road and for supporting aviation, rail, and public transportation across the state. TxDOT and its 11,000 employees are committed to working with others to provide safe and reliable transportation solutions for Texas by maintaining a safe system, addressing congestion, connecting Texas communities, and being a Best in Class state agency. Find out more at www.txdot.gov. Fan us on Facebook, www.facebook.com/txdot; and follow us on Twitter, www.twitter.com/txdot</w:t>
      </w:r>
      <w:r w:rsidR="006A3D67">
        <w:rPr>
          <w:rFonts w:ascii="Arial" w:hAnsi="Arial" w:cs="Arial"/>
          <w:sz w:val="18"/>
          <w:szCs w:val="18"/>
        </w:rPr>
        <w:t>dallaspio</w:t>
      </w:r>
    </w:p>
    <w:p w:rsidR="00D917DD" w:rsidRPr="003160C1" w:rsidRDefault="00D917DD" w:rsidP="00661A85">
      <w:pPr>
        <w:pStyle w:val="Heading5"/>
        <w:ind w:left="0"/>
        <w:jc w:val="both"/>
        <w:rPr>
          <w:rFonts w:ascii="Arial" w:hAnsi="Arial" w:cs="Arial"/>
          <w:b w:val="0"/>
          <w:sz w:val="18"/>
          <w:szCs w:val="18"/>
        </w:rPr>
      </w:pPr>
      <w:bookmarkStart w:id="2" w:name="_GoBack"/>
      <w:bookmarkEnd w:id="2"/>
    </w:p>
    <w:sectPr w:rsidR="00D917DD" w:rsidRPr="003160C1" w:rsidSect="00916674">
      <w:headerReference w:type="default" r:id="rId10"/>
      <w:pgSz w:w="12240" w:h="15840"/>
      <w:pgMar w:top="180" w:right="1440" w:bottom="86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10" w:rsidRDefault="002C6A10">
      <w:r>
        <w:separator/>
      </w:r>
    </w:p>
  </w:endnote>
  <w:endnote w:type="continuationSeparator" w:id="0">
    <w:p w:rsidR="002C6A10" w:rsidRDefault="002C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10" w:rsidRDefault="002C6A10">
      <w:r>
        <w:separator/>
      </w:r>
    </w:p>
  </w:footnote>
  <w:footnote w:type="continuationSeparator" w:id="0">
    <w:p w:rsidR="002C6A10" w:rsidRDefault="002C6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0F" w:rsidRPr="00A32E69" w:rsidRDefault="00FA620F" w:rsidP="00A32E69">
    <w:pPr>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C05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77260"/>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2">
    <w:nsid w:val="09844CDF"/>
    <w:multiLevelType w:val="singleLevel"/>
    <w:tmpl w:val="326CDD0C"/>
    <w:lvl w:ilvl="0">
      <w:start w:val="1"/>
      <w:numFmt w:val="bullet"/>
      <w:lvlText w:val=""/>
      <w:lvlJc w:val="left"/>
      <w:pPr>
        <w:tabs>
          <w:tab w:val="num" w:pos="360"/>
        </w:tabs>
        <w:ind w:left="360" w:hanging="360"/>
      </w:pPr>
      <w:rPr>
        <w:rFonts w:ascii="Wingdings" w:hAnsi="Wingdings" w:hint="default"/>
      </w:rPr>
    </w:lvl>
  </w:abstractNum>
  <w:abstractNum w:abstractNumId="3">
    <w:nsid w:val="0ED419E8"/>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4">
    <w:nsid w:val="18AC28D4"/>
    <w:multiLevelType w:val="singleLevel"/>
    <w:tmpl w:val="326CDD0C"/>
    <w:lvl w:ilvl="0">
      <w:start w:val="1"/>
      <w:numFmt w:val="bullet"/>
      <w:lvlText w:val=""/>
      <w:lvlJc w:val="left"/>
      <w:pPr>
        <w:tabs>
          <w:tab w:val="num" w:pos="360"/>
        </w:tabs>
        <w:ind w:left="360" w:hanging="360"/>
      </w:pPr>
      <w:rPr>
        <w:rFonts w:ascii="Wingdings" w:hAnsi="Wingdings" w:hint="default"/>
      </w:rPr>
    </w:lvl>
  </w:abstractNum>
  <w:abstractNum w:abstractNumId="5">
    <w:nsid w:val="1E6E1BE9"/>
    <w:multiLevelType w:val="hybridMultilevel"/>
    <w:tmpl w:val="BDD2BFEE"/>
    <w:lvl w:ilvl="0" w:tplc="505893D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0330588"/>
    <w:multiLevelType w:val="hybridMultilevel"/>
    <w:tmpl w:val="A81A86F0"/>
    <w:lvl w:ilvl="0" w:tplc="8304AB42">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2873B1"/>
    <w:multiLevelType w:val="hybridMultilevel"/>
    <w:tmpl w:val="43FECFC8"/>
    <w:lvl w:ilvl="0" w:tplc="1DC8F9AE">
      <w:start w:val="5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B7103B"/>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9">
    <w:nsid w:val="32105965"/>
    <w:multiLevelType w:val="hybridMultilevel"/>
    <w:tmpl w:val="4F584296"/>
    <w:lvl w:ilvl="0" w:tplc="505893D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67551C"/>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11">
    <w:nsid w:val="355D667D"/>
    <w:multiLevelType w:val="singleLevel"/>
    <w:tmpl w:val="260887BA"/>
    <w:lvl w:ilvl="0">
      <w:numFmt w:val="bullet"/>
      <w:lvlText w:val="-"/>
      <w:lvlJc w:val="left"/>
      <w:pPr>
        <w:tabs>
          <w:tab w:val="num" w:pos="446"/>
        </w:tabs>
        <w:ind w:left="446" w:hanging="360"/>
      </w:pPr>
      <w:rPr>
        <w:rFonts w:hint="default"/>
      </w:rPr>
    </w:lvl>
  </w:abstractNum>
  <w:abstractNum w:abstractNumId="12">
    <w:nsid w:val="3BD939FA"/>
    <w:multiLevelType w:val="multilevel"/>
    <w:tmpl w:val="EF7AC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C210E1"/>
    <w:multiLevelType w:val="hybridMultilevel"/>
    <w:tmpl w:val="61E4F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953DE7"/>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15">
    <w:nsid w:val="47FE2D3B"/>
    <w:multiLevelType w:val="multilevel"/>
    <w:tmpl w:val="C7D4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662252"/>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17">
    <w:nsid w:val="4B14714A"/>
    <w:multiLevelType w:val="hybridMultilevel"/>
    <w:tmpl w:val="AEF20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824791"/>
    <w:multiLevelType w:val="singleLevel"/>
    <w:tmpl w:val="54908F22"/>
    <w:lvl w:ilvl="0">
      <w:start w:val="1"/>
      <w:numFmt w:val="bullet"/>
      <w:lvlText w:val=""/>
      <w:lvlJc w:val="left"/>
      <w:pPr>
        <w:tabs>
          <w:tab w:val="num" w:pos="360"/>
        </w:tabs>
        <w:ind w:left="360" w:hanging="360"/>
      </w:pPr>
      <w:rPr>
        <w:rFonts w:ascii="Symbol" w:hAnsi="Symbol" w:hint="default"/>
        <w:sz w:val="28"/>
      </w:rPr>
    </w:lvl>
  </w:abstractNum>
  <w:abstractNum w:abstractNumId="19">
    <w:nsid w:val="525D0C43"/>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20">
    <w:nsid w:val="58E45E39"/>
    <w:multiLevelType w:val="multilevel"/>
    <w:tmpl w:val="D182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66007"/>
    <w:multiLevelType w:val="singleLevel"/>
    <w:tmpl w:val="75FA7364"/>
    <w:lvl w:ilvl="0">
      <w:start w:val="1"/>
      <w:numFmt w:val="bullet"/>
      <w:lvlText w:val=""/>
      <w:lvlJc w:val="left"/>
      <w:pPr>
        <w:tabs>
          <w:tab w:val="num" w:pos="360"/>
        </w:tabs>
        <w:ind w:left="360" w:hanging="360"/>
      </w:pPr>
      <w:rPr>
        <w:rFonts w:ascii="Symbol" w:hAnsi="Symbol" w:hint="default"/>
      </w:rPr>
    </w:lvl>
  </w:abstractNum>
  <w:abstractNum w:abstractNumId="22">
    <w:nsid w:val="69621BDF"/>
    <w:multiLevelType w:val="hybridMultilevel"/>
    <w:tmpl w:val="0F9655B6"/>
    <w:lvl w:ilvl="0" w:tplc="F7BED508">
      <w:start w:val="512"/>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nsid w:val="69761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B963472"/>
    <w:multiLevelType w:val="hybridMultilevel"/>
    <w:tmpl w:val="7960D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1"/>
  </w:num>
  <w:num w:numId="4">
    <w:abstractNumId w:val="8"/>
  </w:num>
  <w:num w:numId="5">
    <w:abstractNumId w:val="16"/>
  </w:num>
  <w:num w:numId="6">
    <w:abstractNumId w:val="4"/>
  </w:num>
  <w:num w:numId="7">
    <w:abstractNumId w:val="2"/>
  </w:num>
  <w:num w:numId="8">
    <w:abstractNumId w:val="21"/>
  </w:num>
  <w:num w:numId="9">
    <w:abstractNumId w:val="14"/>
  </w:num>
  <w:num w:numId="10">
    <w:abstractNumId w:val="10"/>
  </w:num>
  <w:num w:numId="11">
    <w:abstractNumId w:val="19"/>
  </w:num>
  <w:num w:numId="12">
    <w:abstractNumId w:val="11"/>
  </w:num>
  <w:num w:numId="13">
    <w:abstractNumId w:val="17"/>
  </w:num>
  <w:num w:numId="14">
    <w:abstractNumId w:val="23"/>
  </w:num>
  <w:num w:numId="15">
    <w:abstractNumId w:val="20"/>
  </w:num>
  <w:num w:numId="16">
    <w:abstractNumId w:val="15"/>
  </w:num>
  <w:num w:numId="17">
    <w:abstractNumId w:val="6"/>
  </w:num>
  <w:num w:numId="18">
    <w:abstractNumId w:val="5"/>
  </w:num>
  <w:num w:numId="19">
    <w:abstractNumId w:val="9"/>
  </w:num>
  <w:num w:numId="20">
    <w:abstractNumId w:val="7"/>
  </w:num>
  <w:num w:numId="21">
    <w:abstractNumId w:val="22"/>
  </w:num>
  <w:num w:numId="22">
    <w:abstractNumId w:val="24"/>
  </w:num>
  <w:num w:numId="23">
    <w:abstractNumId w:val="13"/>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fillcolor="#eaeaea" stroke="f">
      <v:fill color="#eaeaea"/>
      <v:stroke on="f"/>
      <v:shadow on="t" color="silver" offset="3pt"/>
      <o:colormru v:ext="edit" colors="#ddd,silver"/>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F3"/>
    <w:rsid w:val="000017A2"/>
    <w:rsid w:val="00001D2D"/>
    <w:rsid w:val="000117FF"/>
    <w:rsid w:val="0001373B"/>
    <w:rsid w:val="00017957"/>
    <w:rsid w:val="00021205"/>
    <w:rsid w:val="000239A9"/>
    <w:rsid w:val="00023E76"/>
    <w:rsid w:val="00025F40"/>
    <w:rsid w:val="000304FA"/>
    <w:rsid w:val="000341A0"/>
    <w:rsid w:val="00044BEF"/>
    <w:rsid w:val="00044F2E"/>
    <w:rsid w:val="00051352"/>
    <w:rsid w:val="00053FDC"/>
    <w:rsid w:val="00070941"/>
    <w:rsid w:val="00075DC9"/>
    <w:rsid w:val="00077C8B"/>
    <w:rsid w:val="00080131"/>
    <w:rsid w:val="000844F4"/>
    <w:rsid w:val="000867B5"/>
    <w:rsid w:val="00086EF4"/>
    <w:rsid w:val="0009665E"/>
    <w:rsid w:val="000A44F5"/>
    <w:rsid w:val="000B26E8"/>
    <w:rsid w:val="000B2EA1"/>
    <w:rsid w:val="000B4837"/>
    <w:rsid w:val="000B5EF4"/>
    <w:rsid w:val="000C3C2E"/>
    <w:rsid w:val="000E513B"/>
    <w:rsid w:val="000F4D75"/>
    <w:rsid w:val="00100F4A"/>
    <w:rsid w:val="001139BA"/>
    <w:rsid w:val="00127202"/>
    <w:rsid w:val="0012756C"/>
    <w:rsid w:val="001309B3"/>
    <w:rsid w:val="0013433B"/>
    <w:rsid w:val="00140CC5"/>
    <w:rsid w:val="00142545"/>
    <w:rsid w:val="00146C6B"/>
    <w:rsid w:val="001522EC"/>
    <w:rsid w:val="0015354F"/>
    <w:rsid w:val="00155217"/>
    <w:rsid w:val="0015546E"/>
    <w:rsid w:val="0015559E"/>
    <w:rsid w:val="001572AE"/>
    <w:rsid w:val="00163232"/>
    <w:rsid w:val="00163EE4"/>
    <w:rsid w:val="00164102"/>
    <w:rsid w:val="00165B8E"/>
    <w:rsid w:val="00172186"/>
    <w:rsid w:val="00182C9A"/>
    <w:rsid w:val="0018313E"/>
    <w:rsid w:val="0018345F"/>
    <w:rsid w:val="00186D32"/>
    <w:rsid w:val="00187DB0"/>
    <w:rsid w:val="00194476"/>
    <w:rsid w:val="001A6F2B"/>
    <w:rsid w:val="001B0BAE"/>
    <w:rsid w:val="001B41AC"/>
    <w:rsid w:val="001C229C"/>
    <w:rsid w:val="001C422A"/>
    <w:rsid w:val="001C625D"/>
    <w:rsid w:val="001D15CD"/>
    <w:rsid w:val="001D7116"/>
    <w:rsid w:val="001D72A6"/>
    <w:rsid w:val="00200FA9"/>
    <w:rsid w:val="00205247"/>
    <w:rsid w:val="00216A58"/>
    <w:rsid w:val="002219F8"/>
    <w:rsid w:val="00222995"/>
    <w:rsid w:val="0022548E"/>
    <w:rsid w:val="00226585"/>
    <w:rsid w:val="00234336"/>
    <w:rsid w:val="002378F0"/>
    <w:rsid w:val="00242A79"/>
    <w:rsid w:val="002430D0"/>
    <w:rsid w:val="00274FAD"/>
    <w:rsid w:val="0028521E"/>
    <w:rsid w:val="0028552B"/>
    <w:rsid w:val="00287B4D"/>
    <w:rsid w:val="0029246D"/>
    <w:rsid w:val="002966CA"/>
    <w:rsid w:val="00296ED1"/>
    <w:rsid w:val="002A27DF"/>
    <w:rsid w:val="002B05B7"/>
    <w:rsid w:val="002B5BF5"/>
    <w:rsid w:val="002C6A10"/>
    <w:rsid w:val="002E68B0"/>
    <w:rsid w:val="002F0EB8"/>
    <w:rsid w:val="002F6DD3"/>
    <w:rsid w:val="0030225C"/>
    <w:rsid w:val="00310018"/>
    <w:rsid w:val="003160C1"/>
    <w:rsid w:val="00317E85"/>
    <w:rsid w:val="0032170C"/>
    <w:rsid w:val="003243C4"/>
    <w:rsid w:val="00325144"/>
    <w:rsid w:val="003303AA"/>
    <w:rsid w:val="003377C8"/>
    <w:rsid w:val="00343722"/>
    <w:rsid w:val="003549F2"/>
    <w:rsid w:val="00374DE5"/>
    <w:rsid w:val="003754AA"/>
    <w:rsid w:val="00375B08"/>
    <w:rsid w:val="003774FB"/>
    <w:rsid w:val="003A011B"/>
    <w:rsid w:val="003A70B2"/>
    <w:rsid w:val="003A7671"/>
    <w:rsid w:val="003B0D5A"/>
    <w:rsid w:val="003C1D7A"/>
    <w:rsid w:val="003C4A75"/>
    <w:rsid w:val="003C6C53"/>
    <w:rsid w:val="003D22FB"/>
    <w:rsid w:val="003E115C"/>
    <w:rsid w:val="003E4E7F"/>
    <w:rsid w:val="003F003A"/>
    <w:rsid w:val="0040124F"/>
    <w:rsid w:val="00437FA6"/>
    <w:rsid w:val="00443ED1"/>
    <w:rsid w:val="00446660"/>
    <w:rsid w:val="00446948"/>
    <w:rsid w:val="0045216B"/>
    <w:rsid w:val="0045426F"/>
    <w:rsid w:val="00454653"/>
    <w:rsid w:val="00460715"/>
    <w:rsid w:val="00464697"/>
    <w:rsid w:val="00471055"/>
    <w:rsid w:val="00473408"/>
    <w:rsid w:val="00473D07"/>
    <w:rsid w:val="00477DB2"/>
    <w:rsid w:val="00477EDF"/>
    <w:rsid w:val="00481158"/>
    <w:rsid w:val="00497A68"/>
    <w:rsid w:val="004A0957"/>
    <w:rsid w:val="004A1E2D"/>
    <w:rsid w:val="004A1F1F"/>
    <w:rsid w:val="004A35CD"/>
    <w:rsid w:val="004A433F"/>
    <w:rsid w:val="004B4242"/>
    <w:rsid w:val="004D6110"/>
    <w:rsid w:val="004D78D4"/>
    <w:rsid w:val="004E4B08"/>
    <w:rsid w:val="004E6332"/>
    <w:rsid w:val="004E6682"/>
    <w:rsid w:val="004E7A45"/>
    <w:rsid w:val="00500A08"/>
    <w:rsid w:val="00500E30"/>
    <w:rsid w:val="00501F64"/>
    <w:rsid w:val="00503C9D"/>
    <w:rsid w:val="005054C4"/>
    <w:rsid w:val="00506483"/>
    <w:rsid w:val="00510E3B"/>
    <w:rsid w:val="00511504"/>
    <w:rsid w:val="00511DDF"/>
    <w:rsid w:val="00512E1E"/>
    <w:rsid w:val="00521DA9"/>
    <w:rsid w:val="00525CD4"/>
    <w:rsid w:val="0052711B"/>
    <w:rsid w:val="005302B0"/>
    <w:rsid w:val="00537968"/>
    <w:rsid w:val="00541BDA"/>
    <w:rsid w:val="00544EEE"/>
    <w:rsid w:val="00552D2A"/>
    <w:rsid w:val="00552F02"/>
    <w:rsid w:val="00555C3A"/>
    <w:rsid w:val="00561155"/>
    <w:rsid w:val="00562F74"/>
    <w:rsid w:val="00563DC4"/>
    <w:rsid w:val="00570CB1"/>
    <w:rsid w:val="00571D62"/>
    <w:rsid w:val="00580936"/>
    <w:rsid w:val="0058176F"/>
    <w:rsid w:val="0058285E"/>
    <w:rsid w:val="005933E7"/>
    <w:rsid w:val="005A69E1"/>
    <w:rsid w:val="005C42CD"/>
    <w:rsid w:val="005C6B4B"/>
    <w:rsid w:val="005E03F5"/>
    <w:rsid w:val="005E163D"/>
    <w:rsid w:val="005E2538"/>
    <w:rsid w:val="005F2350"/>
    <w:rsid w:val="005F29B9"/>
    <w:rsid w:val="005F582B"/>
    <w:rsid w:val="005F78B2"/>
    <w:rsid w:val="00600A43"/>
    <w:rsid w:val="00617EC1"/>
    <w:rsid w:val="0062098E"/>
    <w:rsid w:val="006210A5"/>
    <w:rsid w:val="0062276D"/>
    <w:rsid w:val="006261ED"/>
    <w:rsid w:val="00630597"/>
    <w:rsid w:val="00642BE0"/>
    <w:rsid w:val="0064405D"/>
    <w:rsid w:val="006470EA"/>
    <w:rsid w:val="006527F4"/>
    <w:rsid w:val="00657574"/>
    <w:rsid w:val="00661A85"/>
    <w:rsid w:val="00661E83"/>
    <w:rsid w:val="00664EA4"/>
    <w:rsid w:val="006650B5"/>
    <w:rsid w:val="0066544E"/>
    <w:rsid w:val="00667EFE"/>
    <w:rsid w:val="006913B5"/>
    <w:rsid w:val="006972C2"/>
    <w:rsid w:val="006A2C41"/>
    <w:rsid w:val="006A3D67"/>
    <w:rsid w:val="006C08E4"/>
    <w:rsid w:val="006D08FD"/>
    <w:rsid w:val="006E7CD2"/>
    <w:rsid w:val="006F6D49"/>
    <w:rsid w:val="006F763B"/>
    <w:rsid w:val="00704729"/>
    <w:rsid w:val="00710031"/>
    <w:rsid w:val="00712CE8"/>
    <w:rsid w:val="00712FB0"/>
    <w:rsid w:val="00714A57"/>
    <w:rsid w:val="0071729C"/>
    <w:rsid w:val="00723B4F"/>
    <w:rsid w:val="00740016"/>
    <w:rsid w:val="00753CCE"/>
    <w:rsid w:val="00766204"/>
    <w:rsid w:val="007674A7"/>
    <w:rsid w:val="00775953"/>
    <w:rsid w:val="00777085"/>
    <w:rsid w:val="00782257"/>
    <w:rsid w:val="007863E5"/>
    <w:rsid w:val="0079415D"/>
    <w:rsid w:val="00794AC8"/>
    <w:rsid w:val="007951BB"/>
    <w:rsid w:val="00796EC6"/>
    <w:rsid w:val="007A0AC5"/>
    <w:rsid w:val="007A2539"/>
    <w:rsid w:val="007B03D3"/>
    <w:rsid w:val="007B56A1"/>
    <w:rsid w:val="007C2631"/>
    <w:rsid w:val="007C314D"/>
    <w:rsid w:val="007C7B7C"/>
    <w:rsid w:val="007C7CCE"/>
    <w:rsid w:val="007D4C33"/>
    <w:rsid w:val="007F6272"/>
    <w:rsid w:val="0080100D"/>
    <w:rsid w:val="0080475A"/>
    <w:rsid w:val="00805A46"/>
    <w:rsid w:val="00820BB3"/>
    <w:rsid w:val="00832746"/>
    <w:rsid w:val="00850B1B"/>
    <w:rsid w:val="0085390E"/>
    <w:rsid w:val="00856207"/>
    <w:rsid w:val="008613B9"/>
    <w:rsid w:val="00867F7A"/>
    <w:rsid w:val="00874A50"/>
    <w:rsid w:val="00875CC2"/>
    <w:rsid w:val="0087674F"/>
    <w:rsid w:val="00877A20"/>
    <w:rsid w:val="00891BF7"/>
    <w:rsid w:val="00893940"/>
    <w:rsid w:val="00896270"/>
    <w:rsid w:val="008A45E0"/>
    <w:rsid w:val="008B3799"/>
    <w:rsid w:val="008B7C38"/>
    <w:rsid w:val="008C023C"/>
    <w:rsid w:val="008C11AD"/>
    <w:rsid w:val="008C558B"/>
    <w:rsid w:val="008C603C"/>
    <w:rsid w:val="008D7126"/>
    <w:rsid w:val="008E12B0"/>
    <w:rsid w:val="008E3218"/>
    <w:rsid w:val="008F0DB9"/>
    <w:rsid w:val="008F41BB"/>
    <w:rsid w:val="008F6E63"/>
    <w:rsid w:val="0090604E"/>
    <w:rsid w:val="009077AC"/>
    <w:rsid w:val="00910D3F"/>
    <w:rsid w:val="0091617C"/>
    <w:rsid w:val="00916674"/>
    <w:rsid w:val="00916FF0"/>
    <w:rsid w:val="00920B89"/>
    <w:rsid w:val="00934808"/>
    <w:rsid w:val="00934B16"/>
    <w:rsid w:val="00935E23"/>
    <w:rsid w:val="009411DD"/>
    <w:rsid w:val="00942B28"/>
    <w:rsid w:val="00945B9E"/>
    <w:rsid w:val="00955CBD"/>
    <w:rsid w:val="00956FFD"/>
    <w:rsid w:val="00961D06"/>
    <w:rsid w:val="00964B14"/>
    <w:rsid w:val="00975B25"/>
    <w:rsid w:val="0098188D"/>
    <w:rsid w:val="00985E5D"/>
    <w:rsid w:val="00986078"/>
    <w:rsid w:val="009960B4"/>
    <w:rsid w:val="009A29BC"/>
    <w:rsid w:val="009A7DE6"/>
    <w:rsid w:val="009B2545"/>
    <w:rsid w:val="009B4BFF"/>
    <w:rsid w:val="009B63A2"/>
    <w:rsid w:val="009C2F35"/>
    <w:rsid w:val="009C33F2"/>
    <w:rsid w:val="009E3DD9"/>
    <w:rsid w:val="009E40C5"/>
    <w:rsid w:val="009F1741"/>
    <w:rsid w:val="009F2CD2"/>
    <w:rsid w:val="009F6D8A"/>
    <w:rsid w:val="00A00A76"/>
    <w:rsid w:val="00A04314"/>
    <w:rsid w:val="00A0493F"/>
    <w:rsid w:val="00A16A59"/>
    <w:rsid w:val="00A2374A"/>
    <w:rsid w:val="00A32E69"/>
    <w:rsid w:val="00A34C88"/>
    <w:rsid w:val="00A41F65"/>
    <w:rsid w:val="00A4732A"/>
    <w:rsid w:val="00A60429"/>
    <w:rsid w:val="00A607D4"/>
    <w:rsid w:val="00A61842"/>
    <w:rsid w:val="00A6216D"/>
    <w:rsid w:val="00A64445"/>
    <w:rsid w:val="00A82148"/>
    <w:rsid w:val="00A870BC"/>
    <w:rsid w:val="00A90324"/>
    <w:rsid w:val="00A90FFB"/>
    <w:rsid w:val="00A910C0"/>
    <w:rsid w:val="00A914C0"/>
    <w:rsid w:val="00A91580"/>
    <w:rsid w:val="00A96A4F"/>
    <w:rsid w:val="00A975BB"/>
    <w:rsid w:val="00AB1F05"/>
    <w:rsid w:val="00AB7D38"/>
    <w:rsid w:val="00AC55EB"/>
    <w:rsid w:val="00AC5CA6"/>
    <w:rsid w:val="00AC630E"/>
    <w:rsid w:val="00AC74B2"/>
    <w:rsid w:val="00AD652C"/>
    <w:rsid w:val="00AE18B7"/>
    <w:rsid w:val="00AE4453"/>
    <w:rsid w:val="00AE5BC4"/>
    <w:rsid w:val="00AF2E12"/>
    <w:rsid w:val="00AF3622"/>
    <w:rsid w:val="00AF41FB"/>
    <w:rsid w:val="00AF58DC"/>
    <w:rsid w:val="00AF714D"/>
    <w:rsid w:val="00AF757E"/>
    <w:rsid w:val="00B00DD5"/>
    <w:rsid w:val="00B017F7"/>
    <w:rsid w:val="00B151D9"/>
    <w:rsid w:val="00B34971"/>
    <w:rsid w:val="00B4618C"/>
    <w:rsid w:val="00B46222"/>
    <w:rsid w:val="00B464A5"/>
    <w:rsid w:val="00B46AD6"/>
    <w:rsid w:val="00B507FF"/>
    <w:rsid w:val="00B50864"/>
    <w:rsid w:val="00B60AAB"/>
    <w:rsid w:val="00B76648"/>
    <w:rsid w:val="00B805D5"/>
    <w:rsid w:val="00B91C0E"/>
    <w:rsid w:val="00B959B0"/>
    <w:rsid w:val="00B976E3"/>
    <w:rsid w:val="00BB1B6C"/>
    <w:rsid w:val="00BB6F2A"/>
    <w:rsid w:val="00BC1E38"/>
    <w:rsid w:val="00BC55D4"/>
    <w:rsid w:val="00BD3E22"/>
    <w:rsid w:val="00BD7BCE"/>
    <w:rsid w:val="00BE3D6A"/>
    <w:rsid w:val="00C1168A"/>
    <w:rsid w:val="00C20818"/>
    <w:rsid w:val="00C24083"/>
    <w:rsid w:val="00C30FEC"/>
    <w:rsid w:val="00C335E5"/>
    <w:rsid w:val="00C36551"/>
    <w:rsid w:val="00C36AFA"/>
    <w:rsid w:val="00C44E26"/>
    <w:rsid w:val="00C506F6"/>
    <w:rsid w:val="00C520B7"/>
    <w:rsid w:val="00C71C96"/>
    <w:rsid w:val="00C76CA1"/>
    <w:rsid w:val="00C82496"/>
    <w:rsid w:val="00C831FC"/>
    <w:rsid w:val="00C845B2"/>
    <w:rsid w:val="00C85C2F"/>
    <w:rsid w:val="00C96B9C"/>
    <w:rsid w:val="00C97226"/>
    <w:rsid w:val="00CA1EBE"/>
    <w:rsid w:val="00CA7033"/>
    <w:rsid w:val="00CC4F44"/>
    <w:rsid w:val="00CC6977"/>
    <w:rsid w:val="00CE64BC"/>
    <w:rsid w:val="00CF1928"/>
    <w:rsid w:val="00CF2FDB"/>
    <w:rsid w:val="00D00F6B"/>
    <w:rsid w:val="00D1016D"/>
    <w:rsid w:val="00D269D6"/>
    <w:rsid w:val="00D35B77"/>
    <w:rsid w:val="00D3766B"/>
    <w:rsid w:val="00D37DC9"/>
    <w:rsid w:val="00D55CF2"/>
    <w:rsid w:val="00D73183"/>
    <w:rsid w:val="00D7586E"/>
    <w:rsid w:val="00D758DD"/>
    <w:rsid w:val="00D77EE8"/>
    <w:rsid w:val="00D81DB6"/>
    <w:rsid w:val="00D917DD"/>
    <w:rsid w:val="00D964DE"/>
    <w:rsid w:val="00D97AFE"/>
    <w:rsid w:val="00DA0BE1"/>
    <w:rsid w:val="00DA1CDF"/>
    <w:rsid w:val="00DA23BC"/>
    <w:rsid w:val="00DA52AB"/>
    <w:rsid w:val="00DB3060"/>
    <w:rsid w:val="00DB3ED6"/>
    <w:rsid w:val="00DB457D"/>
    <w:rsid w:val="00DC7561"/>
    <w:rsid w:val="00DD7FF3"/>
    <w:rsid w:val="00DE2FDE"/>
    <w:rsid w:val="00DE2FFD"/>
    <w:rsid w:val="00DE3F29"/>
    <w:rsid w:val="00DF1586"/>
    <w:rsid w:val="00DF1BDF"/>
    <w:rsid w:val="00DF6931"/>
    <w:rsid w:val="00E173BB"/>
    <w:rsid w:val="00E203C9"/>
    <w:rsid w:val="00E30404"/>
    <w:rsid w:val="00E41306"/>
    <w:rsid w:val="00E42795"/>
    <w:rsid w:val="00E45B7F"/>
    <w:rsid w:val="00E47D64"/>
    <w:rsid w:val="00E51239"/>
    <w:rsid w:val="00E55E28"/>
    <w:rsid w:val="00E605BD"/>
    <w:rsid w:val="00E620B3"/>
    <w:rsid w:val="00E70B39"/>
    <w:rsid w:val="00E76CBA"/>
    <w:rsid w:val="00E82222"/>
    <w:rsid w:val="00E84094"/>
    <w:rsid w:val="00E85ECE"/>
    <w:rsid w:val="00E94B4F"/>
    <w:rsid w:val="00EA0A3C"/>
    <w:rsid w:val="00EB0C0A"/>
    <w:rsid w:val="00EB0F1B"/>
    <w:rsid w:val="00EB2AB9"/>
    <w:rsid w:val="00EB5E5B"/>
    <w:rsid w:val="00EC3CC7"/>
    <w:rsid w:val="00EC6B2D"/>
    <w:rsid w:val="00ED0F72"/>
    <w:rsid w:val="00ED5A37"/>
    <w:rsid w:val="00EE0EF3"/>
    <w:rsid w:val="00EE2B7D"/>
    <w:rsid w:val="00EE7D10"/>
    <w:rsid w:val="00EF6EBC"/>
    <w:rsid w:val="00F067CC"/>
    <w:rsid w:val="00F115EA"/>
    <w:rsid w:val="00F1177A"/>
    <w:rsid w:val="00F11F2A"/>
    <w:rsid w:val="00F227C9"/>
    <w:rsid w:val="00F22B09"/>
    <w:rsid w:val="00F237F4"/>
    <w:rsid w:val="00F2561C"/>
    <w:rsid w:val="00F268EA"/>
    <w:rsid w:val="00F374B6"/>
    <w:rsid w:val="00F42B0E"/>
    <w:rsid w:val="00F44E1C"/>
    <w:rsid w:val="00F47079"/>
    <w:rsid w:val="00F503C2"/>
    <w:rsid w:val="00F51E0B"/>
    <w:rsid w:val="00F536A3"/>
    <w:rsid w:val="00F55BE1"/>
    <w:rsid w:val="00F568F0"/>
    <w:rsid w:val="00F6054D"/>
    <w:rsid w:val="00F70345"/>
    <w:rsid w:val="00F7307D"/>
    <w:rsid w:val="00F85C6B"/>
    <w:rsid w:val="00F91F61"/>
    <w:rsid w:val="00F956C4"/>
    <w:rsid w:val="00FA1FDE"/>
    <w:rsid w:val="00FA3C61"/>
    <w:rsid w:val="00FA55D8"/>
    <w:rsid w:val="00FA620F"/>
    <w:rsid w:val="00FB1603"/>
    <w:rsid w:val="00FB7099"/>
    <w:rsid w:val="00FC6F98"/>
    <w:rsid w:val="00FC78E7"/>
    <w:rsid w:val="00FD5BC4"/>
    <w:rsid w:val="00FD6949"/>
    <w:rsid w:val="00FD795D"/>
    <w:rsid w:val="00FE351E"/>
    <w:rsid w:val="00FE7D56"/>
    <w:rsid w:val="00FF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eaeaea" stroke="f">
      <v:fill color="#eaeaea"/>
      <v:stroke on="f"/>
      <v:shadow on="t" color="silver" offset="3pt"/>
      <o:colormru v:ext="edit" colors="#ddd,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ind w:left="-274" w:right="-274"/>
      <w:outlineLvl w:val="0"/>
    </w:pPr>
    <w:rPr>
      <w:rFonts w:ascii="NewCenturySchlbk" w:hAnsi="NewCenturySchlbk"/>
      <w:b/>
    </w:rPr>
  </w:style>
  <w:style w:type="paragraph" w:styleId="Heading2">
    <w:name w:val="heading 2"/>
    <w:basedOn w:val="Normal"/>
    <w:next w:val="Normal"/>
    <w:qFormat/>
    <w:pPr>
      <w:keepNext/>
      <w:widowControl w:val="0"/>
      <w:ind w:left="-270" w:right="-274"/>
      <w:outlineLvl w:val="1"/>
    </w:pPr>
    <w:rPr>
      <w:rFonts w:ascii="NewCenturySchlbk" w:hAnsi="NewCenturySchlbk"/>
      <w:b/>
      <w:sz w:val="32"/>
    </w:rPr>
  </w:style>
  <w:style w:type="paragraph" w:styleId="Heading3">
    <w:name w:val="heading 3"/>
    <w:basedOn w:val="Normal"/>
    <w:next w:val="Normal"/>
    <w:qFormat/>
    <w:pPr>
      <w:keepNext/>
      <w:widowControl w:val="0"/>
      <w:ind w:right="-274"/>
      <w:outlineLvl w:val="2"/>
    </w:pPr>
    <w:rPr>
      <w:rFonts w:ascii="NewCenturySchlbk" w:hAnsi="NewCenturySchlbk"/>
      <w:b/>
      <w:sz w:val="28"/>
    </w:rPr>
  </w:style>
  <w:style w:type="paragraph" w:styleId="Heading4">
    <w:name w:val="heading 4"/>
    <w:basedOn w:val="Normal"/>
    <w:next w:val="Normal"/>
    <w:qFormat/>
    <w:pPr>
      <w:keepNext/>
      <w:widowControl w:val="0"/>
      <w:ind w:left="-270" w:right="-274"/>
      <w:outlineLvl w:val="3"/>
    </w:pPr>
    <w:rPr>
      <w:rFonts w:ascii="NewCenturySchlbk" w:hAnsi="NewCenturySchlbk"/>
      <w:b/>
    </w:rPr>
  </w:style>
  <w:style w:type="paragraph" w:styleId="Heading5">
    <w:name w:val="heading 5"/>
    <w:basedOn w:val="Normal"/>
    <w:next w:val="Normal"/>
    <w:qFormat/>
    <w:pPr>
      <w:keepNext/>
      <w:widowControl w:val="0"/>
      <w:ind w:left="86" w:right="-274"/>
      <w:outlineLvl w:val="4"/>
    </w:pPr>
    <w:rPr>
      <w:rFonts w:ascii="NewCenturySchlbk" w:hAnsi="NewCenturySchlbk"/>
      <w:b/>
    </w:rPr>
  </w:style>
  <w:style w:type="paragraph" w:styleId="Heading6">
    <w:name w:val="heading 6"/>
    <w:basedOn w:val="Normal"/>
    <w:next w:val="Normal"/>
    <w:qFormat/>
    <w:pPr>
      <w:keepNext/>
      <w:widowControl w:val="0"/>
      <w:ind w:right="-274"/>
      <w:jc w:val="right"/>
      <w:outlineLvl w:val="5"/>
    </w:pPr>
    <w:rPr>
      <w:b/>
    </w:rPr>
  </w:style>
  <w:style w:type="paragraph" w:styleId="Heading7">
    <w:name w:val="heading 7"/>
    <w:basedOn w:val="Normal"/>
    <w:next w:val="Normal"/>
    <w:qFormat/>
    <w:pPr>
      <w:keepNext/>
      <w:widowControl w:val="0"/>
      <w:ind w:right="-274"/>
      <w:jc w:val="center"/>
      <w:outlineLvl w:val="6"/>
    </w:pPr>
    <w:rPr>
      <w:b/>
    </w:rPr>
  </w:style>
  <w:style w:type="paragraph" w:styleId="Heading8">
    <w:name w:val="heading 8"/>
    <w:basedOn w:val="Normal"/>
    <w:next w:val="Normal"/>
    <w:qFormat/>
    <w:pPr>
      <w:keepNext/>
      <w:widowControl w:val="0"/>
      <w:ind w:right="-5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ind w:left="-274" w:right="-274"/>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ind w:right="-274"/>
    </w:pPr>
  </w:style>
  <w:style w:type="paragraph" w:styleId="BalloonText">
    <w:name w:val="Balloon Text"/>
    <w:basedOn w:val="Normal"/>
    <w:semiHidden/>
    <w:rsid w:val="00F956C4"/>
    <w:rPr>
      <w:rFonts w:ascii="Tahoma" w:hAnsi="Tahoma" w:cs="Tahoma"/>
      <w:sz w:val="16"/>
      <w:szCs w:val="16"/>
    </w:rPr>
  </w:style>
  <w:style w:type="paragraph" w:styleId="NormalWeb">
    <w:name w:val="Normal (Web)"/>
    <w:basedOn w:val="Normal"/>
    <w:rsid w:val="00DC7561"/>
    <w:pPr>
      <w:spacing w:before="100" w:beforeAutospacing="1" w:after="100" w:afterAutospacing="1"/>
    </w:pPr>
    <w:rPr>
      <w:szCs w:val="24"/>
    </w:rPr>
  </w:style>
  <w:style w:type="character" w:styleId="Hyperlink">
    <w:name w:val="Hyperlink"/>
    <w:rsid w:val="00657574"/>
    <w:rPr>
      <w:color w:val="0000FF"/>
      <w:u w:val="single"/>
    </w:rPr>
  </w:style>
  <w:style w:type="character" w:styleId="CommentReference">
    <w:name w:val="annotation reference"/>
    <w:semiHidden/>
    <w:rsid w:val="00506483"/>
    <w:rPr>
      <w:sz w:val="16"/>
      <w:szCs w:val="16"/>
    </w:rPr>
  </w:style>
  <w:style w:type="paragraph" w:styleId="CommentText">
    <w:name w:val="annotation text"/>
    <w:basedOn w:val="Normal"/>
    <w:semiHidden/>
    <w:rsid w:val="00506483"/>
    <w:rPr>
      <w:sz w:val="20"/>
    </w:rPr>
  </w:style>
  <w:style w:type="paragraph" w:styleId="CommentSubject">
    <w:name w:val="annotation subject"/>
    <w:basedOn w:val="CommentText"/>
    <w:next w:val="CommentText"/>
    <w:semiHidden/>
    <w:rsid w:val="00E41306"/>
    <w:rPr>
      <w:b/>
      <w:bCs/>
    </w:rPr>
  </w:style>
  <w:style w:type="character" w:styleId="FollowedHyperlink">
    <w:name w:val="FollowedHyperlink"/>
    <w:rsid w:val="004E7A45"/>
    <w:rPr>
      <w:color w:val="800080"/>
      <w:u w:val="single"/>
    </w:rPr>
  </w:style>
  <w:style w:type="character" w:styleId="Strong">
    <w:name w:val="Strong"/>
    <w:qFormat/>
    <w:rsid w:val="00477DB2"/>
    <w:rPr>
      <w:b/>
      <w:bCs/>
    </w:rPr>
  </w:style>
  <w:style w:type="character" w:styleId="Emphasis">
    <w:name w:val="Emphasis"/>
    <w:qFormat/>
    <w:rsid w:val="00477DB2"/>
    <w:rPr>
      <w:i/>
      <w:iCs/>
    </w:rPr>
  </w:style>
  <w:style w:type="paragraph" w:customStyle="1" w:styleId="times">
    <w:name w:val="times"/>
    <w:basedOn w:val="Normal"/>
    <w:link w:val="timesChar"/>
    <w:rsid w:val="00F2561C"/>
    <w:pPr>
      <w:jc w:val="both"/>
    </w:pPr>
    <w:rPr>
      <w:rFonts w:ascii="Book Antiqua" w:hAnsi="Book Antiqua"/>
      <w:szCs w:val="24"/>
    </w:rPr>
  </w:style>
  <w:style w:type="character" w:customStyle="1" w:styleId="timesChar">
    <w:name w:val="times Char"/>
    <w:link w:val="times"/>
    <w:rsid w:val="00F2561C"/>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ind w:left="-274" w:right="-274"/>
      <w:outlineLvl w:val="0"/>
    </w:pPr>
    <w:rPr>
      <w:rFonts w:ascii="NewCenturySchlbk" w:hAnsi="NewCenturySchlbk"/>
      <w:b/>
    </w:rPr>
  </w:style>
  <w:style w:type="paragraph" w:styleId="Heading2">
    <w:name w:val="heading 2"/>
    <w:basedOn w:val="Normal"/>
    <w:next w:val="Normal"/>
    <w:qFormat/>
    <w:pPr>
      <w:keepNext/>
      <w:widowControl w:val="0"/>
      <w:ind w:left="-270" w:right="-274"/>
      <w:outlineLvl w:val="1"/>
    </w:pPr>
    <w:rPr>
      <w:rFonts w:ascii="NewCenturySchlbk" w:hAnsi="NewCenturySchlbk"/>
      <w:b/>
      <w:sz w:val="32"/>
    </w:rPr>
  </w:style>
  <w:style w:type="paragraph" w:styleId="Heading3">
    <w:name w:val="heading 3"/>
    <w:basedOn w:val="Normal"/>
    <w:next w:val="Normal"/>
    <w:qFormat/>
    <w:pPr>
      <w:keepNext/>
      <w:widowControl w:val="0"/>
      <w:ind w:right="-274"/>
      <w:outlineLvl w:val="2"/>
    </w:pPr>
    <w:rPr>
      <w:rFonts w:ascii="NewCenturySchlbk" w:hAnsi="NewCenturySchlbk"/>
      <w:b/>
      <w:sz w:val="28"/>
    </w:rPr>
  </w:style>
  <w:style w:type="paragraph" w:styleId="Heading4">
    <w:name w:val="heading 4"/>
    <w:basedOn w:val="Normal"/>
    <w:next w:val="Normal"/>
    <w:qFormat/>
    <w:pPr>
      <w:keepNext/>
      <w:widowControl w:val="0"/>
      <w:ind w:left="-270" w:right="-274"/>
      <w:outlineLvl w:val="3"/>
    </w:pPr>
    <w:rPr>
      <w:rFonts w:ascii="NewCenturySchlbk" w:hAnsi="NewCenturySchlbk"/>
      <w:b/>
    </w:rPr>
  </w:style>
  <w:style w:type="paragraph" w:styleId="Heading5">
    <w:name w:val="heading 5"/>
    <w:basedOn w:val="Normal"/>
    <w:next w:val="Normal"/>
    <w:qFormat/>
    <w:pPr>
      <w:keepNext/>
      <w:widowControl w:val="0"/>
      <w:ind w:left="86" w:right="-274"/>
      <w:outlineLvl w:val="4"/>
    </w:pPr>
    <w:rPr>
      <w:rFonts w:ascii="NewCenturySchlbk" w:hAnsi="NewCenturySchlbk"/>
      <w:b/>
    </w:rPr>
  </w:style>
  <w:style w:type="paragraph" w:styleId="Heading6">
    <w:name w:val="heading 6"/>
    <w:basedOn w:val="Normal"/>
    <w:next w:val="Normal"/>
    <w:qFormat/>
    <w:pPr>
      <w:keepNext/>
      <w:widowControl w:val="0"/>
      <w:ind w:right="-274"/>
      <w:jc w:val="right"/>
      <w:outlineLvl w:val="5"/>
    </w:pPr>
    <w:rPr>
      <w:b/>
    </w:rPr>
  </w:style>
  <w:style w:type="paragraph" w:styleId="Heading7">
    <w:name w:val="heading 7"/>
    <w:basedOn w:val="Normal"/>
    <w:next w:val="Normal"/>
    <w:qFormat/>
    <w:pPr>
      <w:keepNext/>
      <w:widowControl w:val="0"/>
      <w:ind w:right="-274"/>
      <w:jc w:val="center"/>
      <w:outlineLvl w:val="6"/>
    </w:pPr>
    <w:rPr>
      <w:b/>
    </w:rPr>
  </w:style>
  <w:style w:type="paragraph" w:styleId="Heading8">
    <w:name w:val="heading 8"/>
    <w:basedOn w:val="Normal"/>
    <w:next w:val="Normal"/>
    <w:qFormat/>
    <w:pPr>
      <w:keepNext/>
      <w:widowControl w:val="0"/>
      <w:ind w:right="-5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ind w:left="-274" w:right="-274"/>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ind w:right="-274"/>
    </w:pPr>
  </w:style>
  <w:style w:type="paragraph" w:styleId="BalloonText">
    <w:name w:val="Balloon Text"/>
    <w:basedOn w:val="Normal"/>
    <w:semiHidden/>
    <w:rsid w:val="00F956C4"/>
    <w:rPr>
      <w:rFonts w:ascii="Tahoma" w:hAnsi="Tahoma" w:cs="Tahoma"/>
      <w:sz w:val="16"/>
      <w:szCs w:val="16"/>
    </w:rPr>
  </w:style>
  <w:style w:type="paragraph" w:styleId="NormalWeb">
    <w:name w:val="Normal (Web)"/>
    <w:basedOn w:val="Normal"/>
    <w:rsid w:val="00DC7561"/>
    <w:pPr>
      <w:spacing w:before="100" w:beforeAutospacing="1" w:after="100" w:afterAutospacing="1"/>
    </w:pPr>
    <w:rPr>
      <w:szCs w:val="24"/>
    </w:rPr>
  </w:style>
  <w:style w:type="character" w:styleId="Hyperlink">
    <w:name w:val="Hyperlink"/>
    <w:rsid w:val="00657574"/>
    <w:rPr>
      <w:color w:val="0000FF"/>
      <w:u w:val="single"/>
    </w:rPr>
  </w:style>
  <w:style w:type="character" w:styleId="CommentReference">
    <w:name w:val="annotation reference"/>
    <w:semiHidden/>
    <w:rsid w:val="00506483"/>
    <w:rPr>
      <w:sz w:val="16"/>
      <w:szCs w:val="16"/>
    </w:rPr>
  </w:style>
  <w:style w:type="paragraph" w:styleId="CommentText">
    <w:name w:val="annotation text"/>
    <w:basedOn w:val="Normal"/>
    <w:semiHidden/>
    <w:rsid w:val="00506483"/>
    <w:rPr>
      <w:sz w:val="20"/>
    </w:rPr>
  </w:style>
  <w:style w:type="paragraph" w:styleId="CommentSubject">
    <w:name w:val="annotation subject"/>
    <w:basedOn w:val="CommentText"/>
    <w:next w:val="CommentText"/>
    <w:semiHidden/>
    <w:rsid w:val="00E41306"/>
    <w:rPr>
      <w:b/>
      <w:bCs/>
    </w:rPr>
  </w:style>
  <w:style w:type="character" w:styleId="FollowedHyperlink">
    <w:name w:val="FollowedHyperlink"/>
    <w:rsid w:val="004E7A45"/>
    <w:rPr>
      <w:color w:val="800080"/>
      <w:u w:val="single"/>
    </w:rPr>
  </w:style>
  <w:style w:type="character" w:styleId="Strong">
    <w:name w:val="Strong"/>
    <w:qFormat/>
    <w:rsid w:val="00477DB2"/>
    <w:rPr>
      <w:b/>
      <w:bCs/>
    </w:rPr>
  </w:style>
  <w:style w:type="character" w:styleId="Emphasis">
    <w:name w:val="Emphasis"/>
    <w:qFormat/>
    <w:rsid w:val="00477DB2"/>
    <w:rPr>
      <w:i/>
      <w:iCs/>
    </w:rPr>
  </w:style>
  <w:style w:type="paragraph" w:customStyle="1" w:styleId="times">
    <w:name w:val="times"/>
    <w:basedOn w:val="Normal"/>
    <w:link w:val="timesChar"/>
    <w:rsid w:val="00F2561C"/>
    <w:pPr>
      <w:jc w:val="both"/>
    </w:pPr>
    <w:rPr>
      <w:rFonts w:ascii="Book Antiqua" w:hAnsi="Book Antiqua"/>
      <w:szCs w:val="24"/>
    </w:rPr>
  </w:style>
  <w:style w:type="character" w:customStyle="1" w:styleId="timesChar">
    <w:name w:val="times Char"/>
    <w:link w:val="times"/>
    <w:rsid w:val="00F2561C"/>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elle.releford@txdo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KPETRAS\LOCALS~1\Temp\XPgrpwise\NR_Template_Media%20Relations_07-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NR_Template_Media Relations_07-20-12.dotx</Template>
  <TotalTime>1</TotalTime>
  <Pages>1</Pages>
  <Words>280</Words>
  <Characters>1652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TxDOT</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KPETRAS</dc:creator>
  <cp:keywords/>
  <dc:description/>
  <cp:lastModifiedBy>City of Dallas</cp:lastModifiedBy>
  <cp:revision>2</cp:revision>
  <cp:lastPrinted>2014-04-08T15:27:00Z</cp:lastPrinted>
  <dcterms:created xsi:type="dcterms:W3CDTF">2014-04-09T22:13:00Z</dcterms:created>
  <dcterms:modified xsi:type="dcterms:W3CDTF">2014-04-09T22:13:00Z</dcterms:modified>
</cp:coreProperties>
</file>