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ED19BB" w14:textId="77041029" w:rsidR="00890A36" w:rsidRPr="003853ED" w:rsidRDefault="00350783" w:rsidP="00890A36">
      <w:pPr>
        <w:pStyle w:val="af2"/>
        <w:spacing w:before="0" w:beforeAutospacing="0" w:after="240" w:afterAutospacing="0"/>
        <w:ind w:right="-270"/>
        <w:rPr>
          <w:rFonts w:ascii="PMingLiU" w:eastAsia="PMingLiU" w:hAnsi="PMingLiU"/>
          <w:sz w:val="23"/>
          <w:szCs w:val="23"/>
        </w:rPr>
      </w:pP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尊敬的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 xml:space="preserve"> </w:t>
      </w:r>
      <w:r w:rsidRPr="003853ED">
        <w:rPr>
          <w:rFonts w:ascii="PMingLiU" w:eastAsia="PMingLiU" w:hAnsi="PMingLiU"/>
          <w:color w:val="000000"/>
          <w:sz w:val="23"/>
          <w:shd w:val="clear" w:color="auto" w:fill="FFFF00"/>
          <w:lang w:eastAsia="zh-TW"/>
        </w:rPr>
        <w:t xml:space="preserve">XXXX </w:t>
      </w: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學校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 xml:space="preserve">/ </w:t>
      </w:r>
      <w:r w:rsidRPr="003853ED">
        <w:rPr>
          <w:rFonts w:ascii="PMingLiU" w:eastAsia="PMingLiU" w:hAnsi="PMingLiU"/>
          <w:color w:val="000000"/>
          <w:sz w:val="23"/>
          <w:shd w:val="clear" w:color="auto" w:fill="FFFF00"/>
          <w:lang w:eastAsia="zh-TW"/>
        </w:rPr>
        <w:t xml:space="preserve">XXX </w:t>
      </w: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校區員工和家屬</w:t>
      </w:r>
    </w:p>
    <w:p w14:paraId="5BE40DD4" w14:textId="3760F3AE" w:rsidR="00890A36" w:rsidRPr="003853ED" w:rsidRDefault="00350783" w:rsidP="00890A36">
      <w:pPr>
        <w:pStyle w:val="af2"/>
        <w:spacing w:before="0" w:beforeAutospacing="0" w:after="0" w:afterAutospacing="0"/>
        <w:rPr>
          <w:rFonts w:ascii="PMingLiU" w:eastAsia="PMingLiU" w:hAnsi="PMingLiU"/>
          <w:sz w:val="23"/>
          <w:szCs w:val="23"/>
        </w:rPr>
      </w:pPr>
      <w:r w:rsidRPr="003853ED">
        <w:rPr>
          <w:rFonts w:ascii="PMingLiU" w:eastAsia="PMingLiU" w:hAnsi="PMingLiU" w:hint="eastAsia"/>
          <w:lang w:eastAsia="zh-TW"/>
        </w:rPr>
        <w:t>俄勒岡州和華盛頓州、加利福尼亞州共同發佈了</w:t>
      </w:r>
      <w:hyperlink r:id="rId7" w:history="1">
        <w:r w:rsidRPr="003853ED">
          <w:rPr>
            <w:rStyle w:val="ac"/>
            <w:rFonts w:ascii="PMingLiU" w:eastAsia="PMingLiU" w:hAnsi="PMingLiU" w:hint="eastAsia"/>
            <w:color w:val="1155CC"/>
            <w:sz w:val="23"/>
            <w:lang w:eastAsia="zh-TW"/>
          </w:rPr>
          <w:t>旅行建議</w:t>
        </w:r>
      </w:hyperlink>
      <w:r w:rsidRPr="003853ED">
        <w:rPr>
          <w:rFonts w:ascii="PMingLiU" w:eastAsia="PMingLiU" w:hAnsi="PMingLiU" w:hint="eastAsia"/>
          <w:lang w:eastAsia="zh-TW"/>
        </w:rPr>
        <w:t>，要求本州居民在非必要的情況下不要離開本州外出旅行。</w:t>
      </w:r>
      <w:hyperlink r:id="rId8" w:history="1">
        <w:r w:rsidRPr="003853ED">
          <w:rPr>
            <w:rStyle w:val="ac"/>
            <w:rFonts w:ascii="PMingLiU" w:eastAsia="PMingLiU" w:hAnsi="PMingLiU" w:hint="eastAsia"/>
            <w:color w:val="000000"/>
            <w:sz w:val="23"/>
            <w:lang w:eastAsia="zh-TW"/>
          </w:rPr>
          <w:t>非必要旅行</w:t>
        </w:r>
      </w:hyperlink>
      <w:r w:rsidRPr="003853ED">
        <w:rPr>
          <w:rFonts w:ascii="PMingLiU" w:eastAsia="PMingLiU" w:hAnsi="PMingLiU" w:hint="eastAsia"/>
          <w:lang w:eastAsia="zh-TW"/>
        </w:rPr>
        <w:t>包括本質上性質為旅遊或娛樂的旅行。</w:t>
      </w: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旅行建議已針對俄勒岡州所有縣生效，直至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>12</w:t>
      </w: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月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>2</w:t>
      </w: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日。但是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>12</w:t>
      </w: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月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>2</w:t>
      </w: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日之後，可能針對某些縣延長時間。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> </w:t>
      </w:r>
    </w:p>
    <w:p w14:paraId="56F373BA" w14:textId="77777777" w:rsidR="00890A36" w:rsidRPr="003853ED" w:rsidRDefault="00890A36" w:rsidP="00890A36">
      <w:pPr>
        <w:rPr>
          <w:rFonts w:ascii="PMingLiU" w:eastAsia="PMingLiU" w:hAnsi="PMingLiU"/>
          <w:sz w:val="23"/>
          <w:szCs w:val="23"/>
        </w:rPr>
      </w:pPr>
    </w:p>
    <w:p w14:paraId="54AB8E1F" w14:textId="6107614A" w:rsidR="00890A36" w:rsidRPr="003853ED" w:rsidRDefault="00350783" w:rsidP="00890A36">
      <w:pPr>
        <w:pStyle w:val="af2"/>
        <w:spacing w:before="0" w:beforeAutospacing="0" w:after="0" w:afterAutospacing="0"/>
        <w:rPr>
          <w:rFonts w:ascii="PMingLiU" w:eastAsia="PMingLiU" w:hAnsi="PMingLiU"/>
          <w:sz w:val="23"/>
          <w:szCs w:val="23"/>
        </w:rPr>
      </w:pP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我們想說明清楚，旅行建議對社區員工、學生和家屬有何影響。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> </w:t>
      </w:r>
    </w:p>
    <w:p w14:paraId="54781626" w14:textId="77777777" w:rsidR="00890A36" w:rsidRPr="003853ED" w:rsidRDefault="00890A36" w:rsidP="00890A36">
      <w:pPr>
        <w:rPr>
          <w:rFonts w:ascii="PMingLiU" w:eastAsia="PMingLiU" w:hAnsi="PMingLiU"/>
          <w:sz w:val="23"/>
          <w:szCs w:val="23"/>
        </w:rPr>
      </w:pPr>
    </w:p>
    <w:p w14:paraId="1DF6964F" w14:textId="0435BD9A" w:rsidR="00890A36" w:rsidRPr="003853ED" w:rsidRDefault="00350783" w:rsidP="00890A36">
      <w:pPr>
        <w:pStyle w:val="af2"/>
        <w:spacing w:before="0" w:beforeAutospacing="0" w:after="0" w:afterAutospacing="0"/>
        <w:rPr>
          <w:rFonts w:ascii="PMingLiU" w:eastAsia="PMingLiU" w:hAnsi="PMingLiU"/>
          <w:sz w:val="23"/>
          <w:szCs w:val="23"/>
        </w:rPr>
      </w:pPr>
      <w:r w:rsidRPr="003853ED">
        <w:rPr>
          <w:rFonts w:ascii="PMingLiU" w:eastAsia="PMingLiU" w:hAnsi="PMingLiU" w:hint="eastAsia"/>
          <w:b/>
          <w:color w:val="000000"/>
          <w:sz w:val="23"/>
          <w:lang w:eastAsia="zh-TW"/>
        </w:rPr>
        <w:t>最重要事項：</w:t>
      </w:r>
    </w:p>
    <w:p w14:paraId="17F11AC3" w14:textId="24CD4694" w:rsidR="00890A36" w:rsidRPr="003853ED" w:rsidRDefault="00350783" w:rsidP="00890A36">
      <w:pPr>
        <w:pStyle w:val="af2"/>
        <w:spacing w:before="0" w:beforeAutospacing="0" w:after="0" w:afterAutospacing="0"/>
        <w:rPr>
          <w:rFonts w:ascii="PMingLiU" w:eastAsia="PMingLiU" w:hAnsi="PMingLiU"/>
          <w:sz w:val="23"/>
          <w:szCs w:val="23"/>
        </w:rPr>
      </w:pP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我們知道，對於您而言，聚會可能是一次與家人和朋友團圓的機會。然而，新冠疫情情況正在不斷惡化，小型家庭聚會是導致新冠病毒傳播的一項重要誘因。本次假期，請考慮修改自己的假期計畫，減少新冠病毒的傳播，為保護家人、朋友和社區的健康與安全貢獻力量。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> </w:t>
      </w:r>
    </w:p>
    <w:p w14:paraId="179C57F3" w14:textId="77777777" w:rsidR="00890A36" w:rsidRPr="003853ED" w:rsidRDefault="00890A36" w:rsidP="00890A36">
      <w:pPr>
        <w:rPr>
          <w:rFonts w:ascii="PMingLiU" w:eastAsia="PMingLiU" w:hAnsi="PMingLiU"/>
          <w:sz w:val="23"/>
          <w:szCs w:val="23"/>
        </w:rPr>
      </w:pPr>
    </w:p>
    <w:p w14:paraId="63E6C617" w14:textId="51F038F3" w:rsidR="00890A36" w:rsidRPr="003853ED" w:rsidRDefault="00350783" w:rsidP="00890A36">
      <w:pPr>
        <w:pStyle w:val="af2"/>
        <w:spacing w:before="0" w:beforeAutospacing="0" w:after="0" w:afterAutospacing="0"/>
        <w:rPr>
          <w:rFonts w:ascii="PMingLiU" w:eastAsia="PMingLiU" w:hAnsi="PMingLiU"/>
          <w:sz w:val="23"/>
          <w:szCs w:val="23"/>
        </w:rPr>
      </w:pPr>
      <w:r w:rsidRPr="003853ED">
        <w:rPr>
          <w:rFonts w:ascii="PMingLiU" w:eastAsia="PMingLiU" w:hAnsi="PMingLiU" w:hint="eastAsia"/>
          <w:b/>
          <w:color w:val="000000"/>
          <w:sz w:val="23"/>
          <w:lang w:eastAsia="zh-TW"/>
        </w:rPr>
        <w:t>旅行建議對社區員工、學生和家屬的影響：</w:t>
      </w:r>
    </w:p>
    <w:p w14:paraId="274A3EC4" w14:textId="35389972" w:rsidR="00890A36" w:rsidRPr="003853ED" w:rsidRDefault="00350783" w:rsidP="00890A36">
      <w:pPr>
        <w:pStyle w:val="af2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MingLiU" w:eastAsia="PMingLiU" w:hAnsi="PMingLiU" w:cs="Calibri"/>
          <w:color w:val="000000"/>
          <w:sz w:val="23"/>
          <w:szCs w:val="23"/>
        </w:rPr>
      </w:pP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該建議要求，從其他州或國家前往當地的旅客在到達後需進行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>14</w:t>
      </w: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天的自我隔離，同時鼓勵居民留在當地。如果旅行並非必須事項，請勿旅行。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> </w:t>
      </w:r>
    </w:p>
    <w:p w14:paraId="6656B9F2" w14:textId="66C85B4F" w:rsidR="00890A36" w:rsidRPr="003853ED" w:rsidRDefault="00350783" w:rsidP="00890A36">
      <w:pPr>
        <w:pStyle w:val="af2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MingLiU" w:eastAsia="PMingLiU" w:hAnsi="PMingLiU" w:cs="Calibri"/>
          <w:color w:val="000000"/>
          <w:sz w:val="23"/>
          <w:szCs w:val="23"/>
        </w:rPr>
      </w:pP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如果您因某些必須事項，例如每日工作要求或醫療要求，不得不前往其他州或其他國家，則不需要接受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>14</w:t>
      </w: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天的自我隔離。</w:t>
      </w:r>
    </w:p>
    <w:p w14:paraId="28286377" w14:textId="24624A1F" w:rsidR="00890A36" w:rsidRPr="003853ED" w:rsidRDefault="00350783" w:rsidP="00890A36">
      <w:pPr>
        <w:pStyle w:val="af2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MingLiU" w:eastAsia="PMingLiU" w:hAnsi="PMingLiU" w:cs="Calibri"/>
          <w:color w:val="000000"/>
          <w:sz w:val="23"/>
          <w:szCs w:val="23"/>
        </w:rPr>
      </w:pP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如果有其他州或其他國家的客人前來拜訪，則在到達當地後需要接受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>14</w:t>
      </w: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天的自我隔離。家庭成員在客人離開前不需接受自我隔離，除非來訪客人接受病毒檢測，且結果為新冠病毒陽性。如果來訪客人新冠病毒檢測結果為陽性，則所有家庭成員皆為密切接觸者，需要自我隔離。</w:t>
      </w:r>
    </w:p>
    <w:p w14:paraId="307C8AF2" w14:textId="351F1C7D" w:rsidR="00890A36" w:rsidRPr="003853ED" w:rsidRDefault="00350783" w:rsidP="00890A36">
      <w:pPr>
        <w:pStyle w:val="af2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MingLiU" w:eastAsia="PMingLiU" w:hAnsi="PMingLiU" w:cs="Calibri"/>
          <w:color w:val="000000"/>
          <w:sz w:val="23"/>
          <w:szCs w:val="23"/>
        </w:rPr>
      </w:pP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所有俄勒岡州居民如果因為非必要的事項離開本州，均需要按照建議進行自我隔離。我們希望所有學生、員工及社區成員均遵守本建議要求。我們有責任互相照顧，盡己所能減少新冠病毒的傳播。從我做起，拯救生命。</w:t>
      </w:r>
    </w:p>
    <w:p w14:paraId="34EB4107" w14:textId="77777777" w:rsidR="00890A36" w:rsidRPr="003853ED" w:rsidRDefault="00890A36" w:rsidP="00890A36">
      <w:pPr>
        <w:rPr>
          <w:rFonts w:ascii="PMingLiU" w:eastAsia="PMingLiU" w:hAnsi="PMingLiU" w:cs="Times New Roman"/>
          <w:sz w:val="23"/>
          <w:szCs w:val="23"/>
        </w:rPr>
      </w:pPr>
    </w:p>
    <w:p w14:paraId="402A7E96" w14:textId="373C609F" w:rsidR="00890A36" w:rsidRPr="003853ED" w:rsidRDefault="00350783" w:rsidP="00890A36">
      <w:pPr>
        <w:pStyle w:val="af2"/>
        <w:spacing w:before="0" w:beforeAutospacing="0" w:after="0" w:afterAutospacing="0"/>
        <w:rPr>
          <w:rFonts w:ascii="PMingLiU" w:eastAsia="PMingLiU" w:hAnsi="PMingLiU"/>
          <w:sz w:val="23"/>
          <w:szCs w:val="23"/>
        </w:rPr>
      </w:pPr>
      <w:r w:rsidRPr="003853ED">
        <w:rPr>
          <w:rFonts w:ascii="PMingLiU" w:eastAsia="PMingLiU" w:hAnsi="PMingLiU" w:hint="eastAsia"/>
          <w:b/>
          <w:color w:val="000000"/>
          <w:sz w:val="23"/>
          <w:lang w:eastAsia="zh-TW"/>
        </w:rPr>
        <w:t>員工休假時間</w:t>
      </w:r>
    </w:p>
    <w:p w14:paraId="3947208D" w14:textId="1C4979A8" w:rsidR="00890A36" w:rsidRPr="003853ED" w:rsidRDefault="00350783" w:rsidP="00890A36">
      <w:pPr>
        <w:pStyle w:val="af2"/>
        <w:spacing w:before="0" w:beforeAutospacing="0" w:after="0" w:afterAutospacing="0"/>
        <w:rPr>
          <w:rFonts w:ascii="PMingLiU" w:eastAsia="PMingLiU" w:hAnsi="PMingLiU"/>
          <w:sz w:val="23"/>
          <w:szCs w:val="23"/>
        </w:rPr>
      </w:pPr>
      <w:r w:rsidRPr="003853ED">
        <w:rPr>
          <w:rFonts w:ascii="PMingLiU" w:eastAsia="PMingLiU" w:hAnsi="PMingLiU"/>
          <w:color w:val="000000"/>
          <w:sz w:val="23"/>
          <w:lang w:eastAsia="zh-TW"/>
        </w:rPr>
        <w:t>[</w:t>
      </w:r>
      <w:r w:rsidRPr="003853ED">
        <w:rPr>
          <w:rFonts w:ascii="PMingLiU" w:eastAsia="PMingLiU" w:hAnsi="PMingLiU" w:hint="eastAsia"/>
          <w:color w:val="000000"/>
          <w:sz w:val="23"/>
          <w:shd w:val="clear" w:color="auto" w:fill="FFFF00"/>
          <w:lang w:eastAsia="zh-TW"/>
        </w:rPr>
        <w:t>插入關於休假方式的詳細資訊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>]</w:t>
      </w:r>
    </w:p>
    <w:p w14:paraId="78B895D0" w14:textId="77777777" w:rsidR="00890A36" w:rsidRPr="003853ED" w:rsidRDefault="00890A36" w:rsidP="00890A36">
      <w:pPr>
        <w:rPr>
          <w:rFonts w:ascii="PMingLiU" w:eastAsia="PMingLiU" w:hAnsi="PMingLiU"/>
          <w:sz w:val="23"/>
          <w:szCs w:val="23"/>
        </w:rPr>
      </w:pPr>
    </w:p>
    <w:p w14:paraId="5C584F89" w14:textId="52FF4433" w:rsidR="00890A36" w:rsidRPr="003853ED" w:rsidRDefault="00350783" w:rsidP="00890A36">
      <w:pPr>
        <w:pStyle w:val="af2"/>
        <w:spacing w:before="0" w:beforeAutospacing="0" w:after="0" w:afterAutospacing="0"/>
        <w:rPr>
          <w:rFonts w:ascii="PMingLiU" w:eastAsia="PMingLiU" w:hAnsi="PMingLiU"/>
          <w:sz w:val="23"/>
          <w:szCs w:val="23"/>
        </w:rPr>
      </w:pPr>
      <w:r w:rsidRPr="003853ED">
        <w:rPr>
          <w:rFonts w:ascii="PMingLiU" w:eastAsia="PMingLiU" w:hAnsi="PMingLiU" w:hint="eastAsia"/>
          <w:b/>
          <w:color w:val="000000"/>
          <w:sz w:val="23"/>
          <w:lang w:eastAsia="zh-TW"/>
        </w:rPr>
        <w:t>綜合遠端教育</w:t>
      </w:r>
    </w:p>
    <w:p w14:paraId="42F02817" w14:textId="2E38784E" w:rsidR="00890A36" w:rsidRPr="003853ED" w:rsidRDefault="00350783" w:rsidP="00890A36">
      <w:pPr>
        <w:pStyle w:val="af2"/>
        <w:spacing w:before="0" w:beforeAutospacing="0" w:after="0" w:afterAutospacing="0"/>
        <w:rPr>
          <w:rFonts w:ascii="PMingLiU" w:eastAsia="PMingLiU" w:hAnsi="PMingLiU"/>
          <w:sz w:val="23"/>
          <w:szCs w:val="23"/>
        </w:rPr>
      </w:pPr>
      <w:r w:rsidRPr="003853ED">
        <w:rPr>
          <w:rFonts w:ascii="PMingLiU" w:eastAsia="PMingLiU" w:hAnsi="PMingLiU"/>
          <w:color w:val="000000"/>
          <w:sz w:val="23"/>
          <w:lang w:eastAsia="zh-TW"/>
        </w:rPr>
        <w:t>[</w:t>
      </w:r>
      <w:r w:rsidRPr="003853ED">
        <w:rPr>
          <w:rFonts w:ascii="PMingLiU" w:eastAsia="PMingLiU" w:hAnsi="PMingLiU" w:hint="eastAsia"/>
          <w:color w:val="000000"/>
          <w:sz w:val="23"/>
          <w:shd w:val="clear" w:color="auto" w:fill="FFFF00"/>
          <w:lang w:eastAsia="zh-TW"/>
        </w:rPr>
        <w:t>插入目前已知的詳細說明指示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>]</w:t>
      </w:r>
    </w:p>
    <w:p w14:paraId="123ED4B9" w14:textId="1A04A5FA" w:rsidR="00890A36" w:rsidRPr="003853ED" w:rsidRDefault="00890A36" w:rsidP="00890A36">
      <w:pPr>
        <w:spacing w:after="240"/>
        <w:rPr>
          <w:rFonts w:ascii="PMingLiU" w:eastAsia="PMingLiU" w:hAnsi="PMingLiU"/>
          <w:sz w:val="23"/>
          <w:szCs w:val="23"/>
        </w:rPr>
      </w:pPr>
    </w:p>
    <w:p w14:paraId="0F7372EF" w14:textId="006229C9" w:rsidR="00890A36" w:rsidRPr="003853ED" w:rsidRDefault="00350783" w:rsidP="00890A36">
      <w:pPr>
        <w:pStyle w:val="af2"/>
        <w:spacing w:before="0" w:beforeAutospacing="0" w:after="0" w:afterAutospacing="0"/>
        <w:rPr>
          <w:rFonts w:ascii="PMingLiU" w:eastAsia="PMingLiU" w:hAnsi="PMingLiU"/>
          <w:sz w:val="23"/>
          <w:szCs w:val="23"/>
        </w:rPr>
      </w:pP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如果您對旅行建議對工作帶來的影響有任何譯文，請通過</w:t>
      </w:r>
      <w:r w:rsidRPr="003853ED">
        <w:rPr>
          <w:rFonts w:ascii="PMingLiU" w:eastAsia="PMingLiU" w:hAnsi="PMingLiU"/>
          <w:color w:val="000000"/>
          <w:sz w:val="23"/>
          <w:lang w:eastAsia="zh-TW"/>
        </w:rPr>
        <w:t xml:space="preserve"> </w:t>
      </w:r>
      <w:r w:rsidRPr="003853ED">
        <w:rPr>
          <w:rFonts w:ascii="PMingLiU" w:eastAsia="PMingLiU" w:hAnsi="PMingLiU" w:hint="eastAsia"/>
          <w:color w:val="000000"/>
          <w:sz w:val="23"/>
          <w:shd w:val="clear" w:color="auto" w:fill="FFFF00"/>
          <w:lang w:eastAsia="zh-TW"/>
        </w:rPr>
        <w:t>空白電子郵箱位址</w:t>
      </w: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聯繫我詢問。</w:t>
      </w:r>
    </w:p>
    <w:p w14:paraId="5B0CF75D" w14:textId="77777777" w:rsidR="00890A36" w:rsidRPr="003853ED" w:rsidRDefault="00890A36" w:rsidP="00890A36">
      <w:pPr>
        <w:rPr>
          <w:rFonts w:ascii="PMingLiU" w:eastAsia="PMingLiU" w:hAnsi="PMingLiU"/>
          <w:sz w:val="23"/>
          <w:szCs w:val="23"/>
        </w:rPr>
      </w:pPr>
    </w:p>
    <w:p w14:paraId="1B7AA200" w14:textId="32EEE0C4" w:rsidR="00890A36" w:rsidRPr="003853ED" w:rsidRDefault="00350783" w:rsidP="00890A36">
      <w:pPr>
        <w:pStyle w:val="af2"/>
        <w:spacing w:before="0" w:beforeAutospacing="0" w:after="240" w:afterAutospacing="0"/>
        <w:rPr>
          <w:rFonts w:ascii="PMingLiU" w:eastAsia="PMingLiU" w:hAnsi="PMingLiU"/>
          <w:sz w:val="23"/>
          <w:szCs w:val="23"/>
        </w:rPr>
      </w:pPr>
      <w:r w:rsidRPr="003853ED">
        <w:rPr>
          <w:rFonts w:ascii="PMingLiU" w:eastAsia="PMingLiU" w:hAnsi="PMingLiU" w:hint="eastAsia"/>
          <w:color w:val="000000"/>
          <w:sz w:val="23"/>
          <w:lang w:eastAsia="zh-TW"/>
        </w:rPr>
        <w:t>您真誠的，</w:t>
      </w:r>
    </w:p>
    <w:p w14:paraId="000000D2" w14:textId="3FBEB48F" w:rsidR="00D57D4D" w:rsidRPr="003853ED" w:rsidRDefault="00350783" w:rsidP="00890A36">
      <w:pPr>
        <w:pStyle w:val="af2"/>
        <w:spacing w:before="0" w:beforeAutospacing="0" w:after="240" w:afterAutospacing="0"/>
        <w:rPr>
          <w:rFonts w:ascii="PMingLiU" w:eastAsia="PMingLiU" w:hAnsi="PMingLiU"/>
          <w:sz w:val="23"/>
          <w:szCs w:val="23"/>
        </w:rPr>
      </w:pPr>
      <w:r w:rsidRPr="003853ED">
        <w:rPr>
          <w:rFonts w:ascii="PMingLiU" w:eastAsia="PMingLiU" w:hAnsi="PMingLiU" w:hint="eastAsia"/>
          <w:color w:val="000000"/>
          <w:sz w:val="23"/>
          <w:shd w:val="clear" w:color="auto" w:fill="FFFF00"/>
          <w:lang w:eastAsia="zh-TW"/>
        </w:rPr>
        <w:t>主管</w:t>
      </w:r>
      <w:r w:rsidRPr="003853ED">
        <w:rPr>
          <w:rFonts w:ascii="PMingLiU" w:eastAsia="PMingLiU" w:hAnsi="PMingLiU"/>
          <w:color w:val="000000"/>
          <w:sz w:val="23"/>
          <w:shd w:val="clear" w:color="auto" w:fill="FFFF00"/>
          <w:lang w:eastAsia="zh-TW"/>
        </w:rPr>
        <w:t>XXXX</w:t>
      </w:r>
      <w:r w:rsidRPr="003853ED">
        <w:rPr>
          <w:rFonts w:ascii="PMingLiU" w:eastAsia="PMingLiU" w:hAnsi="PMingLiU" w:hint="eastAsia"/>
          <w:color w:val="000000"/>
          <w:sz w:val="23"/>
          <w:shd w:val="clear" w:color="auto" w:fill="FFFF00"/>
          <w:lang w:eastAsia="zh-TW"/>
        </w:rPr>
        <w:t>或校長</w:t>
      </w:r>
      <w:r w:rsidRPr="003853ED">
        <w:rPr>
          <w:rFonts w:ascii="PMingLiU" w:eastAsia="PMingLiU" w:hAnsi="PMingLiU"/>
          <w:color w:val="000000"/>
          <w:sz w:val="23"/>
          <w:shd w:val="clear" w:color="auto" w:fill="FFFF00"/>
          <w:lang w:eastAsia="zh-TW"/>
        </w:rPr>
        <w:t>XXXX</w:t>
      </w:r>
    </w:p>
    <w:sectPr w:rsidR="00D57D4D" w:rsidRPr="003853ED" w:rsidSect="006A343F">
      <w:headerReference w:type="default" r:id="rId9"/>
      <w:footerReference w:type="default" r:id="rId10"/>
      <w:pgSz w:w="12240" w:h="15840"/>
      <w:pgMar w:top="1440" w:right="1440" w:bottom="1440" w:left="1440" w:header="8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07C4D" w14:textId="77777777" w:rsidR="006A343F" w:rsidRDefault="006A343F" w:rsidP="006A343F">
      <w:pPr>
        <w:spacing w:line="240" w:lineRule="auto"/>
      </w:pPr>
      <w:r>
        <w:separator/>
      </w:r>
    </w:p>
  </w:endnote>
  <w:endnote w:type="continuationSeparator" w:id="0">
    <w:p w14:paraId="2201D302" w14:textId="77777777" w:rsidR="006A343F" w:rsidRDefault="006A343F" w:rsidP="006A3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C800" w14:textId="470F9FAC" w:rsidR="006A343F" w:rsidRPr="00915452" w:rsidRDefault="006A343F">
    <w:pPr>
      <w:pStyle w:val="aa"/>
      <w:jc w:val="right"/>
      <w:rPr>
        <w:rFonts w:ascii="Calibri" w:hAnsi="Calibri" w:cs="Calibri"/>
        <w:sz w:val="24"/>
      </w:rPr>
    </w:pPr>
  </w:p>
  <w:p w14:paraId="3064D9D0" w14:textId="77777777" w:rsidR="006A343F" w:rsidRDefault="006A34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FF1A5" w14:textId="77777777" w:rsidR="006A343F" w:rsidRDefault="006A343F" w:rsidP="006A343F">
      <w:pPr>
        <w:spacing w:line="240" w:lineRule="auto"/>
      </w:pPr>
      <w:r>
        <w:separator/>
      </w:r>
    </w:p>
  </w:footnote>
  <w:footnote w:type="continuationSeparator" w:id="0">
    <w:p w14:paraId="53B9A47F" w14:textId="77777777" w:rsidR="006A343F" w:rsidRDefault="006A343F" w:rsidP="006A3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D4F0" w14:textId="56F4173F" w:rsidR="006A343F" w:rsidRPr="00EE4130" w:rsidRDefault="006A343F" w:rsidP="00EE4130">
    <w:pPr>
      <w:pStyle w:val="1"/>
      <w:spacing w:before="0" w:after="0" w:line="240" w:lineRule="auto"/>
      <w:ind w:left="-634"/>
      <w:rPr>
        <w:rFonts w:cs="Calibri"/>
      </w:rPr>
    </w:pPr>
    <w:r>
      <w:rPr>
        <w:rFonts w:hint="eastAsia"/>
        <w:noProof/>
        <w:sz w:val="24"/>
      </w:rPr>
      <w:drawing>
        <wp:anchor distT="0" distB="0" distL="114300" distR="114300" simplePos="0" relativeHeight="251659264" behindDoc="0" locked="0" layoutInCell="1" hidden="0" allowOverlap="1" wp14:anchorId="5BB75E99" wp14:editId="5953E212">
          <wp:simplePos x="0" y="0"/>
          <wp:positionH relativeFrom="column">
            <wp:posOffset>4185920</wp:posOffset>
          </wp:positionH>
          <wp:positionV relativeFrom="paragraph">
            <wp:posOffset>-194310</wp:posOffset>
          </wp:positionV>
          <wp:extent cx="2272665" cy="812165"/>
          <wp:effectExtent l="0" t="0" r="0" b="6985"/>
          <wp:wrapSquare wrapText="bothSides" distT="0" distB="0" distL="114300" distR="114300"/>
          <wp:docPr id="8" name="image1.png" descr="Oregon Department of Education&#10;Oregon achieves... together!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regon Department of Education&#10;Oregon achieves... together!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665" cy="812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783">
      <w:rPr>
        <w:rFonts w:hint="eastAsia"/>
        <w:lang w:eastAsia="zh-TW"/>
      </w:rPr>
      <w:t>致員工和家屬的信函範本：</w:t>
    </w:r>
    <w:r w:rsidR="00350783">
      <w:rPr>
        <w:color w:val="000000"/>
        <w:sz w:val="36"/>
        <w:lang w:eastAsia="zh-TW"/>
      </w:rPr>
      <w:t xml:space="preserve"> </w:t>
    </w:r>
    <w:r>
      <w:rPr>
        <w:rFonts w:hint="eastAsia"/>
        <w:color w:val="000000"/>
        <w:sz w:val="36"/>
      </w:rPr>
      <w:br/>
    </w:r>
    <w:r w:rsidR="00350783">
      <w:rPr>
        <w:color w:val="000000"/>
        <w:sz w:val="36"/>
        <w:lang w:eastAsia="zh-TW"/>
      </w:rPr>
      <w:t>14</w:t>
    </w:r>
    <w:r w:rsidR="00350783">
      <w:rPr>
        <w:rFonts w:hint="eastAsia"/>
        <w:color w:val="000000"/>
        <w:sz w:val="36"/>
        <w:lang w:eastAsia="zh-TW"/>
      </w:rPr>
      <w:t>天自我隔離</w:t>
    </w:r>
  </w:p>
  <w:p w14:paraId="6F2C55F0" w14:textId="12E156C1" w:rsidR="006A343F" w:rsidRDefault="006A343F" w:rsidP="006A343F">
    <w:pPr>
      <w:pStyle w:val="a8"/>
      <w:ind w:left="-180"/>
    </w:pPr>
  </w:p>
  <w:p w14:paraId="69C9D5DF" w14:textId="77777777" w:rsidR="006A343F" w:rsidRDefault="006A343F" w:rsidP="006A343F">
    <w:pPr>
      <w:pStyle w:val="a8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8FF"/>
    <w:multiLevelType w:val="multilevel"/>
    <w:tmpl w:val="A184E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44FB0"/>
    <w:multiLevelType w:val="multilevel"/>
    <w:tmpl w:val="8C64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7575B"/>
    <w:multiLevelType w:val="multilevel"/>
    <w:tmpl w:val="F596F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591FD4"/>
    <w:multiLevelType w:val="multilevel"/>
    <w:tmpl w:val="63E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A5B89"/>
    <w:multiLevelType w:val="multilevel"/>
    <w:tmpl w:val="DF1E0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4D"/>
    <w:rsid w:val="002432FA"/>
    <w:rsid w:val="002457D8"/>
    <w:rsid w:val="002549E1"/>
    <w:rsid w:val="002837B8"/>
    <w:rsid w:val="002F121B"/>
    <w:rsid w:val="00350783"/>
    <w:rsid w:val="003853ED"/>
    <w:rsid w:val="00422115"/>
    <w:rsid w:val="004A58AE"/>
    <w:rsid w:val="004C260D"/>
    <w:rsid w:val="00540294"/>
    <w:rsid w:val="006A343F"/>
    <w:rsid w:val="00723DF3"/>
    <w:rsid w:val="00890A36"/>
    <w:rsid w:val="0091115D"/>
    <w:rsid w:val="00915452"/>
    <w:rsid w:val="00B65E25"/>
    <w:rsid w:val="00BD3AD4"/>
    <w:rsid w:val="00C53843"/>
    <w:rsid w:val="00CA721C"/>
    <w:rsid w:val="00D2512B"/>
    <w:rsid w:val="00D57D4D"/>
    <w:rsid w:val="00E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63871B"/>
  <w15:docId w15:val="{0AFDB682-498C-468C-B8F1-B1D55721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rsid w:val="006A343F"/>
    <w:pPr>
      <w:keepNext/>
      <w:keepLines/>
      <w:spacing w:before="400" w:after="120"/>
      <w:outlineLvl w:val="0"/>
    </w:pPr>
    <w:rPr>
      <w:rFonts w:ascii="Calibri" w:hAnsi="Calibri"/>
      <w:b/>
      <w:sz w:val="32"/>
      <w:szCs w:val="40"/>
    </w:rPr>
  </w:style>
  <w:style w:type="paragraph" w:styleId="2">
    <w:name w:val="heading 2"/>
    <w:basedOn w:val="a"/>
    <w:next w:val="a"/>
    <w:rsid w:val="006A343F"/>
    <w:pPr>
      <w:keepNext/>
      <w:keepLines/>
      <w:spacing w:before="360" w:after="120"/>
      <w:outlineLvl w:val="1"/>
    </w:pPr>
    <w:rPr>
      <w:rFonts w:ascii="Calibri" w:hAnsi="Calibri"/>
      <w:b/>
      <w:sz w:val="28"/>
      <w:szCs w:val="32"/>
      <w:u w:val="single"/>
    </w:rPr>
  </w:style>
  <w:style w:type="paragraph" w:styleId="3">
    <w:name w:val="heading 3"/>
    <w:basedOn w:val="a"/>
    <w:next w:val="a"/>
    <w:rsid w:val="00915452"/>
    <w:pPr>
      <w:keepNext/>
      <w:keepLines/>
      <w:spacing w:before="320" w:after="80"/>
      <w:outlineLvl w:val="2"/>
    </w:pPr>
    <w:rPr>
      <w:rFonts w:ascii="Calibri" w:hAnsi="Calibri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页眉 字符"/>
    <w:basedOn w:val="a0"/>
    <w:link w:val="a8"/>
    <w:uiPriority w:val="99"/>
    <w:rsid w:val="006A343F"/>
  </w:style>
  <w:style w:type="paragraph" w:styleId="aa">
    <w:name w:val="footer"/>
    <w:basedOn w:val="a"/>
    <w:link w:val="ab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页脚 字符"/>
    <w:basedOn w:val="a0"/>
    <w:link w:val="aa"/>
    <w:uiPriority w:val="99"/>
    <w:rsid w:val="006A343F"/>
  </w:style>
  <w:style w:type="character" w:styleId="ac">
    <w:name w:val="Hyperlink"/>
    <w:basedOn w:val="a0"/>
    <w:uiPriority w:val="99"/>
    <w:unhideWhenUsed/>
    <w:rsid w:val="006A343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A3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A343F"/>
    <w:rPr>
      <w:rFonts w:ascii="Segoe UI" w:eastAsia="宋体" w:hAnsi="Segoe UI" w:cs="Segoe UI"/>
      <w:sz w:val="18"/>
      <w:szCs w:val="18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915452"/>
    <w:rPr>
      <w:b/>
      <w:bCs/>
    </w:rPr>
  </w:style>
  <w:style w:type="character" w:customStyle="1" w:styleId="af0">
    <w:name w:val="批注主题 字符"/>
    <w:basedOn w:val="a6"/>
    <w:link w:val="af"/>
    <w:uiPriority w:val="99"/>
    <w:semiHidden/>
    <w:rsid w:val="00915452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53843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CA72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usembassy.gov/travel-restrictions-fact-she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chi.mp/oregon/news-releaseoregon-california-washington-issue-travel-advisories?e=c05c4382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Sun"/>
        <a:cs typeface=""/>
      </a:majorFont>
      <a:minorFont>
        <a:latin typeface="Cambri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14 day Quarantine</vt:lpstr>
    </vt:vector>
  </TitlesOfParts>
  <Company>Oregon Department of Education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14 day Quarantine</dc:title>
  <dc:creator>KNAUS Jenni - ODE</dc:creator>
  <cp:lastModifiedBy>韩喵</cp:lastModifiedBy>
  <cp:revision>10</cp:revision>
  <dcterms:created xsi:type="dcterms:W3CDTF">2020-11-20T21:27:00Z</dcterms:created>
  <dcterms:modified xsi:type="dcterms:W3CDTF">2020-11-25T10:59:00Z</dcterms:modified>
</cp:coreProperties>
</file>