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0B4A3" w14:textId="77777777" w:rsidR="00A058D7" w:rsidRPr="0016297F" w:rsidRDefault="00A058D7" w:rsidP="00A058D7">
      <w:pPr>
        <w:widowControl w:val="0"/>
        <w:spacing w:after="0"/>
        <w:jc w:val="center"/>
        <w:rPr>
          <w:color w:val="FB5D05"/>
          <w:sz w:val="40"/>
          <w:szCs w:val="44"/>
        </w:rPr>
      </w:pPr>
      <w:r w:rsidRPr="0016297F">
        <w:rPr>
          <w:color w:val="FB5D05"/>
          <w:sz w:val="40"/>
          <w:szCs w:val="44"/>
        </w:rPr>
        <w:t>Virtual Spring Workforce Partner’s Conference 2021</w:t>
      </w:r>
    </w:p>
    <w:p w14:paraId="2C47DDC8" w14:textId="6888BC44" w:rsidR="0016297F" w:rsidRPr="0016297F" w:rsidRDefault="0016297F" w:rsidP="0016297F">
      <w:pPr>
        <w:spacing w:after="240"/>
        <w:jc w:val="center"/>
      </w:pPr>
      <w:r w:rsidRPr="0016297F">
        <w:rPr>
          <w:b/>
          <w:bCs/>
          <w:sz w:val="28"/>
          <w:szCs w:val="27"/>
        </w:rPr>
        <w:t>Registration is required for both days. (See below)</w:t>
      </w:r>
    </w:p>
    <w:p w14:paraId="5C141B32" w14:textId="10C8E709" w:rsidR="0016297F" w:rsidRPr="0016297F" w:rsidRDefault="0016297F" w:rsidP="0016297F">
      <w:pPr>
        <w:spacing w:after="240"/>
        <w:jc w:val="center"/>
      </w:pPr>
      <w:r w:rsidRPr="0016297F">
        <w:rPr>
          <w:sz w:val="28"/>
          <w:szCs w:val="27"/>
        </w:rPr>
        <w:t xml:space="preserve">When: May 4, 2021 01:00 PM Central Time (US and Canada) </w:t>
      </w:r>
      <w:r w:rsidRPr="0016297F">
        <w:rPr>
          <w:sz w:val="28"/>
          <w:szCs w:val="27"/>
        </w:rPr>
        <w:br/>
        <w:t>Register in advance for this meeting:</w:t>
      </w:r>
      <w:r w:rsidRPr="0016297F">
        <w:rPr>
          <w:sz w:val="28"/>
          <w:szCs w:val="27"/>
        </w:rPr>
        <w:br/>
      </w:r>
      <w:hyperlink r:id="rId5" w:history="1">
        <w:r w:rsidRPr="0016297F">
          <w:rPr>
            <w:rStyle w:val="Hyperlink"/>
            <w:sz w:val="28"/>
            <w:szCs w:val="27"/>
          </w:rPr>
          <w:t>https://us02web.zoom.us/meeting/register/tZIkceyqrT0vH9TJxsw-UstDWWhsZ4rS9eXi</w:t>
        </w:r>
      </w:hyperlink>
    </w:p>
    <w:p w14:paraId="57805C64" w14:textId="3696BAE7" w:rsidR="00A058D7" w:rsidRDefault="0016297F" w:rsidP="00A058D7">
      <w:pPr>
        <w:widowControl w:val="0"/>
        <w:spacing w:after="0"/>
        <w:jc w:val="center"/>
        <w:rPr>
          <w:sz w:val="44"/>
          <w:szCs w:val="44"/>
        </w:rPr>
      </w:pPr>
      <w:r w:rsidRPr="0016297F">
        <w:rPr>
          <w:sz w:val="28"/>
          <w:szCs w:val="27"/>
        </w:rPr>
        <w:t xml:space="preserve">When: May 6, 2021 01:00 PM Central Time (US and Canada) </w:t>
      </w:r>
      <w:r w:rsidRPr="0016297F">
        <w:rPr>
          <w:sz w:val="28"/>
          <w:szCs w:val="27"/>
        </w:rPr>
        <w:br/>
        <w:t>Register in advance for this meeting:</w:t>
      </w:r>
      <w:r w:rsidRPr="0016297F">
        <w:rPr>
          <w:sz w:val="28"/>
          <w:szCs w:val="27"/>
        </w:rPr>
        <w:br/>
      </w:r>
      <w:hyperlink r:id="rId6" w:history="1">
        <w:r w:rsidRPr="0016297F">
          <w:rPr>
            <w:rStyle w:val="Hyperlink"/>
            <w:sz w:val="28"/>
            <w:szCs w:val="27"/>
          </w:rPr>
          <w:t>https://us02web.zoom.us/meeting/register/tZAlcemqrz8vE9UlKiRYh6raMj5Cfrl-S7VS</w:t>
        </w:r>
      </w:hyperlink>
      <w:r w:rsidR="00325528">
        <w:rPr>
          <w:sz w:val="44"/>
          <w:szCs w:val="44"/>
        </w:rPr>
        <w:t xml:space="preserve"> </w:t>
      </w:r>
    </w:p>
    <w:p w14:paraId="4F8D0470" w14:textId="77777777" w:rsidR="0016297F" w:rsidRDefault="0016297F" w:rsidP="00A058D7">
      <w:pPr>
        <w:widowControl w:val="0"/>
        <w:spacing w:after="0"/>
        <w:jc w:val="center"/>
        <w:rPr>
          <w:sz w:val="44"/>
          <w:szCs w:val="44"/>
        </w:rPr>
      </w:pPr>
      <w:bookmarkStart w:id="0" w:name="_GoBack"/>
      <w:bookmarkEnd w:id="0"/>
    </w:p>
    <w:p w14:paraId="533A24A5" w14:textId="2F36B426" w:rsidR="003D376D" w:rsidRDefault="003D376D" w:rsidP="00A058D7">
      <w:pPr>
        <w:widowControl w:val="0"/>
        <w:jc w:val="center"/>
        <w:rPr>
          <w:b/>
          <w:bCs/>
        </w:rPr>
      </w:pPr>
      <w:r>
        <w:rPr>
          <w:b/>
          <w:bCs/>
        </w:rPr>
        <w:t>The Road to Self-Sufficiency: Navigating the Benefits Cliffs</w:t>
      </w:r>
    </w:p>
    <w:p w14:paraId="5C21C14E" w14:textId="3D509ADA" w:rsidR="000E5CA9" w:rsidRDefault="003D376D" w:rsidP="00B83414">
      <w:pPr>
        <w:jc w:val="center"/>
      </w:pPr>
      <w:r>
        <w:t>Oklahoma Work</w:t>
      </w:r>
      <w:r w:rsidR="00B83414">
        <w:t>force Association</w:t>
      </w:r>
      <w:r>
        <w:t xml:space="preserve"> </w:t>
      </w:r>
      <w:r w:rsidR="00B83414">
        <w:t xml:space="preserve">Partners </w:t>
      </w:r>
      <w:r>
        <w:t>Training</w:t>
      </w:r>
    </w:p>
    <w:p w14:paraId="66BE432A" w14:textId="5056F3E5" w:rsidR="003D376D" w:rsidRDefault="003D376D">
      <w:r>
        <w:t>Moving individuals and families towards financial self-sufficiency is a prime goal of Oklahoma’s workforce efforts. Workers, however, face many barriers on this journey. This virtual training will provide participants with new perspectives, policy options and practical tools to help clients make informed career choices.</w:t>
      </w:r>
    </w:p>
    <w:p w14:paraId="0033D077" w14:textId="2E63FE0E" w:rsidR="0088336E" w:rsidRDefault="003D376D">
      <w:r>
        <w:t>Training participants will explore the impact of public benefits on career mobility</w:t>
      </w:r>
      <w:r w:rsidR="0088336E">
        <w:t xml:space="preserve">, and </w:t>
      </w:r>
      <w:r w:rsidR="00B83414">
        <w:t>how</w:t>
      </w:r>
      <w:r w:rsidR="0088336E">
        <w:t xml:space="preserve"> ‘benefit cliffs’ may be addressed through program design and counseling strategies. Participants will gain hands-on training in using the Oklahoma </w:t>
      </w:r>
      <w:r w:rsidR="00DF76B4">
        <w:t>CLIFF</w:t>
      </w:r>
      <w:r w:rsidR="0088336E">
        <w:t xml:space="preserve"> Dashboard, a new customized tool that helps individuals understand how their career progression and public benefits interact to support financial stability. Staff of organizations putting this tool to work in Oklahoma will provide participants with insight on how the dashboard can be used in their programs.</w:t>
      </w:r>
    </w:p>
    <w:p w14:paraId="6C21D6C4" w14:textId="77777777" w:rsidR="0088336E" w:rsidRDefault="0088336E">
      <w:r>
        <w:t>This training will be importance to:</w:t>
      </w:r>
    </w:p>
    <w:p w14:paraId="0E1AD3D6" w14:textId="77777777" w:rsidR="00A058D7" w:rsidRDefault="00A058D7" w:rsidP="0088336E">
      <w:pPr>
        <w:pStyle w:val="ListParagraph"/>
        <w:numPr>
          <w:ilvl w:val="0"/>
          <w:numId w:val="1"/>
        </w:numPr>
        <w:sectPr w:rsidR="00A058D7" w:rsidSect="0016297F">
          <w:pgSz w:w="12240" w:h="15840"/>
          <w:pgMar w:top="720" w:right="720" w:bottom="720" w:left="720" w:header="720" w:footer="720" w:gutter="0"/>
          <w:cols w:space="720"/>
          <w:docGrid w:linePitch="360"/>
        </w:sectPr>
      </w:pPr>
    </w:p>
    <w:p w14:paraId="1687C284" w14:textId="46643A3B" w:rsidR="0088336E" w:rsidRDefault="0088336E" w:rsidP="0088336E">
      <w:pPr>
        <w:pStyle w:val="ListParagraph"/>
        <w:numPr>
          <w:ilvl w:val="0"/>
          <w:numId w:val="1"/>
        </w:numPr>
      </w:pPr>
      <w:r>
        <w:t>Workforce development staff</w:t>
      </w:r>
    </w:p>
    <w:p w14:paraId="05F0D1C5" w14:textId="146C3707" w:rsidR="0088336E" w:rsidRDefault="0088336E" w:rsidP="0088336E">
      <w:pPr>
        <w:pStyle w:val="ListParagraph"/>
        <w:numPr>
          <w:ilvl w:val="0"/>
          <w:numId w:val="1"/>
        </w:numPr>
      </w:pPr>
      <w:r>
        <w:t>Career counselors</w:t>
      </w:r>
    </w:p>
    <w:p w14:paraId="253BE94F" w14:textId="3A08FD79" w:rsidR="003D376D" w:rsidRDefault="0088336E" w:rsidP="0088336E">
      <w:pPr>
        <w:pStyle w:val="ListParagraph"/>
        <w:numPr>
          <w:ilvl w:val="0"/>
          <w:numId w:val="1"/>
        </w:numPr>
      </w:pPr>
      <w:r>
        <w:t>Adult basic education providers</w:t>
      </w:r>
    </w:p>
    <w:p w14:paraId="3D2270CE" w14:textId="18D4F8C8" w:rsidR="0088336E" w:rsidRDefault="0088336E" w:rsidP="0088336E">
      <w:pPr>
        <w:pStyle w:val="ListParagraph"/>
        <w:numPr>
          <w:ilvl w:val="0"/>
          <w:numId w:val="1"/>
        </w:numPr>
      </w:pPr>
      <w:r>
        <w:t>Social service caseworkers</w:t>
      </w:r>
    </w:p>
    <w:p w14:paraId="3E447A13" w14:textId="22FAEB02" w:rsidR="0088336E" w:rsidRDefault="0088336E" w:rsidP="0088336E">
      <w:pPr>
        <w:pStyle w:val="ListParagraph"/>
        <w:numPr>
          <w:ilvl w:val="0"/>
          <w:numId w:val="1"/>
        </w:numPr>
      </w:pPr>
      <w:r>
        <w:t>Monitoring and evaluation specialists</w:t>
      </w:r>
    </w:p>
    <w:p w14:paraId="0F16765C" w14:textId="70361988" w:rsidR="0088336E" w:rsidRDefault="0088336E" w:rsidP="0088336E">
      <w:pPr>
        <w:pStyle w:val="ListParagraph"/>
        <w:numPr>
          <w:ilvl w:val="0"/>
          <w:numId w:val="1"/>
        </w:numPr>
      </w:pPr>
      <w:r>
        <w:t>Policy makers</w:t>
      </w:r>
    </w:p>
    <w:p w14:paraId="667E6A18" w14:textId="48D92D63" w:rsidR="00455667" w:rsidRDefault="00455667" w:rsidP="0088336E">
      <w:pPr>
        <w:pStyle w:val="ListParagraph"/>
        <w:numPr>
          <w:ilvl w:val="0"/>
          <w:numId w:val="1"/>
        </w:numPr>
      </w:pPr>
      <w:r>
        <w:t>Human resource professionals</w:t>
      </w:r>
    </w:p>
    <w:p w14:paraId="6D05F6AB" w14:textId="77777777" w:rsidR="00A058D7" w:rsidRDefault="00A058D7">
      <w:pPr>
        <w:sectPr w:rsidR="00A058D7" w:rsidSect="00A058D7">
          <w:type w:val="continuous"/>
          <w:pgSz w:w="12240" w:h="15840"/>
          <w:pgMar w:top="1440" w:right="1440" w:bottom="1440" w:left="1440" w:header="720" w:footer="720" w:gutter="0"/>
          <w:cols w:num="2" w:space="720"/>
          <w:docGrid w:linePitch="360"/>
        </w:sectPr>
      </w:pPr>
    </w:p>
    <w:p w14:paraId="5C96A01A" w14:textId="77777777" w:rsidR="0016297F" w:rsidRDefault="0016297F"/>
    <w:p w14:paraId="6572D7C9" w14:textId="0653EC23" w:rsidR="003D376D" w:rsidRDefault="00B83414">
      <w:r>
        <w:t xml:space="preserve">This virtual training is hosted by the </w:t>
      </w:r>
      <w:r w:rsidR="003D376D">
        <w:t xml:space="preserve">Oklahoma Workforce </w:t>
      </w:r>
      <w:r>
        <w:t>Association</w:t>
      </w:r>
      <w:r w:rsidR="003D376D">
        <w:t xml:space="preserve"> </w:t>
      </w:r>
      <w:r>
        <w:t xml:space="preserve">in partnership with the </w:t>
      </w:r>
      <w:r w:rsidR="003D376D">
        <w:t xml:space="preserve">Federal Reserve Bank of </w:t>
      </w:r>
      <w:r>
        <w:t>Kansas City, Oklahoma City Branch.</w:t>
      </w:r>
    </w:p>
    <w:p w14:paraId="7D962A88" w14:textId="6DCB3C42" w:rsidR="00DF4C49" w:rsidRDefault="00DF4C49" w:rsidP="00DF4C49">
      <w:pPr>
        <w:widowControl w:val="0"/>
        <w:jc w:val="center"/>
        <w:rPr>
          <w:color w:val="365F91" w:themeColor="accent1" w:themeShade="BF"/>
          <w:sz w:val="32"/>
          <w:szCs w:val="44"/>
        </w:rPr>
      </w:pPr>
      <w:r w:rsidRPr="00DF4C49">
        <w:rPr>
          <w:color w:val="365F91" w:themeColor="accent1" w:themeShade="BF"/>
          <w:sz w:val="32"/>
          <w:szCs w:val="44"/>
        </w:rPr>
        <w:t>Door Prizes will be given away but must attend both days to enter!</w:t>
      </w:r>
    </w:p>
    <w:p w14:paraId="37F4DD41" w14:textId="5379C077" w:rsidR="003D376D" w:rsidRPr="00DF4C49" w:rsidRDefault="00DF4C49" w:rsidP="00325528">
      <w:pPr>
        <w:widowControl w:val="0"/>
        <w:jc w:val="center"/>
        <w:rPr>
          <w:sz w:val="20"/>
          <w:szCs w:val="20"/>
        </w:rPr>
      </w:pPr>
      <w:r w:rsidRPr="00DF4C49">
        <w:rPr>
          <w:rFonts w:ascii="Arial" w:hAnsi="Arial" w:cs="Arial"/>
          <w:noProof/>
          <w:color w:val="365F91" w:themeColor="accent1" w:themeShade="BF"/>
          <w:sz w:val="24"/>
          <w:szCs w:val="24"/>
        </w:rPr>
        <w:drawing>
          <wp:inline distT="0" distB="0" distL="0" distR="0" wp14:anchorId="61C94676" wp14:editId="01A1107C">
            <wp:extent cx="1938020" cy="810895"/>
            <wp:effectExtent l="0" t="0" r="5080" b="8255"/>
            <wp:docPr id="7" name="Picture 7" descr="Logo for Federal Reserve Bank of Kansas City, Oklahoma City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8020" cy="810895"/>
                    </a:xfrm>
                    <a:prstGeom prst="rect">
                      <a:avLst/>
                    </a:prstGeom>
                  </pic:spPr>
                </pic:pic>
              </a:graphicData>
            </a:graphic>
          </wp:inline>
        </w:drawing>
      </w:r>
      <w:r>
        <w:rPr>
          <w:rFonts w:ascii="Times New Roman" w:hAnsi="Times New Roman" w:cs="Times New Roman"/>
          <w:noProof/>
          <w:sz w:val="24"/>
          <w:szCs w:val="24"/>
        </w:rPr>
        <w:drawing>
          <wp:inline distT="0" distB="0" distL="0" distR="0" wp14:anchorId="51F64EB6" wp14:editId="6BE43809">
            <wp:extent cx="1466850" cy="979217"/>
            <wp:effectExtent l="0" t="0" r="0" b="0"/>
            <wp:docPr id="1" name="Picture 1" descr="OKWorkforce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WorkforceLogo-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445" cy="994301"/>
                    </a:xfrm>
                    <a:prstGeom prst="rect">
                      <a:avLst/>
                    </a:prstGeom>
                    <a:noFill/>
                    <a:ln>
                      <a:noFill/>
                    </a:ln>
                    <a:effectLst/>
                  </pic:spPr>
                </pic:pic>
              </a:graphicData>
            </a:graphic>
          </wp:inline>
        </w:drawing>
      </w:r>
    </w:p>
    <w:sectPr w:rsidR="003D376D" w:rsidRPr="00DF4C49" w:rsidSect="00A058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84E6E"/>
    <w:multiLevelType w:val="hybridMultilevel"/>
    <w:tmpl w:val="2E3E4C5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6D"/>
    <w:rsid w:val="000E5CA9"/>
    <w:rsid w:val="0016297F"/>
    <w:rsid w:val="00284B13"/>
    <w:rsid w:val="00325528"/>
    <w:rsid w:val="003D376D"/>
    <w:rsid w:val="00455667"/>
    <w:rsid w:val="0088336E"/>
    <w:rsid w:val="00A058D7"/>
    <w:rsid w:val="00B83414"/>
    <w:rsid w:val="00C64065"/>
    <w:rsid w:val="00D22EDD"/>
    <w:rsid w:val="00DF4C49"/>
    <w:rsid w:val="00D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0E88"/>
  <w15:chartTrackingRefBased/>
  <w15:docId w15:val="{535D38E5-842E-44CD-B3BE-1FC7390E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6E"/>
    <w:pPr>
      <w:ind w:left="720"/>
      <w:contextualSpacing/>
    </w:pPr>
  </w:style>
  <w:style w:type="character" w:styleId="Hyperlink">
    <w:name w:val="Hyperlink"/>
    <w:basedOn w:val="DefaultParagraphFont"/>
    <w:uiPriority w:val="99"/>
    <w:semiHidden/>
    <w:unhideWhenUsed/>
    <w:rsid w:val="00162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4651">
      <w:bodyDiv w:val="1"/>
      <w:marLeft w:val="0"/>
      <w:marRight w:val="0"/>
      <w:marTop w:val="0"/>
      <w:marBottom w:val="0"/>
      <w:divBdr>
        <w:top w:val="none" w:sz="0" w:space="0" w:color="auto"/>
        <w:left w:val="none" w:sz="0" w:space="0" w:color="auto"/>
        <w:bottom w:val="none" w:sz="0" w:space="0" w:color="auto"/>
        <w:right w:val="none" w:sz="0" w:space="0" w:color="auto"/>
      </w:divBdr>
    </w:div>
    <w:div w:id="538127215">
      <w:bodyDiv w:val="1"/>
      <w:marLeft w:val="0"/>
      <w:marRight w:val="0"/>
      <w:marTop w:val="0"/>
      <w:marBottom w:val="0"/>
      <w:divBdr>
        <w:top w:val="none" w:sz="0" w:space="0" w:color="auto"/>
        <w:left w:val="none" w:sz="0" w:space="0" w:color="auto"/>
        <w:bottom w:val="none" w:sz="0" w:space="0" w:color="auto"/>
        <w:right w:val="none" w:sz="0" w:space="0" w:color="auto"/>
      </w:divBdr>
    </w:div>
    <w:div w:id="12236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Alcemqrz8vE9UlKiRYh6raMj5Cfrl-S7VS" TargetMode="External"/><Relationship Id="rId5" Type="http://schemas.openxmlformats.org/officeDocument/2006/relationships/hyperlink" Target="https://us02web.zoom.us/meeting/register/tZIkceyqrT0vH9TJxsw-UstDWWhsZ4rS9eX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Shepelwich, Steven</dc:creator>
  <cp:keywords/>
  <dc:description/>
  <cp:lastModifiedBy>trinas</cp:lastModifiedBy>
  <cp:revision>2</cp:revision>
  <dcterms:created xsi:type="dcterms:W3CDTF">2021-04-14T16:24:00Z</dcterms:created>
  <dcterms:modified xsi:type="dcterms:W3CDTF">2021-04-14T16:24:00Z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494f5b85-dbb1-47f8-98e7-740b4f7f5174</vt:lpwstr>
  </property>
</Properties>
</file>