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8B64A" w14:textId="393622EF" w:rsidR="000C105C" w:rsidRPr="00F35B19" w:rsidRDefault="646134A6" w:rsidP="51833FF7">
      <w:pPr>
        <w:widowControl/>
        <w:jc w:val="center"/>
        <w:rPr>
          <w:rFonts w:ascii="Times New Roman" w:hAnsi="Times New Roman"/>
          <w:b/>
          <w:bCs/>
          <w:sz w:val="44"/>
          <w:szCs w:val="44"/>
          <w:u w:val="single"/>
        </w:rPr>
      </w:pPr>
      <w:r w:rsidRPr="51833FF7">
        <w:rPr>
          <w:rFonts w:ascii="Times New Roman" w:hAnsi="Times New Roman"/>
          <w:b/>
          <w:bCs/>
          <w:sz w:val="40"/>
          <w:szCs w:val="40"/>
          <w:u w:val="single"/>
        </w:rPr>
        <w:t>CHAPTER 5 – RULES OF PRACTICE</w:t>
      </w:r>
    </w:p>
    <w:p w14:paraId="1F9E9D40" w14:textId="7632522F" w:rsidR="000C105C" w:rsidRPr="00F35B19" w:rsidRDefault="000C105C" w:rsidP="51833FF7">
      <w:pPr>
        <w:widowControl/>
        <w:jc w:val="center"/>
        <w:rPr>
          <w:rFonts w:ascii="Times New Roman" w:hAnsi="Times New Roman"/>
          <w:b/>
          <w:bCs/>
          <w:sz w:val="32"/>
          <w:szCs w:val="32"/>
        </w:rPr>
      </w:pPr>
      <w:r>
        <w:br/>
      </w:r>
      <w:r w:rsidR="5DCA1FA4" w:rsidRPr="51833FF7">
        <w:rPr>
          <w:rFonts w:ascii="Times New Roman" w:hAnsi="Times New Roman"/>
          <w:b/>
          <w:bCs/>
          <w:sz w:val="32"/>
          <w:szCs w:val="32"/>
        </w:rPr>
        <w:t>D</w:t>
      </w:r>
      <w:r w:rsidR="47CB98DB" w:rsidRPr="51833FF7">
        <w:rPr>
          <w:rFonts w:ascii="Times New Roman" w:hAnsi="Times New Roman"/>
          <w:b/>
          <w:bCs/>
          <w:sz w:val="32"/>
          <w:szCs w:val="32"/>
        </w:rPr>
        <w:t xml:space="preserve">raft Proposed Changes for Discussion During </w:t>
      </w:r>
    </w:p>
    <w:p w14:paraId="21B71303" w14:textId="668C5409" w:rsidR="000C105C" w:rsidRPr="00F35B19" w:rsidRDefault="47CB98DB" w:rsidP="51833FF7">
      <w:pPr>
        <w:widowControl/>
        <w:jc w:val="center"/>
        <w:rPr>
          <w:rFonts w:ascii="Times New Roman" w:hAnsi="Times New Roman"/>
          <w:b/>
          <w:bCs/>
          <w:sz w:val="32"/>
          <w:szCs w:val="32"/>
        </w:rPr>
      </w:pPr>
      <w:r w:rsidRPr="79DB99A5">
        <w:rPr>
          <w:rFonts w:ascii="Times New Roman" w:hAnsi="Times New Roman"/>
          <w:b/>
          <w:bCs/>
          <w:sz w:val="32"/>
          <w:szCs w:val="32"/>
        </w:rPr>
        <w:t xml:space="preserve">Industry Meeting on </w:t>
      </w:r>
      <w:r w:rsidR="2FDA2D32" w:rsidRPr="79DB99A5">
        <w:rPr>
          <w:rFonts w:ascii="Times New Roman" w:hAnsi="Times New Roman"/>
          <w:b/>
          <w:bCs/>
          <w:sz w:val="32"/>
          <w:szCs w:val="32"/>
        </w:rPr>
        <w:t xml:space="preserve">January </w:t>
      </w:r>
      <w:r w:rsidRPr="79DB99A5">
        <w:rPr>
          <w:rFonts w:ascii="Times New Roman" w:hAnsi="Times New Roman"/>
          <w:b/>
          <w:bCs/>
          <w:sz w:val="32"/>
          <w:szCs w:val="32"/>
        </w:rPr>
        <w:t>13, 202</w:t>
      </w:r>
      <w:r w:rsidR="22997896" w:rsidRPr="79DB99A5">
        <w:rPr>
          <w:rFonts w:ascii="Times New Roman" w:hAnsi="Times New Roman"/>
          <w:b/>
          <w:bCs/>
          <w:sz w:val="32"/>
          <w:szCs w:val="32"/>
        </w:rPr>
        <w:t>2</w:t>
      </w:r>
    </w:p>
    <w:p w14:paraId="39305C1F" w14:textId="03C015D9" w:rsidR="000C105C" w:rsidRPr="00F35B19" w:rsidRDefault="5DCA1FA4" w:rsidP="79DB99A5">
      <w:pPr>
        <w:widowControl/>
        <w:jc w:val="center"/>
        <w:rPr>
          <w:rFonts w:ascii="Times New Roman" w:hAnsi="Times New Roman"/>
          <w:b/>
          <w:bCs/>
        </w:rPr>
      </w:pPr>
      <w:r w:rsidRPr="79DB99A5">
        <w:rPr>
          <w:rFonts w:ascii="Times New Roman" w:hAnsi="Times New Roman"/>
          <w:b/>
          <w:bCs/>
        </w:rPr>
        <w:t xml:space="preserve">(Changes as of </w:t>
      </w:r>
      <w:r w:rsidR="00D63817">
        <w:rPr>
          <w:rFonts w:ascii="Times New Roman" w:hAnsi="Times New Roman"/>
          <w:b/>
          <w:bCs/>
        </w:rPr>
        <w:t>January 3, 2022)</w:t>
      </w:r>
    </w:p>
    <w:p w14:paraId="3B51877E" w14:textId="64D26246" w:rsidR="000C105C" w:rsidRPr="00F35B19" w:rsidRDefault="000C105C" w:rsidP="43F3DB11">
      <w:pPr>
        <w:widowControl/>
        <w:jc w:val="center"/>
        <w:rPr>
          <w:rFonts w:ascii="Times New Roman" w:hAnsi="Times New Roman"/>
          <w:b/>
          <w:bCs/>
          <w:highlight w:val="yellow"/>
        </w:rPr>
      </w:pPr>
    </w:p>
    <w:p w14:paraId="4A6966F9" w14:textId="1F86269C" w:rsidR="5E4296B5" w:rsidRDefault="5E4296B5" w:rsidP="43F3DB11">
      <w:pPr>
        <w:widowControl/>
        <w:jc w:val="center"/>
        <w:rPr>
          <w:rFonts w:ascii="Times New Roman" w:hAnsi="Times New Roman"/>
          <w:b/>
          <w:bCs/>
          <w:szCs w:val="24"/>
          <w:highlight w:val="yellow"/>
        </w:rPr>
      </w:pPr>
      <w:r w:rsidRPr="43F3DB11">
        <w:rPr>
          <w:rFonts w:ascii="Times New Roman" w:hAnsi="Times New Roman"/>
          <w:b/>
          <w:bCs/>
          <w:szCs w:val="24"/>
          <w:highlight w:val="yellow"/>
        </w:rPr>
        <w:t>New Changes since December 13</w:t>
      </w:r>
      <w:r w:rsidRPr="43F3DB11">
        <w:rPr>
          <w:rFonts w:ascii="Times New Roman" w:hAnsi="Times New Roman"/>
          <w:b/>
          <w:bCs/>
          <w:szCs w:val="24"/>
          <w:highlight w:val="yellow"/>
          <w:vertAlign w:val="superscript"/>
        </w:rPr>
        <w:t>th</w:t>
      </w:r>
      <w:r w:rsidRPr="43F3DB11">
        <w:rPr>
          <w:rFonts w:ascii="Times New Roman" w:hAnsi="Times New Roman"/>
          <w:b/>
          <w:bCs/>
          <w:szCs w:val="24"/>
          <w:highlight w:val="yellow"/>
        </w:rPr>
        <w:t xml:space="preserve"> are highlighted in yellow</w:t>
      </w:r>
    </w:p>
    <w:p w14:paraId="562DF34B" w14:textId="653D7F3B" w:rsidR="43F3DB11" w:rsidRDefault="43F3DB11" w:rsidP="43F3DB11">
      <w:pPr>
        <w:widowControl/>
        <w:jc w:val="center"/>
        <w:rPr>
          <w:b/>
          <w:bCs/>
          <w:szCs w:val="24"/>
        </w:rPr>
      </w:pPr>
    </w:p>
    <w:p w14:paraId="02B40BF2" w14:textId="4C36E52E" w:rsidR="000C105C" w:rsidRPr="00F35B19" w:rsidRDefault="03265906" w:rsidP="51833FF7">
      <w:pPr>
        <w:widowControl/>
        <w:jc w:val="center"/>
        <w:rPr>
          <w:rFonts w:ascii="Times New Roman" w:hAnsi="Times New Roman"/>
          <w:b/>
          <w:bCs/>
        </w:rPr>
      </w:pPr>
      <w:r w:rsidRPr="51833FF7">
        <w:rPr>
          <w:rFonts w:ascii="Times New Roman" w:hAnsi="Times New Roman"/>
          <w:b/>
          <w:bCs/>
        </w:rPr>
        <w:t>SUBCHAPTER 1.  GENERAL PROVISIONS</w:t>
      </w:r>
    </w:p>
    <w:p w14:paraId="503AF903" w14:textId="77777777" w:rsidR="000C105C" w:rsidRPr="00F35B19" w:rsidRDefault="000C105C" w:rsidP="1BC4024C">
      <w:pPr>
        <w:widowControl/>
        <w:tabs>
          <w:tab w:val="left" w:pos="360"/>
          <w:tab w:val="left" w:pos="720"/>
          <w:tab w:val="left" w:pos="1080"/>
          <w:tab w:val="left" w:pos="1440"/>
          <w:tab w:val="left" w:pos="1800"/>
          <w:tab w:val="left" w:pos="2160"/>
          <w:tab w:val="left" w:pos="2520"/>
          <w:tab w:val="left" w:pos="2880"/>
        </w:tabs>
        <w:jc w:val="center"/>
        <w:rPr>
          <w:rFonts w:ascii="Times New Roman" w:hAnsi="Times New Roman"/>
        </w:rPr>
      </w:pPr>
    </w:p>
    <w:p w14:paraId="62F77E1F" w14:textId="77777777" w:rsidR="004B68D2" w:rsidRPr="00F35B19" w:rsidRDefault="004B68D2" w:rsidP="560D69A8">
      <w:pPr>
        <w:keepNext/>
        <w:widowControl/>
        <w:tabs>
          <w:tab w:val="center" w:pos="4680"/>
        </w:tabs>
        <w:jc w:val="both"/>
        <w:rPr>
          <w:rFonts w:ascii="Times New Roman" w:hAnsi="Times New Roman"/>
        </w:rPr>
      </w:pPr>
      <w:r w:rsidRPr="560D69A8">
        <w:rPr>
          <w:rFonts w:ascii="Times New Roman" w:hAnsi="Times New Roman"/>
          <w:b/>
          <w:bCs/>
        </w:rPr>
        <w:t>PART 1.  GENERAL</w:t>
      </w:r>
    </w:p>
    <w:p w14:paraId="4BAE4D1E" w14:textId="77777777" w:rsidR="004B68D2" w:rsidRPr="00F35B19" w:rsidRDefault="004B68D2" w:rsidP="00A937D2">
      <w:pPr>
        <w:keepNext/>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szCs w:val="24"/>
        </w:rPr>
      </w:pPr>
    </w:p>
    <w:p w14:paraId="7302BD53" w14:textId="4C065EB5" w:rsidR="00254CF5" w:rsidRPr="00F35B19" w:rsidRDefault="00254CF5" w:rsidP="00254CF5">
      <w:pPr>
        <w:pStyle w:val="paragraph"/>
        <w:spacing w:before="0" w:beforeAutospacing="0" w:after="0" w:afterAutospacing="0"/>
        <w:jc w:val="both"/>
        <w:textAlignment w:val="baseline"/>
      </w:pPr>
      <w:r w:rsidRPr="00F35B19">
        <w:rPr>
          <w:rStyle w:val="normaltextrun"/>
          <w:b/>
          <w:bCs/>
        </w:rPr>
        <w:t>165:5-1-3. Definitions </w:t>
      </w:r>
      <w:r w:rsidRPr="00F35B19">
        <w:rPr>
          <w:rStyle w:val="eop"/>
        </w:rPr>
        <w:t> </w:t>
      </w:r>
    </w:p>
    <w:p w14:paraId="4B2601E7"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rPr>
        <w:t xml:space="preserve">The following words and terms, when used in this Chapter, shall have the following meaning, </w:t>
      </w:r>
      <w:proofErr w:type="gramStart"/>
      <w:r w:rsidRPr="00F35B19">
        <w:rPr>
          <w:rStyle w:val="normaltextrun"/>
        </w:rPr>
        <w:t>unless</w:t>
      </w:r>
      <w:proofErr w:type="gramEnd"/>
      <w:r w:rsidRPr="00F35B19">
        <w:rPr>
          <w:rStyle w:val="normaltextrun"/>
        </w:rPr>
        <w:t xml:space="preserve"> the context clearly indicates otherwise. </w:t>
      </w:r>
      <w:r w:rsidRPr="00F35B19">
        <w:rPr>
          <w:rStyle w:val="eop"/>
        </w:rPr>
        <w:t> </w:t>
      </w:r>
    </w:p>
    <w:p w14:paraId="0C23D25D" w14:textId="77777777" w:rsidR="00254CF5" w:rsidRPr="00F35B19" w:rsidRDefault="7740167D" w:rsidP="00254CF5">
      <w:pPr>
        <w:pStyle w:val="paragraph"/>
        <w:spacing w:before="0" w:beforeAutospacing="0" w:after="0" w:afterAutospacing="0"/>
        <w:ind w:firstLine="360"/>
        <w:jc w:val="both"/>
        <w:textAlignment w:val="baseline"/>
      </w:pPr>
      <w:r w:rsidRPr="1FD7ED71">
        <w:rPr>
          <w:rStyle w:val="normaltextrun"/>
          <w:b/>
          <w:bCs/>
        </w:rPr>
        <w:t>"Administrative Law Judge" </w:t>
      </w:r>
      <w:r w:rsidRPr="1FD7ED71">
        <w:rPr>
          <w:rStyle w:val="normaltextrun"/>
        </w:rPr>
        <w:t>means an Oil and Gas Appellate Referee, Referee, Administrative Law Judge, Hearing Officer, an officer, attorney, or any other employee of the Commission to whom the Commissioners delegate by order or otherwise, the authority to conduct a hearing.</w:t>
      </w:r>
      <w:r w:rsidRPr="1FD7ED71">
        <w:rPr>
          <w:rStyle w:val="eop"/>
        </w:rPr>
        <w:t> </w:t>
      </w:r>
    </w:p>
    <w:p w14:paraId="660ADAAC" w14:textId="190370E8" w:rsidR="53A58E12" w:rsidRDefault="53A58E12" w:rsidP="1FD7ED71">
      <w:pPr>
        <w:pStyle w:val="paragraph"/>
        <w:spacing w:before="0" w:beforeAutospacing="0" w:after="0" w:afterAutospacing="0"/>
        <w:ind w:firstLine="360"/>
        <w:jc w:val="both"/>
        <w:rPr>
          <w:rStyle w:val="normaltextrun"/>
          <w:b/>
          <w:bCs/>
          <w:color w:val="0070C0"/>
        </w:rPr>
      </w:pPr>
      <w:r w:rsidRPr="1FD7ED71">
        <w:rPr>
          <w:rStyle w:val="normaltextrun"/>
          <w:b/>
          <w:bCs/>
          <w:color w:val="0070C0"/>
          <w:u w:val="single"/>
        </w:rPr>
        <w:t xml:space="preserve">"AJLS" </w:t>
      </w:r>
      <w:r w:rsidRPr="1FD7ED71">
        <w:rPr>
          <w:rStyle w:val="normaltextrun"/>
          <w:color w:val="0070C0"/>
          <w:u w:val="single"/>
        </w:rPr>
        <w:t>means the Commission's Administrative, Judicial and Legal Services Division.</w:t>
      </w:r>
    </w:p>
    <w:p w14:paraId="5549EC49" w14:textId="5D5ADBBC" w:rsidR="00254CF5" w:rsidRPr="00F35B19" w:rsidRDefault="06210206" w:rsidP="5799A855">
      <w:pPr>
        <w:pStyle w:val="paragraph"/>
        <w:spacing w:before="0" w:beforeAutospacing="0" w:after="0" w:afterAutospacing="0"/>
        <w:ind w:firstLine="360"/>
        <w:jc w:val="both"/>
        <w:textAlignment w:val="baseline"/>
        <w:rPr>
          <w:rStyle w:val="eop"/>
        </w:rPr>
      </w:pPr>
      <w:r w:rsidRPr="5799A855">
        <w:rPr>
          <w:rStyle w:val="normaltextrun"/>
          <w:b/>
          <w:bCs/>
        </w:rPr>
        <w:t>"Applicant" </w:t>
      </w:r>
      <w:r w:rsidRPr="5799A855">
        <w:rPr>
          <w:rStyle w:val="normaltextrun"/>
        </w:rPr>
        <w:t>means any person commencing a proceeding</w:t>
      </w:r>
      <w:r w:rsidR="423E42D0" w:rsidRPr="5799A855">
        <w:rPr>
          <w:rStyle w:val="normaltextrun"/>
        </w:rPr>
        <w:t xml:space="preserve"> </w:t>
      </w:r>
      <w:r w:rsidR="423E42D0" w:rsidRPr="5799A855">
        <w:rPr>
          <w:rStyle w:val="normaltextrun"/>
          <w:color w:val="0070C0"/>
          <w:u w:val="single"/>
        </w:rPr>
        <w:t>requiring an application as the initiating document</w:t>
      </w:r>
      <w:r w:rsidRPr="5799A855">
        <w:rPr>
          <w:rStyle w:val="normaltextrun"/>
        </w:rPr>
        <w:t>. </w:t>
      </w:r>
      <w:r w:rsidRPr="5799A855">
        <w:rPr>
          <w:rStyle w:val="eop"/>
        </w:rPr>
        <w:t> </w:t>
      </w:r>
    </w:p>
    <w:p w14:paraId="0FFA96B2"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"Application" </w:t>
      </w:r>
      <w:r w:rsidRPr="00F35B19">
        <w:rPr>
          <w:rStyle w:val="normaltextrun"/>
        </w:rPr>
        <w:t>means any written request by an applicant commencing a proceeding for Commission action or relief.</w:t>
      </w:r>
      <w:r w:rsidRPr="00F35B19">
        <w:rPr>
          <w:rStyle w:val="eop"/>
        </w:rPr>
        <w:t> </w:t>
      </w:r>
    </w:p>
    <w:p w14:paraId="1B73ECE7"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"Attorney" </w:t>
      </w:r>
      <w:r w:rsidRPr="00F35B19">
        <w:rPr>
          <w:rStyle w:val="normaltextrun"/>
        </w:rPr>
        <w:t>means a licensed attorney currently admitted to practice before the Supreme Court of Oklahoma, or an attorney currently licensed to practice in another state who is granted under principles of reciprocity permission to appear in proceedings of the Commission. </w:t>
      </w:r>
      <w:r w:rsidRPr="00F35B19">
        <w:rPr>
          <w:rStyle w:val="eop"/>
        </w:rPr>
        <w:t> </w:t>
      </w:r>
    </w:p>
    <w:p w14:paraId="49542346"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"Business day" </w:t>
      </w:r>
      <w:r w:rsidRPr="00F35B19">
        <w:rPr>
          <w:rStyle w:val="normaltextrun"/>
        </w:rPr>
        <w:t>means a day that is not a Saturday, Sunday, or legal holiday.</w:t>
      </w:r>
      <w:r w:rsidRPr="00F35B19">
        <w:rPr>
          <w:rStyle w:val="eop"/>
        </w:rPr>
        <w:t> </w:t>
      </w:r>
    </w:p>
    <w:p w14:paraId="3BDA079A"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"Case"</w:t>
      </w:r>
      <w:r w:rsidRPr="00F35B19">
        <w:rPr>
          <w:rStyle w:val="normaltextrun"/>
        </w:rPr>
        <w:t> or </w:t>
      </w:r>
      <w:r w:rsidRPr="00F35B19">
        <w:rPr>
          <w:rStyle w:val="normaltextrun"/>
          <w:b/>
          <w:bCs/>
        </w:rPr>
        <w:t>"cause" </w:t>
      </w:r>
      <w:r w:rsidRPr="00F35B19">
        <w:rPr>
          <w:rStyle w:val="normaltextrun"/>
        </w:rPr>
        <w:t>means a proceeding filed with the Court Clerk, for Commission action or relief.  The terms "case" and "cause" are used interchangeably herein.</w:t>
      </w:r>
      <w:r w:rsidRPr="00F35B19">
        <w:rPr>
          <w:rStyle w:val="eop"/>
        </w:rPr>
        <w:t> </w:t>
      </w:r>
    </w:p>
    <w:p w14:paraId="36626A40"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"Commission" </w:t>
      </w:r>
      <w:r w:rsidRPr="00F35B19">
        <w:rPr>
          <w:rStyle w:val="normaltextrun"/>
        </w:rPr>
        <w:t xml:space="preserve">means the Oklahoma Corporation Commission, the public entity created under the provisions of Article IX, Section 15, </w:t>
      </w:r>
      <w:proofErr w:type="gramStart"/>
      <w:r w:rsidRPr="00F35B19">
        <w:rPr>
          <w:rStyle w:val="normaltextrun"/>
        </w:rPr>
        <w:t>Oklahoma</w:t>
      </w:r>
      <w:proofErr w:type="gramEnd"/>
      <w:r w:rsidRPr="00F35B19">
        <w:rPr>
          <w:rStyle w:val="normaltextrun"/>
        </w:rPr>
        <w:t xml:space="preserve"> Constitution. </w:t>
      </w:r>
      <w:r w:rsidRPr="00F35B19">
        <w:rPr>
          <w:rStyle w:val="eop"/>
        </w:rPr>
        <w:t> </w:t>
      </w:r>
    </w:p>
    <w:p w14:paraId="7892E1C7"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"Commissioner" </w:t>
      </w:r>
      <w:r w:rsidRPr="00F35B19">
        <w:rPr>
          <w:rStyle w:val="normaltextrun"/>
        </w:rPr>
        <w:t>means a member of the Commission.  </w:t>
      </w:r>
      <w:r w:rsidRPr="00F35B19">
        <w:rPr>
          <w:rStyle w:val="eop"/>
        </w:rPr>
        <w:t> </w:t>
      </w:r>
    </w:p>
    <w:p w14:paraId="35EC88E7" w14:textId="77777777" w:rsidR="00254CF5" w:rsidRPr="00F35B19" w:rsidRDefault="06210206" w:rsidP="5799A855">
      <w:pPr>
        <w:pStyle w:val="paragraph"/>
        <w:spacing w:before="0" w:beforeAutospacing="0" w:after="0" w:afterAutospacing="0"/>
        <w:ind w:firstLine="360"/>
        <w:jc w:val="both"/>
        <w:textAlignment w:val="baseline"/>
      </w:pPr>
      <w:r w:rsidRPr="5799A855">
        <w:rPr>
          <w:rStyle w:val="normaltextrun"/>
          <w:b/>
          <w:bCs/>
        </w:rPr>
        <w:t>"Complaint" </w:t>
      </w:r>
      <w:r w:rsidRPr="5799A855">
        <w:rPr>
          <w:rStyle w:val="normaltextrun"/>
        </w:rPr>
        <w:t>means the written document that opens a case and seeks enforcement of an order, rule, or regulation of the Commission or relief against a named respondent based upon an alleged violation of law or of a rule, regulation, or order of the Commission.</w:t>
      </w:r>
      <w:r w:rsidRPr="5799A855">
        <w:rPr>
          <w:rStyle w:val="eop"/>
        </w:rPr>
        <w:t> </w:t>
      </w:r>
    </w:p>
    <w:p w14:paraId="64465656" w14:textId="0355E8D0" w:rsidR="495CC3EA" w:rsidRDefault="495CC3EA" w:rsidP="5799A855">
      <w:pPr>
        <w:pStyle w:val="paragraph"/>
        <w:spacing w:before="0" w:beforeAutospacing="0" w:after="0" w:afterAutospacing="0"/>
        <w:ind w:firstLine="360"/>
        <w:jc w:val="both"/>
        <w:rPr>
          <w:rStyle w:val="eop"/>
        </w:rPr>
      </w:pPr>
      <w:r w:rsidRPr="5799A855">
        <w:rPr>
          <w:rStyle w:val="eop"/>
          <w:b/>
          <w:bCs/>
          <w:color w:val="0070C0"/>
          <w:u w:val="single"/>
        </w:rPr>
        <w:t>"</w:t>
      </w:r>
      <w:r w:rsidR="1E6486C4" w:rsidRPr="5799A855">
        <w:rPr>
          <w:rStyle w:val="eop"/>
          <w:b/>
          <w:bCs/>
          <w:color w:val="0070C0"/>
          <w:u w:val="single"/>
        </w:rPr>
        <w:t>Complainant</w:t>
      </w:r>
      <w:r w:rsidR="7DDA12F3" w:rsidRPr="5799A855">
        <w:rPr>
          <w:rStyle w:val="eop"/>
          <w:b/>
          <w:bCs/>
          <w:color w:val="0070C0"/>
          <w:u w:val="single"/>
        </w:rPr>
        <w:t>"</w:t>
      </w:r>
      <w:r w:rsidR="2C47B8E1" w:rsidRPr="5799A855">
        <w:rPr>
          <w:rStyle w:val="eop"/>
          <w:color w:val="0070C0"/>
          <w:u w:val="single"/>
        </w:rPr>
        <w:t xml:space="preserve"> </w:t>
      </w:r>
      <w:r w:rsidR="3568E365" w:rsidRPr="5799A855">
        <w:rPr>
          <w:rStyle w:val="normaltextrun"/>
          <w:color w:val="0070C0"/>
          <w:u w:val="single"/>
        </w:rPr>
        <w:t>means any person commencing a proceeding</w:t>
      </w:r>
      <w:r w:rsidR="3568E365" w:rsidRPr="5799A855">
        <w:rPr>
          <w:rStyle w:val="normaltextrun"/>
        </w:rPr>
        <w:t xml:space="preserve"> </w:t>
      </w:r>
      <w:r w:rsidR="3568E365" w:rsidRPr="5799A855">
        <w:rPr>
          <w:rStyle w:val="normaltextrun"/>
          <w:color w:val="0070C0"/>
          <w:u w:val="single"/>
        </w:rPr>
        <w:t xml:space="preserve">requiring </w:t>
      </w:r>
      <w:r w:rsidR="2B992543" w:rsidRPr="5799A855">
        <w:rPr>
          <w:rStyle w:val="normaltextrun"/>
          <w:color w:val="0070C0"/>
          <w:u w:val="single"/>
        </w:rPr>
        <w:t xml:space="preserve">a </w:t>
      </w:r>
      <w:r w:rsidR="3568E365" w:rsidRPr="5799A855">
        <w:rPr>
          <w:rStyle w:val="normaltextrun"/>
          <w:color w:val="0070C0"/>
          <w:u w:val="single"/>
        </w:rPr>
        <w:t>complaint as the initiating document</w:t>
      </w:r>
      <w:r w:rsidR="3568E365" w:rsidRPr="5799A855">
        <w:rPr>
          <w:rStyle w:val="normaltextrun"/>
        </w:rPr>
        <w:t>.  </w:t>
      </w:r>
    </w:p>
    <w:p w14:paraId="4E4CD843"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"Confirmation of electronic filing"</w:t>
      </w:r>
      <w:r w:rsidRPr="00F35B19">
        <w:rPr>
          <w:rStyle w:val="normaltextrun"/>
        </w:rPr>
        <w:t> means the electronic confirmation generated by the Electronic Case Filing System. </w:t>
      </w:r>
      <w:r w:rsidRPr="00F35B19">
        <w:rPr>
          <w:rStyle w:val="eop"/>
        </w:rPr>
        <w:t> </w:t>
      </w:r>
    </w:p>
    <w:p w14:paraId="75117414"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"Document" </w:t>
      </w:r>
      <w:r w:rsidRPr="00F35B19">
        <w:rPr>
          <w:rStyle w:val="normaltextrun"/>
        </w:rPr>
        <w:t>means any written matter filed in a case. A "document" includes any attached appendices.</w:t>
      </w:r>
      <w:r w:rsidRPr="00F35B19">
        <w:rPr>
          <w:rStyle w:val="eop"/>
        </w:rPr>
        <w:t> </w:t>
      </w:r>
    </w:p>
    <w:p w14:paraId="399F1921"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"Electronic"</w:t>
      </w:r>
      <w:r w:rsidRPr="00F35B19">
        <w:rPr>
          <w:rStyle w:val="normaltextrun"/>
        </w:rPr>
        <w:t> means technology having electrical, digital, magnetic, wireless, optical, electromagnetic or similar capabilities.</w:t>
      </w:r>
      <w:r w:rsidRPr="00F35B19">
        <w:rPr>
          <w:rStyle w:val="eop"/>
        </w:rPr>
        <w:t> </w:t>
      </w:r>
    </w:p>
    <w:p w14:paraId="2793D630"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lastRenderedPageBreak/>
        <w:t>"Electronic Case Filing System"</w:t>
      </w:r>
      <w:r w:rsidRPr="00F35B19">
        <w:rPr>
          <w:rStyle w:val="normaltextrun"/>
        </w:rPr>
        <w:t> or</w:t>
      </w:r>
      <w:r w:rsidRPr="00F35B19">
        <w:rPr>
          <w:rStyle w:val="normaltextrun"/>
          <w:b/>
          <w:bCs/>
        </w:rPr>
        <w:t> "ECF System" </w:t>
      </w:r>
      <w:r w:rsidRPr="00F35B19">
        <w:rPr>
          <w:rStyle w:val="normaltextrun"/>
        </w:rPr>
        <w:t>means the Commission's online filing system used to file documents with the Court Clerk in Commission proceedings.</w:t>
      </w:r>
      <w:r w:rsidRPr="00F35B19">
        <w:rPr>
          <w:rStyle w:val="eop"/>
        </w:rPr>
        <w:t> </w:t>
      </w:r>
    </w:p>
    <w:p w14:paraId="6D8CC90D"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rPr>
        <w:t> </w:t>
      </w:r>
      <w:r w:rsidRPr="00F35B19">
        <w:rPr>
          <w:rStyle w:val="normaltextrun"/>
          <w:b/>
          <w:bCs/>
        </w:rPr>
        <w:t>"Electronic Case Filing System filer" </w:t>
      </w:r>
      <w:r w:rsidRPr="00F35B19">
        <w:rPr>
          <w:rStyle w:val="normaltextrun"/>
        </w:rPr>
        <w:t>or</w:t>
      </w:r>
      <w:r w:rsidRPr="00F35B19">
        <w:rPr>
          <w:rStyle w:val="normaltextrun"/>
          <w:b/>
          <w:bCs/>
        </w:rPr>
        <w:t> "ECF filer" </w:t>
      </w:r>
      <w:r w:rsidRPr="00F35B19">
        <w:rPr>
          <w:rStyle w:val="normaltextrun"/>
        </w:rPr>
        <w:t>means an Electronic Case Filing user whose electronic mail address and password can be used to file documents electronically in the Electronic Case Filing System.</w:t>
      </w:r>
      <w:r w:rsidRPr="00F35B19">
        <w:rPr>
          <w:rStyle w:val="eop"/>
        </w:rPr>
        <w:t> </w:t>
      </w:r>
    </w:p>
    <w:p w14:paraId="4D09DADA"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"Electronic Case Filing System user" </w:t>
      </w:r>
      <w:r w:rsidRPr="00F35B19">
        <w:rPr>
          <w:rStyle w:val="normaltextrun"/>
        </w:rPr>
        <w:t>or</w:t>
      </w:r>
      <w:r w:rsidRPr="00F35B19">
        <w:rPr>
          <w:rStyle w:val="normaltextrun"/>
          <w:b/>
          <w:bCs/>
        </w:rPr>
        <w:t> "ECF user"</w:t>
      </w:r>
      <w:r w:rsidRPr="00F35B19">
        <w:rPr>
          <w:rStyle w:val="normaltextrun"/>
        </w:rPr>
        <w:t> means a person who has registered and been approved to access the Electronic Case Filing System.</w:t>
      </w:r>
      <w:r w:rsidRPr="00F35B19">
        <w:rPr>
          <w:rStyle w:val="eop"/>
        </w:rPr>
        <w:t> </w:t>
      </w:r>
    </w:p>
    <w:p w14:paraId="0E1DC307"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"Electronic filing"</w:t>
      </w:r>
      <w:r w:rsidRPr="00F35B19">
        <w:rPr>
          <w:rStyle w:val="normaltextrun"/>
        </w:rPr>
        <w:t> means the tender of documents in Commission proceedings to, and acceptance by, the Court Clerk through the Electronic Case Filing System.</w:t>
      </w:r>
      <w:r w:rsidRPr="00F35B19">
        <w:rPr>
          <w:rStyle w:val="eop"/>
        </w:rPr>
        <w:t> </w:t>
      </w:r>
    </w:p>
    <w:p w14:paraId="26CF9140"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"Electronic mail address"</w:t>
      </w:r>
      <w:r w:rsidRPr="00F35B19">
        <w:rPr>
          <w:rStyle w:val="normaltextrun"/>
        </w:rPr>
        <w:t> is the primary electronic mail address provided by the registered Electronic Case Filing user or Electronic Case Filing filer.  An electronic mail address must have the functionality required by the Electronic Case Filing System.</w:t>
      </w:r>
      <w:r w:rsidRPr="00F35B19">
        <w:rPr>
          <w:rStyle w:val="eop"/>
        </w:rPr>
        <w:t> </w:t>
      </w:r>
    </w:p>
    <w:p w14:paraId="04041673" w14:textId="77777777" w:rsidR="00254CF5" w:rsidRPr="00F35B19" w:rsidRDefault="7740167D" w:rsidP="00254CF5">
      <w:pPr>
        <w:pStyle w:val="paragraph"/>
        <w:spacing w:before="0" w:beforeAutospacing="0" w:after="0" w:afterAutospacing="0"/>
        <w:ind w:firstLine="360"/>
        <w:jc w:val="both"/>
        <w:textAlignment w:val="baseline"/>
      </w:pPr>
      <w:r w:rsidRPr="1FD7ED71">
        <w:rPr>
          <w:rStyle w:val="normaltextrun"/>
          <w:b/>
          <w:bCs/>
        </w:rPr>
        <w:t>"Electronic signature"</w:t>
      </w:r>
      <w:r w:rsidRPr="1FD7ED71">
        <w:rPr>
          <w:rStyle w:val="normaltextrun"/>
        </w:rPr>
        <w:t> means a symbol or process attached to or logically associated with a document and executed or adopted by a person with the intent to sign the document.</w:t>
      </w:r>
      <w:r w:rsidRPr="1FD7ED71">
        <w:rPr>
          <w:rStyle w:val="eop"/>
        </w:rPr>
        <w:t> </w:t>
      </w:r>
    </w:p>
    <w:p w14:paraId="73A46325" w14:textId="06CB8AAA" w:rsidR="0B0FFC79" w:rsidRDefault="7AECE932" w:rsidP="1FD7ED71">
      <w:pPr>
        <w:pStyle w:val="paragraph"/>
        <w:spacing w:before="0" w:beforeAutospacing="0" w:after="0" w:afterAutospacing="0"/>
        <w:ind w:firstLine="360"/>
        <w:jc w:val="both"/>
        <w:rPr>
          <w:rStyle w:val="normaltextrun"/>
          <w:b/>
          <w:bCs/>
          <w:color w:val="0070C0"/>
          <w:u w:val="single"/>
        </w:rPr>
      </w:pPr>
      <w:r w:rsidRPr="51833FF7">
        <w:rPr>
          <w:rStyle w:val="normaltextrun"/>
          <w:b/>
          <w:bCs/>
          <w:color w:val="0070C0"/>
          <w:u w:val="single"/>
        </w:rPr>
        <w:t>"</w:t>
      </w:r>
      <w:r w:rsidR="60AE9DBA" w:rsidRPr="51833FF7">
        <w:rPr>
          <w:rStyle w:val="normaltextrun"/>
          <w:b/>
          <w:bCs/>
          <w:color w:val="0070C0"/>
          <w:u w:val="single"/>
        </w:rPr>
        <w:t>Facsimile</w:t>
      </w:r>
      <w:r w:rsidRPr="51833FF7">
        <w:rPr>
          <w:rStyle w:val="normaltextrun"/>
          <w:b/>
          <w:bCs/>
          <w:color w:val="0070C0"/>
          <w:u w:val="single"/>
        </w:rPr>
        <w:t xml:space="preserve">" </w:t>
      </w:r>
      <w:r w:rsidRPr="51833FF7">
        <w:rPr>
          <w:rStyle w:val="normaltextrun"/>
          <w:color w:val="0070C0"/>
          <w:u w:val="single"/>
        </w:rPr>
        <w:t xml:space="preserve">means the </w:t>
      </w:r>
      <w:r w:rsidR="21C60A22" w:rsidRPr="51833FF7">
        <w:rPr>
          <w:rStyle w:val="normaltextrun"/>
          <w:color w:val="0070C0"/>
          <w:u w:val="single"/>
        </w:rPr>
        <w:t>transmission</w:t>
      </w:r>
      <w:r w:rsidRPr="51833FF7">
        <w:rPr>
          <w:rStyle w:val="normaltextrun"/>
          <w:color w:val="0070C0"/>
          <w:u w:val="single"/>
        </w:rPr>
        <w:t xml:space="preserve"> of documents </w:t>
      </w:r>
      <w:r w:rsidR="64A9DC08" w:rsidRPr="51833FF7">
        <w:rPr>
          <w:rStyle w:val="normaltextrun"/>
          <w:color w:val="0070C0"/>
          <w:u w:val="single"/>
        </w:rPr>
        <w:t>using</w:t>
      </w:r>
      <w:r w:rsidR="7CDF895F" w:rsidRPr="51833FF7">
        <w:rPr>
          <w:rStyle w:val="normaltextrun"/>
          <w:color w:val="0070C0"/>
          <w:u w:val="single"/>
        </w:rPr>
        <w:t xml:space="preserve"> a traditional</w:t>
      </w:r>
      <w:r w:rsidRPr="51833FF7">
        <w:rPr>
          <w:rStyle w:val="normaltextrun"/>
          <w:color w:val="0070C0"/>
          <w:u w:val="single"/>
        </w:rPr>
        <w:t xml:space="preserve"> </w:t>
      </w:r>
      <w:r w:rsidR="24B309CE" w:rsidRPr="51833FF7">
        <w:rPr>
          <w:rStyle w:val="normaltextrun"/>
          <w:color w:val="0070C0"/>
          <w:u w:val="single"/>
        </w:rPr>
        <w:t>fax</w:t>
      </w:r>
      <w:r w:rsidR="3800FF6C" w:rsidRPr="51833FF7">
        <w:rPr>
          <w:rStyle w:val="normaltextrun"/>
          <w:color w:val="0070C0"/>
          <w:u w:val="single"/>
        </w:rPr>
        <w:t xml:space="preserve"> machine or a</w:t>
      </w:r>
      <w:r w:rsidR="2396DA0D" w:rsidRPr="51833FF7">
        <w:rPr>
          <w:rStyle w:val="normaltextrun"/>
          <w:color w:val="0070C0"/>
          <w:u w:val="single"/>
        </w:rPr>
        <w:t xml:space="preserve"> web-based digital</w:t>
      </w:r>
      <w:r w:rsidR="3800FF6C" w:rsidRPr="51833FF7">
        <w:rPr>
          <w:rStyle w:val="normaltextrun"/>
          <w:color w:val="0070C0"/>
          <w:u w:val="single"/>
        </w:rPr>
        <w:t xml:space="preserve"> service</w:t>
      </w:r>
      <w:r w:rsidR="1816CCB8" w:rsidRPr="51833FF7">
        <w:rPr>
          <w:rStyle w:val="normaltextrun"/>
          <w:color w:val="0070C0"/>
          <w:u w:val="single"/>
        </w:rPr>
        <w:t>.</w:t>
      </w:r>
    </w:p>
    <w:p w14:paraId="2BDDF738"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w:t>
      </w:r>
      <w:proofErr w:type="gramStart"/>
      <w:r w:rsidRPr="00F35B19">
        <w:rPr>
          <w:rStyle w:val="normaltextrun"/>
          <w:b/>
          <w:bCs/>
        </w:rPr>
        <w:t>File(</w:t>
      </w:r>
      <w:proofErr w:type="gramEnd"/>
      <w:r w:rsidRPr="00F35B19">
        <w:rPr>
          <w:rStyle w:val="normaltextrun"/>
          <w:b/>
          <w:bCs/>
        </w:rPr>
        <w:t>d)"</w:t>
      </w:r>
      <w:r w:rsidRPr="00F35B19">
        <w:rPr>
          <w:rStyle w:val="normaltextrun"/>
        </w:rPr>
        <w:t> or </w:t>
      </w:r>
      <w:r w:rsidRPr="00F35B19">
        <w:rPr>
          <w:rStyle w:val="normaltextrun"/>
          <w:b/>
          <w:bCs/>
        </w:rPr>
        <w:t>"filing" </w:t>
      </w:r>
      <w:r w:rsidRPr="00F35B19">
        <w:rPr>
          <w:rStyle w:val="normaltextrun"/>
        </w:rPr>
        <w:t>means tender of documents in Commission proceedings to, and acceptance by, the Court Clerk.</w:t>
      </w:r>
      <w:r w:rsidRPr="00F35B19">
        <w:rPr>
          <w:rStyle w:val="eop"/>
        </w:rPr>
        <w:t> </w:t>
      </w:r>
    </w:p>
    <w:p w14:paraId="7D61F715"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"Filer" </w:t>
      </w:r>
      <w:r w:rsidRPr="00F35B19">
        <w:rPr>
          <w:rStyle w:val="normaltextrun"/>
        </w:rPr>
        <w:t>means a person tendering documents to the Commission's Court Clerk for filing in a Commission proceeding, whether submitting those documents in paper or electronically.</w:t>
      </w:r>
      <w:r w:rsidRPr="00F35B19">
        <w:rPr>
          <w:rStyle w:val="eop"/>
        </w:rPr>
        <w:t> </w:t>
      </w:r>
    </w:p>
    <w:p w14:paraId="3250D55E" w14:textId="75C1ACCC" w:rsidR="00254CF5" w:rsidRPr="00F35B19" w:rsidRDefault="1903F4A6" w:rsidP="5799A855">
      <w:pPr>
        <w:pStyle w:val="paragraph"/>
        <w:spacing w:before="0" w:beforeAutospacing="0" w:after="0" w:afterAutospacing="0"/>
        <w:ind w:firstLine="360"/>
        <w:jc w:val="both"/>
        <w:textAlignment w:val="baseline"/>
      </w:pPr>
      <w:r w:rsidRPr="5799A855">
        <w:rPr>
          <w:rStyle w:val="normaltextrun"/>
          <w:b/>
          <w:bCs/>
        </w:rPr>
        <w:t>"Intervenor" </w:t>
      </w:r>
      <w:r w:rsidRPr="5799A855">
        <w:rPr>
          <w:rStyle w:val="normaltextrun"/>
        </w:rPr>
        <w:t>means any party of record who is not an applicant</w:t>
      </w:r>
      <w:r w:rsidR="679B6DAC" w:rsidRPr="5799A855">
        <w:rPr>
          <w:rStyle w:val="normaltextrun"/>
          <w:color w:val="0070C0"/>
          <w:u w:val="single"/>
        </w:rPr>
        <w:t>, complainant</w:t>
      </w:r>
      <w:r w:rsidR="2AE86A5C" w:rsidRPr="5799A855">
        <w:rPr>
          <w:rStyle w:val="normaltextrun"/>
          <w:color w:val="0070C0"/>
          <w:u w:val="single"/>
        </w:rPr>
        <w:t>,</w:t>
      </w:r>
      <w:r w:rsidRPr="5799A855">
        <w:rPr>
          <w:rStyle w:val="normaltextrun"/>
          <w:color w:val="0070C0"/>
        </w:rPr>
        <w:t xml:space="preserve"> </w:t>
      </w:r>
      <w:r w:rsidRPr="5799A855">
        <w:rPr>
          <w:rStyle w:val="normaltextrun"/>
        </w:rPr>
        <w:t>or named respondent. </w:t>
      </w:r>
      <w:r w:rsidRPr="5799A855">
        <w:rPr>
          <w:rStyle w:val="eop"/>
        </w:rPr>
        <w:t> </w:t>
      </w:r>
    </w:p>
    <w:p w14:paraId="621650FC" w14:textId="126D7992"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"Legal holiday" </w:t>
      </w:r>
      <w:r w:rsidRPr="00F35B19">
        <w:rPr>
          <w:rStyle w:val="normaltextrun"/>
        </w:rPr>
        <w:t>means only those days declared legal holidays by law or proclamation of the Governor of Oklahoma, or those days on which United States mail is not delivered.</w:t>
      </w:r>
      <w:r w:rsidRPr="00F35B19">
        <w:rPr>
          <w:rStyle w:val="eop"/>
        </w:rPr>
        <w:t> </w:t>
      </w:r>
    </w:p>
    <w:p w14:paraId="0D2DCB96" w14:textId="25D7294D" w:rsidR="00254CF5" w:rsidRPr="00F35B19" w:rsidRDefault="00254CF5" w:rsidP="003424F9">
      <w:pPr>
        <w:pStyle w:val="paragraph"/>
        <w:spacing w:before="0" w:beforeAutospacing="0" w:after="0" w:afterAutospacing="0"/>
        <w:ind w:firstLine="360"/>
        <w:jc w:val="both"/>
        <w:textAlignment w:val="baseline"/>
      </w:pPr>
      <w:r w:rsidRPr="00F35B19">
        <w:rPr>
          <w:rStyle w:val="normaltextrun"/>
          <w:b/>
          <w:bCs/>
        </w:rPr>
        <w:t>"Official ECF service</w:t>
      </w:r>
      <w:r w:rsidR="003424F9" w:rsidRPr="00F35B19">
        <w:rPr>
          <w:rStyle w:val="normaltextrun"/>
          <w:b/>
          <w:bCs/>
        </w:rPr>
        <w:t xml:space="preserve"> </w:t>
      </w:r>
      <w:r w:rsidRPr="00F35B19">
        <w:rPr>
          <w:rStyle w:val="normaltextrun"/>
          <w:b/>
          <w:bCs/>
        </w:rPr>
        <w:t>list"</w:t>
      </w:r>
      <w:r w:rsidRPr="00F35B19">
        <w:rPr>
          <w:rStyle w:val="normaltextrun"/>
        </w:rPr>
        <w:t> means the list, for each case, of designated recipients of electronically mailed notice of filing of pleadings subsequent to the original Application or Complaint.  This list does not include pro se persons or other persons entitled to notice who have not elected to accept electronic service, and must receive notice by other means.</w:t>
      </w:r>
      <w:r w:rsidRPr="00F35B19">
        <w:rPr>
          <w:rStyle w:val="eop"/>
        </w:rPr>
        <w:t> </w:t>
      </w:r>
    </w:p>
    <w:p w14:paraId="30E7EC85"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"Oil and Gas Appellate Referee" </w:t>
      </w:r>
      <w:r w:rsidRPr="00F35B19">
        <w:rPr>
          <w:rStyle w:val="normaltextrun"/>
        </w:rPr>
        <w:t>means a duly licensed attorney in the State of Oklahoma who is familiar with statutes and rules governing oil and gas operations in Oklahoma who shall provide central support to the Commission </w:t>
      </w:r>
      <w:r w:rsidRPr="00F35B19">
        <w:rPr>
          <w:rStyle w:val="spellingerror"/>
        </w:rPr>
        <w:t>en</w:t>
      </w:r>
      <w:r w:rsidRPr="00F35B19">
        <w:rPr>
          <w:rStyle w:val="normaltextrun"/>
        </w:rPr>
        <w:t> banc in the hearing of oil and gas matters before the Commission </w:t>
      </w:r>
      <w:r w:rsidRPr="00F35B19">
        <w:rPr>
          <w:rStyle w:val="spellingerror"/>
        </w:rPr>
        <w:t>en</w:t>
      </w:r>
      <w:r w:rsidRPr="00F35B19">
        <w:rPr>
          <w:rStyle w:val="normaltextrun"/>
        </w:rPr>
        <w:t> banc.</w:t>
      </w:r>
      <w:r w:rsidRPr="00F35B19">
        <w:rPr>
          <w:rStyle w:val="eop"/>
        </w:rPr>
        <w:t> </w:t>
      </w:r>
    </w:p>
    <w:p w14:paraId="4C69788B"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"Order" </w:t>
      </w:r>
      <w:r w:rsidRPr="00F35B19">
        <w:rPr>
          <w:rStyle w:val="normaltextrun"/>
        </w:rPr>
        <w:t>means that which is required or commanded to be done, or not to be done, and shall be generally reserved for the requirement or directive portion of an official order or decision of a proceeding; or the promulgation of rules, regulations, and requirements in matters in which the Commission acts. </w:t>
      </w:r>
      <w:r w:rsidRPr="00F35B19">
        <w:rPr>
          <w:rStyle w:val="eop"/>
        </w:rPr>
        <w:t> </w:t>
      </w:r>
    </w:p>
    <w:p w14:paraId="05423841"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"Party of record" </w:t>
      </w:r>
      <w:r w:rsidRPr="00F35B19">
        <w:rPr>
          <w:rStyle w:val="normaltextrun"/>
        </w:rPr>
        <w:t>means a person who makes formal appearance either in person or by an attorney at any stage of a case whether or not seeking affirmative relief.</w:t>
      </w:r>
      <w:r w:rsidRPr="00F35B19">
        <w:rPr>
          <w:rStyle w:val="eop"/>
        </w:rPr>
        <w:t> </w:t>
      </w:r>
    </w:p>
    <w:p w14:paraId="5874BB3A"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"Person" </w:t>
      </w:r>
      <w:r w:rsidRPr="00F35B19">
        <w:rPr>
          <w:rStyle w:val="normaltextrun"/>
        </w:rPr>
        <w:t>means an individual, partnership, corporation, association, trust, and every other type of legal entity, including an officer or employee of the Commission. </w:t>
      </w:r>
      <w:r w:rsidRPr="00F35B19">
        <w:rPr>
          <w:rStyle w:val="eop"/>
        </w:rPr>
        <w:t> </w:t>
      </w:r>
    </w:p>
    <w:p w14:paraId="113F80F5"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"Pro se" </w:t>
      </w:r>
      <w:r w:rsidRPr="00F35B19">
        <w:rPr>
          <w:rStyle w:val="normaltextrun"/>
        </w:rPr>
        <w:t>means self-representation in a Commission proceeding without representation by an attorney.</w:t>
      </w:r>
      <w:r w:rsidRPr="00F35B19">
        <w:rPr>
          <w:rStyle w:val="eop"/>
        </w:rPr>
        <w:t> </w:t>
      </w:r>
    </w:p>
    <w:p w14:paraId="4C42E529"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"Protestant" </w:t>
      </w:r>
      <w:r w:rsidRPr="00F35B19">
        <w:rPr>
          <w:rStyle w:val="normaltextrun"/>
        </w:rPr>
        <w:t>means a person who, upon grounds of private or public interest, resists an application or any relief sought thereby. A protest is governed by the rules applicable to a response. </w:t>
      </w:r>
      <w:r w:rsidRPr="00F35B19">
        <w:rPr>
          <w:rStyle w:val="eop"/>
        </w:rPr>
        <w:t> </w:t>
      </w:r>
    </w:p>
    <w:p w14:paraId="3D5E2B8A"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"Record" </w:t>
      </w:r>
      <w:r w:rsidRPr="00F35B19">
        <w:rPr>
          <w:rStyle w:val="normaltextrun"/>
        </w:rPr>
        <w:t>of any proceeding shall consist of the following: </w:t>
      </w:r>
      <w:r w:rsidRPr="00F35B19">
        <w:rPr>
          <w:rStyle w:val="eop"/>
        </w:rPr>
        <w:t> </w:t>
      </w:r>
    </w:p>
    <w:p w14:paraId="60B91836" w14:textId="77777777" w:rsidR="00254CF5" w:rsidRPr="00F35B19" w:rsidRDefault="00254CF5" w:rsidP="00254CF5">
      <w:pPr>
        <w:pStyle w:val="paragraph"/>
        <w:spacing w:before="0" w:beforeAutospacing="0" w:after="0" w:afterAutospacing="0"/>
        <w:ind w:left="360"/>
        <w:jc w:val="both"/>
        <w:textAlignment w:val="baseline"/>
      </w:pPr>
      <w:r w:rsidRPr="00F35B19">
        <w:rPr>
          <w:rStyle w:val="normaltextrun"/>
        </w:rPr>
        <w:t>(A) Preliminary exhibits, including pleadings, motions, notices, and proof of publication; </w:t>
      </w:r>
      <w:r w:rsidRPr="00F35B19">
        <w:rPr>
          <w:rStyle w:val="eop"/>
        </w:rPr>
        <w:t> </w:t>
      </w:r>
    </w:p>
    <w:p w14:paraId="37E2A99B" w14:textId="77777777" w:rsidR="00254CF5" w:rsidRPr="00F35B19" w:rsidRDefault="00254CF5" w:rsidP="00254CF5">
      <w:pPr>
        <w:pStyle w:val="paragraph"/>
        <w:spacing w:before="0" w:beforeAutospacing="0" w:after="0" w:afterAutospacing="0"/>
        <w:ind w:left="360"/>
        <w:jc w:val="both"/>
        <w:textAlignment w:val="baseline"/>
      </w:pPr>
      <w:r w:rsidRPr="00F35B19">
        <w:rPr>
          <w:rStyle w:val="normaltextrun"/>
        </w:rPr>
        <w:t>(B) Transcript of proceedings at all hearings or the electronic recording of hearings or proceedings as provided by OAC 165:5-13-1(d);</w:t>
      </w:r>
      <w:r w:rsidRPr="00F35B19">
        <w:rPr>
          <w:rStyle w:val="eop"/>
        </w:rPr>
        <w:t> </w:t>
      </w:r>
    </w:p>
    <w:p w14:paraId="0D917EEC" w14:textId="77777777" w:rsidR="00254CF5" w:rsidRPr="00F35B19" w:rsidRDefault="00254CF5" w:rsidP="00254CF5">
      <w:pPr>
        <w:pStyle w:val="paragraph"/>
        <w:spacing w:before="0" w:beforeAutospacing="0" w:after="0" w:afterAutospacing="0"/>
        <w:ind w:left="360"/>
        <w:jc w:val="both"/>
        <w:textAlignment w:val="baseline"/>
      </w:pPr>
      <w:r w:rsidRPr="00F35B19">
        <w:rPr>
          <w:rStyle w:val="normaltextrun"/>
        </w:rPr>
        <w:t>(C) Depositions, stipulations, interrogatories and answers, written testimony, offers of proof, and similar matters;</w:t>
      </w:r>
      <w:r w:rsidRPr="00F35B19">
        <w:rPr>
          <w:rStyle w:val="eop"/>
        </w:rPr>
        <w:t> </w:t>
      </w:r>
    </w:p>
    <w:p w14:paraId="21BECE85" w14:textId="77777777" w:rsidR="00254CF5" w:rsidRPr="00F35B19" w:rsidRDefault="00254CF5" w:rsidP="00254CF5">
      <w:pPr>
        <w:pStyle w:val="paragraph"/>
        <w:spacing w:before="0" w:beforeAutospacing="0" w:after="0" w:afterAutospacing="0"/>
        <w:ind w:left="360"/>
        <w:jc w:val="both"/>
        <w:textAlignment w:val="baseline"/>
      </w:pPr>
      <w:r w:rsidRPr="00F35B19">
        <w:rPr>
          <w:rStyle w:val="normaltextrun"/>
        </w:rPr>
        <w:t>(D) Exhibits, together with attachments, appendices, and amendments thereto;</w:t>
      </w:r>
      <w:r w:rsidRPr="00F35B19">
        <w:rPr>
          <w:rStyle w:val="eop"/>
        </w:rPr>
        <w:t> </w:t>
      </w:r>
    </w:p>
    <w:p w14:paraId="3005934B" w14:textId="77777777" w:rsidR="00254CF5" w:rsidRPr="00F35B19" w:rsidRDefault="00254CF5" w:rsidP="00254CF5">
      <w:pPr>
        <w:pStyle w:val="paragraph"/>
        <w:spacing w:before="0" w:beforeAutospacing="0" w:after="0" w:afterAutospacing="0"/>
        <w:ind w:left="360"/>
        <w:jc w:val="both"/>
        <w:textAlignment w:val="baseline"/>
      </w:pPr>
      <w:r w:rsidRPr="00F35B19">
        <w:rPr>
          <w:rStyle w:val="normaltextrun"/>
        </w:rPr>
        <w:t>(E) Initial Report of the Administrative Law Judge and Report of the Oil and Gas Appellate Referee, if any;</w:t>
      </w:r>
      <w:r w:rsidRPr="00F35B19">
        <w:rPr>
          <w:rStyle w:val="eop"/>
        </w:rPr>
        <w:t> </w:t>
      </w:r>
    </w:p>
    <w:p w14:paraId="60F068F4" w14:textId="77777777" w:rsidR="00254CF5" w:rsidRPr="00F35B19" w:rsidRDefault="00254CF5" w:rsidP="00254CF5">
      <w:pPr>
        <w:pStyle w:val="paragraph"/>
        <w:spacing w:before="0" w:beforeAutospacing="0" w:after="0" w:afterAutospacing="0"/>
        <w:ind w:left="360"/>
        <w:jc w:val="both"/>
        <w:textAlignment w:val="baseline"/>
      </w:pPr>
      <w:r w:rsidRPr="00F35B19">
        <w:rPr>
          <w:rStyle w:val="normaltextrun"/>
        </w:rPr>
        <w:t>(F) Exceptions and motions subsequent to the hearing;</w:t>
      </w:r>
      <w:r w:rsidRPr="00F35B19">
        <w:rPr>
          <w:rStyle w:val="eop"/>
        </w:rPr>
        <w:t> </w:t>
      </w:r>
    </w:p>
    <w:p w14:paraId="01F74823" w14:textId="77777777" w:rsidR="00254CF5" w:rsidRPr="00F35B19" w:rsidRDefault="00254CF5" w:rsidP="00254CF5">
      <w:pPr>
        <w:pStyle w:val="paragraph"/>
        <w:spacing w:before="0" w:beforeAutospacing="0" w:after="0" w:afterAutospacing="0"/>
        <w:ind w:left="360"/>
        <w:jc w:val="both"/>
        <w:textAlignment w:val="baseline"/>
      </w:pPr>
      <w:r w:rsidRPr="00F35B19">
        <w:rPr>
          <w:rStyle w:val="normaltextrun"/>
        </w:rPr>
        <w:t>(G) Orders or rules of the Commission; and</w:t>
      </w:r>
      <w:r w:rsidRPr="00F35B19">
        <w:rPr>
          <w:rStyle w:val="eop"/>
        </w:rPr>
        <w:t> </w:t>
      </w:r>
    </w:p>
    <w:p w14:paraId="069724FC" w14:textId="77777777" w:rsidR="00254CF5" w:rsidRPr="00F35B19" w:rsidRDefault="00254CF5" w:rsidP="00254CF5">
      <w:pPr>
        <w:pStyle w:val="paragraph"/>
        <w:spacing w:before="0" w:beforeAutospacing="0" w:after="0" w:afterAutospacing="0"/>
        <w:ind w:left="360"/>
        <w:jc w:val="both"/>
        <w:textAlignment w:val="baseline"/>
      </w:pPr>
      <w:r w:rsidRPr="00F35B19">
        <w:rPr>
          <w:rStyle w:val="normaltextrun"/>
        </w:rPr>
        <w:t>(H) Any other document or matter relevant to the issues ordered to be included by the Commission. </w:t>
      </w:r>
      <w:r w:rsidRPr="00F35B19">
        <w:rPr>
          <w:rStyle w:val="eop"/>
        </w:rPr>
        <w:t> </w:t>
      </w:r>
    </w:p>
    <w:p w14:paraId="6F7288D9"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"Referee" </w:t>
      </w:r>
      <w:r w:rsidRPr="00F35B19">
        <w:rPr>
          <w:rStyle w:val="normaltextrun"/>
        </w:rPr>
        <w:t>means a duly licensed attorney in the State of Oklahoma who is familiar with statutes and rules governing Commission regulated entities in Oklahoma who shall provide central support to the Commission </w:t>
      </w:r>
      <w:r w:rsidRPr="00F35B19">
        <w:rPr>
          <w:rStyle w:val="spellingerror"/>
        </w:rPr>
        <w:t>en</w:t>
      </w:r>
      <w:r w:rsidRPr="00F35B19">
        <w:rPr>
          <w:rStyle w:val="normaltextrun"/>
        </w:rPr>
        <w:t> banc in the hearing of matters before the Commission </w:t>
      </w:r>
      <w:r w:rsidRPr="00F35B19">
        <w:rPr>
          <w:rStyle w:val="spellingerror"/>
        </w:rPr>
        <w:t>en</w:t>
      </w:r>
      <w:r w:rsidRPr="00F35B19">
        <w:rPr>
          <w:rStyle w:val="normaltextrun"/>
        </w:rPr>
        <w:t> banc.</w:t>
      </w:r>
      <w:r w:rsidRPr="00F35B19">
        <w:rPr>
          <w:rStyle w:val="eop"/>
        </w:rPr>
        <w:t> </w:t>
      </w:r>
    </w:p>
    <w:p w14:paraId="17F8F199"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"Register"</w:t>
      </w:r>
      <w:r w:rsidRPr="00F35B19">
        <w:rPr>
          <w:rStyle w:val="normaltextrun"/>
        </w:rPr>
        <w:t> or </w:t>
      </w:r>
      <w:r w:rsidRPr="00F35B19">
        <w:rPr>
          <w:rStyle w:val="normaltextrun"/>
          <w:b/>
          <w:bCs/>
        </w:rPr>
        <w:t>"registration"</w:t>
      </w:r>
      <w:r w:rsidRPr="00F35B19">
        <w:rPr>
          <w:rStyle w:val="normaltextrun"/>
        </w:rPr>
        <w:t> means the process for a person to request authority from the Commission to access the Electronic Case Filing System.</w:t>
      </w:r>
      <w:r w:rsidRPr="00F35B19">
        <w:rPr>
          <w:rStyle w:val="eop"/>
        </w:rPr>
        <w:t> </w:t>
      </w:r>
    </w:p>
    <w:p w14:paraId="44594031"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"Regular mail" </w:t>
      </w:r>
      <w:r w:rsidRPr="00F35B19">
        <w:rPr>
          <w:rStyle w:val="normaltextrun"/>
        </w:rPr>
        <w:t>means first class United States Mail, postage prepaid, and includes hand delivery. Wherever in OAC 165:5 a person is directed to mail by regular mail, such directive shall not preclude mailing by restricted mail.</w:t>
      </w:r>
      <w:r w:rsidRPr="00F35B19">
        <w:rPr>
          <w:rStyle w:val="eop"/>
        </w:rPr>
        <w:t> </w:t>
      </w:r>
    </w:p>
    <w:p w14:paraId="2F0067D3"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"Respondent" </w:t>
      </w:r>
      <w:r w:rsidRPr="00F35B19">
        <w:rPr>
          <w:rStyle w:val="normaltextrun"/>
        </w:rPr>
        <w:t>means a named person against whom relief is sought in a proceeding, or a person who is entitled to receive a notice of hearing as set forth in 165:5-7-1(f), or who appears in opposition to relief sought by the applicant, and includes the term "defendant". </w:t>
      </w:r>
      <w:r w:rsidRPr="00F35B19">
        <w:rPr>
          <w:rStyle w:val="eop"/>
        </w:rPr>
        <w:t> </w:t>
      </w:r>
    </w:p>
    <w:p w14:paraId="3D9BE331" w14:textId="73668BB5" w:rsidR="00254CF5" w:rsidRPr="00F35B19" w:rsidRDefault="00254CF5" w:rsidP="6CEDF041">
      <w:pPr>
        <w:pStyle w:val="paragraph"/>
        <w:spacing w:before="0" w:beforeAutospacing="0" w:after="0" w:afterAutospacing="0"/>
        <w:ind w:firstLine="360"/>
        <w:jc w:val="both"/>
        <w:textAlignment w:val="baseline"/>
      </w:pPr>
      <w:r w:rsidRPr="03C4EFB2">
        <w:rPr>
          <w:rStyle w:val="normaltextrun"/>
          <w:b/>
          <w:bCs/>
        </w:rPr>
        <w:t>"Respondent list" </w:t>
      </w:r>
      <w:r w:rsidRPr="03C4EFB2">
        <w:rPr>
          <w:rStyle w:val="normaltextrun"/>
        </w:rPr>
        <w:t xml:space="preserve">means a list of named persons against whom relief is sought in a proceeding, or persons who are entitled to receive the application </w:t>
      </w:r>
      <w:r w:rsidR="1218D9C4" w:rsidRPr="03C4EFB2">
        <w:rPr>
          <w:rStyle w:val="normaltextrun"/>
          <w:color w:val="0070C0"/>
          <w:u w:val="single"/>
        </w:rPr>
        <w:t>or complaint</w:t>
      </w:r>
      <w:r w:rsidR="1218D9C4" w:rsidRPr="03C4EFB2">
        <w:rPr>
          <w:rStyle w:val="normaltextrun"/>
        </w:rPr>
        <w:t xml:space="preserve"> </w:t>
      </w:r>
      <w:r w:rsidRPr="03C4EFB2">
        <w:rPr>
          <w:rStyle w:val="normaltextrun"/>
        </w:rPr>
        <w:t>and</w:t>
      </w:r>
      <w:r w:rsidR="00DE2F07" w:rsidRPr="03C4EFB2">
        <w:rPr>
          <w:rStyle w:val="normaltextrun"/>
        </w:rPr>
        <w:t xml:space="preserve"> </w:t>
      </w:r>
      <w:r w:rsidRPr="03C4EFB2">
        <w:rPr>
          <w:rStyle w:val="normaltextrun"/>
        </w:rPr>
        <w:t>notice of hearing as set forth in 165:5-7-1(f), or who appears in opposition to relief sought by the applicant, and includes the term "defendant".  The "Respondent list" is distinguished from the Official ECF service list as defined herein.</w:t>
      </w:r>
      <w:r w:rsidRPr="03C4EFB2">
        <w:rPr>
          <w:rStyle w:val="eop"/>
        </w:rPr>
        <w:t> </w:t>
      </w:r>
    </w:p>
    <w:p w14:paraId="2067AAF7"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"Restricted mail" </w:t>
      </w:r>
      <w:r w:rsidRPr="00F35B19">
        <w:rPr>
          <w:rStyle w:val="normaltextrun"/>
        </w:rPr>
        <w:t>means mailing by certified mail, return receipt requested, within the United States and its territories and mailing by registered mail outside the United States and its territories. For purposes of service outside the United States, "registered mail" includes any means provided by Federal Rule of Civil Procedure 4(f).</w:t>
      </w:r>
      <w:r w:rsidRPr="00F35B19">
        <w:rPr>
          <w:rStyle w:val="eop"/>
        </w:rPr>
        <w:t> </w:t>
      </w:r>
    </w:p>
    <w:p w14:paraId="4416893E"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"Secretary" </w:t>
      </w:r>
      <w:r w:rsidRPr="00F35B19">
        <w:rPr>
          <w:rStyle w:val="normaltextrun"/>
        </w:rPr>
        <w:t>means the duly appointed and qualified Secretary, Assistant Secretary or Acting Secretary of the Commission, or any person appointed by the Commission to act as such Secretary during the absence, inability, or disqualification of the Secretary to act.</w:t>
      </w:r>
      <w:r w:rsidRPr="00F35B19">
        <w:rPr>
          <w:rStyle w:val="eop"/>
        </w:rPr>
        <w:t> </w:t>
      </w:r>
    </w:p>
    <w:p w14:paraId="2F9BDC40" w14:textId="1C2D2F7C" w:rsidR="00254CF5" w:rsidRPr="00F35B19" w:rsidRDefault="1903F4A6" w:rsidP="1FD7ED71">
      <w:pPr>
        <w:pStyle w:val="paragraph"/>
        <w:spacing w:before="0" w:beforeAutospacing="0" w:after="0" w:afterAutospacing="0"/>
        <w:ind w:firstLine="360"/>
        <w:jc w:val="both"/>
        <w:textAlignment w:val="baseline"/>
      </w:pPr>
      <w:r w:rsidRPr="5799A855">
        <w:rPr>
          <w:rStyle w:val="normaltextrun"/>
          <w:b/>
          <w:bCs/>
        </w:rPr>
        <w:t>"Staff counsel" </w:t>
      </w:r>
      <w:r w:rsidRPr="5799A855">
        <w:rPr>
          <w:rStyle w:val="normaltextrun"/>
        </w:rPr>
        <w:t xml:space="preserve">means an attorney with the Commission's </w:t>
      </w:r>
      <w:r w:rsidR="058C798A" w:rsidRPr="5799A855">
        <w:rPr>
          <w:rStyle w:val="normaltextrun"/>
          <w:color w:val="0070C0"/>
          <w:u w:val="single"/>
        </w:rPr>
        <w:t xml:space="preserve">AJLS Division </w:t>
      </w:r>
      <w:r w:rsidRPr="5799A855">
        <w:rPr>
          <w:rStyle w:val="normaltextrun"/>
          <w:strike/>
          <w:color w:val="FF0000"/>
        </w:rPr>
        <w:t>Judicial</w:t>
      </w:r>
      <w:r w:rsidR="0DC27E40" w:rsidRPr="5799A855">
        <w:rPr>
          <w:rStyle w:val="normaltextrun"/>
          <w:strike/>
          <w:color w:val="FF0000"/>
          <w:u w:val="single"/>
        </w:rPr>
        <w:t>,</w:t>
      </w:r>
      <w:r w:rsidRPr="5799A855">
        <w:rPr>
          <w:rStyle w:val="normaltextrun"/>
          <w:strike/>
          <w:color w:val="FF0000"/>
        </w:rPr>
        <w:t xml:space="preserve"> and Legislative</w:t>
      </w:r>
      <w:r w:rsidR="469A1958" w:rsidRPr="5799A855">
        <w:rPr>
          <w:rStyle w:val="normaltextrun"/>
          <w:strike/>
          <w:color w:val="FF0000"/>
        </w:rPr>
        <w:t xml:space="preserve"> </w:t>
      </w:r>
      <w:r w:rsidRPr="5799A855">
        <w:rPr>
          <w:rStyle w:val="normaltextrun"/>
          <w:strike/>
          <w:color w:val="FF0000"/>
        </w:rPr>
        <w:t>Services,</w:t>
      </w:r>
      <w:r w:rsidRPr="5799A855">
        <w:rPr>
          <w:rStyle w:val="normaltextrun"/>
        </w:rPr>
        <w:t xml:space="preserve"> or the Commission's Agency Counsel.</w:t>
      </w:r>
      <w:r w:rsidRPr="5799A855">
        <w:rPr>
          <w:rStyle w:val="eop"/>
        </w:rPr>
        <w:t> </w:t>
      </w:r>
    </w:p>
    <w:p w14:paraId="095D5D18"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"Technical failure"</w:t>
      </w:r>
      <w:r w:rsidRPr="00F35B19">
        <w:rPr>
          <w:rStyle w:val="normaltextrun"/>
        </w:rPr>
        <w:t> means a malfunction of Electronic Case Filing System hardware, software, and/or telecommunications facility which results in the inability of a registered Electronic Case Filing filer to file a document.  It does not include the failure of a registered Electronic Case Filing filer's equipment, software, and/or telecommunications facility.</w:t>
      </w:r>
      <w:r w:rsidRPr="00F35B19">
        <w:rPr>
          <w:rStyle w:val="eop"/>
        </w:rPr>
        <w:t> </w:t>
      </w:r>
    </w:p>
    <w:p w14:paraId="5DC90D07" w14:textId="77777777" w:rsidR="00254CF5" w:rsidRPr="00F35B19" w:rsidRDefault="00254CF5" w:rsidP="00254CF5">
      <w:pPr>
        <w:pStyle w:val="paragraph"/>
        <w:spacing w:before="0" w:beforeAutospacing="0" w:after="0" w:afterAutospacing="0"/>
        <w:ind w:firstLine="360"/>
        <w:jc w:val="both"/>
        <w:textAlignment w:val="baseline"/>
      </w:pPr>
      <w:r w:rsidRPr="00F35B19">
        <w:rPr>
          <w:rStyle w:val="normaltextrun"/>
          <w:b/>
          <w:bCs/>
        </w:rPr>
        <w:t>"User manual"</w:t>
      </w:r>
      <w:r w:rsidRPr="00F35B19">
        <w:rPr>
          <w:rStyle w:val="normaltextrun"/>
        </w:rPr>
        <w:t> means the instructions for the Commission's Electronic Case Filing System.</w:t>
      </w:r>
      <w:r w:rsidRPr="00F35B19">
        <w:rPr>
          <w:rStyle w:val="eop"/>
        </w:rPr>
        <w:t> </w:t>
      </w:r>
    </w:p>
    <w:p w14:paraId="05059EF0" w14:textId="77777777" w:rsidR="00254CF5" w:rsidRPr="00F35B19" w:rsidRDefault="00254CF5" w:rsidP="00254CF5">
      <w:pPr>
        <w:pStyle w:val="paragraph"/>
        <w:spacing w:before="0" w:beforeAutospacing="0" w:after="0" w:afterAutospacing="0"/>
        <w:ind w:firstLine="360"/>
        <w:textAlignment w:val="baseline"/>
      </w:pPr>
      <w:r w:rsidRPr="00F35B19">
        <w:rPr>
          <w:rStyle w:val="normaltextrun"/>
          <w:b/>
          <w:bCs/>
        </w:rPr>
        <w:t>"Website"</w:t>
      </w:r>
      <w:r w:rsidRPr="00F35B19">
        <w:rPr>
          <w:rStyle w:val="normaltextrun"/>
        </w:rPr>
        <w:t> means the Commission website.</w:t>
      </w:r>
      <w:r w:rsidRPr="00F35B19">
        <w:rPr>
          <w:rStyle w:val="eop"/>
        </w:rPr>
        <w:t> </w:t>
      </w:r>
    </w:p>
    <w:p w14:paraId="35CA074C" w14:textId="6B8C4848"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p>
    <w:p w14:paraId="2286CF7E" w14:textId="77777777" w:rsidR="00EE5696" w:rsidRPr="00F35B19" w:rsidRDefault="00EE5696"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p>
    <w:p w14:paraId="1B896C64" w14:textId="77777777" w:rsidR="007A2989" w:rsidRDefault="007A2989" w:rsidP="00254CF5">
      <w:pPr>
        <w:pStyle w:val="paragraph"/>
        <w:spacing w:before="0" w:beforeAutospacing="0" w:after="0" w:afterAutospacing="0"/>
        <w:jc w:val="both"/>
        <w:textAlignment w:val="baseline"/>
        <w:rPr>
          <w:rStyle w:val="normaltextrun"/>
          <w:b/>
          <w:bCs/>
        </w:rPr>
      </w:pPr>
    </w:p>
    <w:p w14:paraId="05C698A2" w14:textId="77777777" w:rsidR="007A2989" w:rsidRDefault="007A2989" w:rsidP="00254CF5">
      <w:pPr>
        <w:pStyle w:val="paragraph"/>
        <w:spacing w:before="0" w:beforeAutospacing="0" w:after="0" w:afterAutospacing="0"/>
        <w:jc w:val="both"/>
        <w:textAlignment w:val="baseline"/>
        <w:rPr>
          <w:rStyle w:val="normaltextrun"/>
          <w:b/>
          <w:bCs/>
        </w:rPr>
      </w:pPr>
    </w:p>
    <w:p w14:paraId="28D2E94B" w14:textId="6D83D9E1" w:rsidR="00254CF5" w:rsidRPr="00F35B19" w:rsidRDefault="007728CF" w:rsidP="00254CF5">
      <w:pPr>
        <w:pStyle w:val="paragraph"/>
        <w:spacing w:before="0" w:beforeAutospacing="0" w:after="0" w:afterAutospacing="0"/>
        <w:jc w:val="both"/>
        <w:textAlignment w:val="baseline"/>
      </w:pPr>
      <w:r>
        <w:rPr>
          <w:rStyle w:val="normaltextrun"/>
          <w:b/>
          <w:bCs/>
        </w:rPr>
        <w:t>165:5-1-4. </w:t>
      </w:r>
      <w:r w:rsidR="00254CF5" w:rsidRPr="00F35B19">
        <w:rPr>
          <w:rStyle w:val="normaltextrun"/>
          <w:b/>
          <w:bCs/>
        </w:rPr>
        <w:t>Office location; office hours; records</w:t>
      </w:r>
      <w:r w:rsidR="00254CF5" w:rsidRPr="00F35B19">
        <w:rPr>
          <w:rStyle w:val="eop"/>
        </w:rPr>
        <w:t> </w:t>
      </w:r>
    </w:p>
    <w:p w14:paraId="3E4CB7E4" w14:textId="77777777" w:rsidR="00254CF5" w:rsidRPr="00F35B19" w:rsidRDefault="00254CF5" w:rsidP="00254CF5">
      <w:pPr>
        <w:pStyle w:val="paragraph"/>
        <w:spacing w:before="0" w:beforeAutospacing="0" w:after="0" w:afterAutospacing="0"/>
        <w:jc w:val="both"/>
        <w:textAlignment w:val="baseline"/>
      </w:pPr>
      <w:r w:rsidRPr="00F35B19">
        <w:rPr>
          <w:rStyle w:val="normaltextrun"/>
        </w:rPr>
        <w:t>(a)</w:t>
      </w:r>
      <w:r w:rsidRPr="00F35B19">
        <w:rPr>
          <w:rStyle w:val="tabchar"/>
        </w:rPr>
        <w:t xml:space="preserve"> </w:t>
      </w:r>
      <w:r w:rsidRPr="00F35B19">
        <w:rPr>
          <w:rStyle w:val="normaltextrun"/>
          <w:b/>
          <w:bCs/>
        </w:rPr>
        <w:t>Principal office.</w:t>
      </w:r>
      <w:r w:rsidRPr="00F35B19">
        <w:rPr>
          <w:rStyle w:val="normaltextrun"/>
        </w:rPr>
        <w:t>  The principal office of the Oklahoma Corporation Commission is in the Jim Thorpe Building, 2101 North Lincoln Boulevard, Oklahoma City, Oklahoma 73105.  The mailing address is P. O. Box 52000, Oklahoma City, Oklahoma, 73152-2000.</w:t>
      </w:r>
      <w:r w:rsidRPr="00F35B19">
        <w:rPr>
          <w:rStyle w:val="eop"/>
        </w:rPr>
        <w:t> </w:t>
      </w:r>
    </w:p>
    <w:p w14:paraId="203770E9" w14:textId="77777777" w:rsidR="00254CF5" w:rsidRPr="00F35B19" w:rsidRDefault="00254CF5" w:rsidP="00254CF5">
      <w:pPr>
        <w:pStyle w:val="paragraph"/>
        <w:spacing w:before="0" w:beforeAutospacing="0" w:after="0" w:afterAutospacing="0"/>
        <w:jc w:val="both"/>
        <w:textAlignment w:val="baseline"/>
      </w:pPr>
      <w:r w:rsidRPr="00F35B19">
        <w:rPr>
          <w:rStyle w:val="normaltextrun"/>
        </w:rPr>
        <w:t>(b)</w:t>
      </w:r>
      <w:r w:rsidRPr="00F35B19">
        <w:rPr>
          <w:rStyle w:val="tabchar"/>
        </w:rPr>
        <w:t xml:space="preserve"> </w:t>
      </w:r>
      <w:r w:rsidRPr="00F35B19">
        <w:rPr>
          <w:rStyle w:val="normaltextrun"/>
          <w:b/>
          <w:bCs/>
        </w:rPr>
        <w:t>Regional service areas.</w:t>
      </w:r>
      <w:r w:rsidRPr="00F35B19">
        <w:rPr>
          <w:rStyle w:val="normaltextrun"/>
        </w:rPr>
        <w:t>  The Commission has two regional service areas described as the Eastern Regional Service Area and the Western Regional Service Area.  The Eastern Regional Service Area shall consist of the land east of Oklahoma State Highway 99.  The Western Regional Service Area shall consist of the land west of that highway.  The establishment of these regional service areas shall not limit the services available from either regional service office.</w:t>
      </w:r>
      <w:r w:rsidRPr="00F35B19">
        <w:rPr>
          <w:rStyle w:val="eop"/>
        </w:rPr>
        <w:t> </w:t>
      </w:r>
    </w:p>
    <w:p w14:paraId="09F34E46" w14:textId="77777777" w:rsidR="00254CF5" w:rsidRPr="00F35B19" w:rsidRDefault="00254CF5" w:rsidP="00254CF5">
      <w:pPr>
        <w:pStyle w:val="paragraph"/>
        <w:spacing w:before="0" w:beforeAutospacing="0" w:after="0" w:afterAutospacing="0"/>
        <w:jc w:val="both"/>
        <w:textAlignment w:val="baseline"/>
      </w:pPr>
      <w:r w:rsidRPr="00F35B19">
        <w:rPr>
          <w:rStyle w:val="normaltextrun"/>
        </w:rPr>
        <w:t>(c)</w:t>
      </w:r>
      <w:r w:rsidRPr="00F35B19">
        <w:rPr>
          <w:rStyle w:val="tabchar"/>
        </w:rPr>
        <w:t xml:space="preserve"> </w:t>
      </w:r>
      <w:r w:rsidRPr="00F35B19">
        <w:rPr>
          <w:rStyle w:val="normaltextrun"/>
          <w:b/>
          <w:bCs/>
        </w:rPr>
        <w:t>Eastern regional service office.</w:t>
      </w:r>
      <w:r w:rsidRPr="00F35B19">
        <w:rPr>
          <w:rStyle w:val="normaltextrun"/>
        </w:rPr>
        <w:t>  In the Eastern Regional Service Area, the Commission maintains a regional service office</w:t>
      </w:r>
      <w:r w:rsidR="00DE2F07" w:rsidRPr="00F35B19">
        <w:rPr>
          <w:rStyle w:val="normaltextrun"/>
        </w:rPr>
        <w:t xml:space="preserve"> </w:t>
      </w:r>
      <w:r w:rsidRPr="00F35B19">
        <w:rPr>
          <w:rStyle w:val="normaltextrun"/>
        </w:rPr>
        <w:t>in Tulsa, Oklahoma, at an address listed on the Commission's website.</w:t>
      </w:r>
      <w:r w:rsidRPr="00F35B19">
        <w:rPr>
          <w:rStyle w:val="eop"/>
        </w:rPr>
        <w:t> </w:t>
      </w:r>
    </w:p>
    <w:p w14:paraId="560E8CAD" w14:textId="77777777" w:rsidR="00254CF5" w:rsidRPr="00F35B19" w:rsidRDefault="00254CF5" w:rsidP="00254CF5">
      <w:pPr>
        <w:pStyle w:val="paragraph"/>
        <w:spacing w:before="0" w:beforeAutospacing="0" w:after="0" w:afterAutospacing="0"/>
        <w:jc w:val="both"/>
        <w:textAlignment w:val="baseline"/>
      </w:pPr>
      <w:r w:rsidRPr="00F35B19">
        <w:rPr>
          <w:rStyle w:val="normaltextrun"/>
        </w:rPr>
        <w:t>(d)</w:t>
      </w:r>
      <w:r w:rsidRPr="00F35B19">
        <w:rPr>
          <w:rStyle w:val="tabchar"/>
        </w:rPr>
        <w:t xml:space="preserve"> </w:t>
      </w:r>
      <w:r w:rsidRPr="00F35B19">
        <w:rPr>
          <w:rStyle w:val="normaltextrun"/>
          <w:b/>
          <w:bCs/>
        </w:rPr>
        <w:t>Western regional service office.</w:t>
      </w:r>
      <w:r w:rsidRPr="00F35B19">
        <w:rPr>
          <w:rStyle w:val="normaltextrun"/>
        </w:rPr>
        <w:t>  In the western regional service area, the Commission's principal office serves as the regional service office.</w:t>
      </w:r>
      <w:r w:rsidRPr="00F35B19">
        <w:rPr>
          <w:rStyle w:val="eop"/>
        </w:rPr>
        <w:t> </w:t>
      </w:r>
    </w:p>
    <w:p w14:paraId="07379A00" w14:textId="316E81EF" w:rsidR="00254CF5" w:rsidRPr="00F35B19" w:rsidRDefault="7740167D" w:rsidP="1FD7ED71">
      <w:pPr>
        <w:pStyle w:val="paragraph"/>
        <w:spacing w:before="0" w:beforeAutospacing="0" w:after="0" w:afterAutospacing="0"/>
        <w:jc w:val="both"/>
        <w:textAlignment w:val="baseline"/>
      </w:pPr>
      <w:r w:rsidRPr="1FD7ED71">
        <w:rPr>
          <w:rStyle w:val="normaltextrun"/>
        </w:rPr>
        <w:t>(e)</w:t>
      </w:r>
      <w:r w:rsidRPr="1FD7ED71">
        <w:rPr>
          <w:rStyle w:val="tabchar"/>
        </w:rPr>
        <w:t xml:space="preserve"> </w:t>
      </w:r>
      <w:r w:rsidRPr="1FD7ED71">
        <w:rPr>
          <w:rStyle w:val="normaltextrun"/>
          <w:b/>
          <w:bCs/>
        </w:rPr>
        <w:t>Telephonic communication service.</w:t>
      </w:r>
      <w:r w:rsidRPr="1FD7ED71">
        <w:rPr>
          <w:rStyle w:val="normaltextrun"/>
        </w:rPr>
        <w:t xml:space="preserve">  The </w:t>
      </w:r>
      <w:r w:rsidRPr="1FD7ED71">
        <w:rPr>
          <w:rStyle w:val="normaltextrun"/>
          <w:strike/>
          <w:color w:val="FF0000"/>
        </w:rPr>
        <w:t>Judicial and Legislative Services</w:t>
      </w:r>
      <w:r w:rsidR="6058DB9C" w:rsidRPr="1FD7ED71">
        <w:rPr>
          <w:rStyle w:val="normaltextrun"/>
          <w:strike/>
          <w:color w:val="FF0000"/>
        </w:rPr>
        <w:t xml:space="preserve"> </w:t>
      </w:r>
      <w:r w:rsidR="0CB08458" w:rsidRPr="1FD7ED71">
        <w:rPr>
          <w:rStyle w:val="normaltextrun"/>
          <w:color w:val="0070C0"/>
          <w:u w:val="single"/>
        </w:rPr>
        <w:t>AJ</w:t>
      </w:r>
      <w:r w:rsidR="6058DB9C" w:rsidRPr="1FD7ED71">
        <w:rPr>
          <w:rStyle w:val="normaltextrun"/>
          <w:color w:val="0070C0"/>
          <w:u w:val="single"/>
        </w:rPr>
        <w:t xml:space="preserve">LS </w:t>
      </w:r>
      <w:r w:rsidRPr="1FD7ED71">
        <w:rPr>
          <w:rStyle w:val="normaltextrun"/>
        </w:rPr>
        <w:t>Division shall develop and maintain a system for providing telephone and/or videoconference communication service for all hearings.</w:t>
      </w:r>
      <w:r w:rsidRPr="1FD7ED71">
        <w:rPr>
          <w:rStyle w:val="eop"/>
        </w:rPr>
        <w:t> </w:t>
      </w:r>
    </w:p>
    <w:p w14:paraId="7B1B9A9C" w14:textId="77777777" w:rsidR="00254CF5" w:rsidRPr="00F35B19" w:rsidRDefault="00254CF5" w:rsidP="00254CF5">
      <w:pPr>
        <w:pStyle w:val="paragraph"/>
        <w:spacing w:before="0" w:beforeAutospacing="0" w:after="0" w:afterAutospacing="0"/>
        <w:jc w:val="both"/>
        <w:textAlignment w:val="baseline"/>
      </w:pPr>
      <w:r w:rsidRPr="00F35B19">
        <w:rPr>
          <w:rStyle w:val="normaltextrun"/>
        </w:rPr>
        <w:t>(f)</w:t>
      </w:r>
      <w:r w:rsidRPr="00F35B19">
        <w:rPr>
          <w:rStyle w:val="tabchar"/>
        </w:rPr>
        <w:t xml:space="preserve"> </w:t>
      </w:r>
      <w:r w:rsidRPr="00F35B19">
        <w:rPr>
          <w:rStyle w:val="normaltextrun"/>
          <w:b/>
          <w:bCs/>
        </w:rPr>
        <w:t>Office hours.</w:t>
      </w:r>
      <w:r w:rsidRPr="00F35B19">
        <w:rPr>
          <w:rStyle w:val="normaltextrun"/>
        </w:rPr>
        <w:t>  For each regional service office or other office described in (a) through (d) of this Section, office hours shall be from 8:00 a.m. to 4:30 p.m., each day except Saturday, Sunday, and any legal holiday proclaimed by the Governor or official agency closing.  Public records that are not available in the ECF System, when implemented, or on the Commission's website may be viewed during regular office hours.  Copies of public records retained in the Court Clerk's Office may be obtained from 8:00 a.m. to 4:00 p.m.  </w:t>
      </w:r>
      <w:r w:rsidRPr="00F35B19">
        <w:rPr>
          <w:rStyle w:val="eop"/>
        </w:rPr>
        <w:t> </w:t>
      </w:r>
    </w:p>
    <w:p w14:paraId="6D073DBE" w14:textId="77777777" w:rsidR="00254CF5" w:rsidRPr="00F35B19" w:rsidRDefault="00254CF5" w:rsidP="00254CF5">
      <w:pPr>
        <w:pStyle w:val="paragraph"/>
        <w:spacing w:before="0" w:beforeAutospacing="0" w:after="0" w:afterAutospacing="0"/>
        <w:jc w:val="both"/>
        <w:textAlignment w:val="baseline"/>
      </w:pPr>
      <w:r w:rsidRPr="00F35B19">
        <w:rPr>
          <w:rStyle w:val="normaltextrun"/>
        </w:rPr>
        <w:t>(g)</w:t>
      </w:r>
      <w:r w:rsidRPr="00F35B19">
        <w:rPr>
          <w:rStyle w:val="tabchar"/>
        </w:rPr>
        <w:t xml:space="preserve"> </w:t>
      </w:r>
      <w:r w:rsidRPr="00F35B19">
        <w:rPr>
          <w:rStyle w:val="normaltextrun"/>
          <w:b/>
          <w:bCs/>
        </w:rPr>
        <w:t>Exercise of Commission authority.</w:t>
      </w:r>
      <w:r w:rsidRPr="00F35B19">
        <w:rPr>
          <w:rStyle w:val="normaltextrun"/>
        </w:rPr>
        <w:t>  The Commission, or any person exercising its authority, may meet and exercise its official powers and functions at any location in the State of Oklahoma.</w:t>
      </w:r>
      <w:r w:rsidRPr="00F35B19">
        <w:rPr>
          <w:rStyle w:val="eop"/>
        </w:rPr>
        <w:t> </w:t>
      </w:r>
    </w:p>
    <w:p w14:paraId="49D89197" w14:textId="595F6EB7" w:rsidR="00254CF5" w:rsidRPr="00CF4A31" w:rsidRDefault="35ED49E7" w:rsidP="1FD7ED71">
      <w:pPr>
        <w:pStyle w:val="paragraph"/>
        <w:spacing w:before="0" w:beforeAutospacing="0" w:after="0" w:afterAutospacing="0"/>
        <w:jc w:val="both"/>
        <w:textAlignment w:val="baseline"/>
        <w:rPr>
          <w:rStyle w:val="eop"/>
          <w:color w:val="0070C0"/>
          <w:highlight w:val="yellow"/>
          <w:u w:val="single"/>
        </w:rPr>
      </w:pPr>
      <w:r w:rsidRPr="51833FF7">
        <w:rPr>
          <w:rStyle w:val="normaltextrun"/>
        </w:rPr>
        <w:t>(h)</w:t>
      </w:r>
      <w:r w:rsidRPr="51833FF7">
        <w:rPr>
          <w:rStyle w:val="tabchar"/>
        </w:rPr>
        <w:t xml:space="preserve"> </w:t>
      </w:r>
      <w:r w:rsidRPr="51833FF7">
        <w:rPr>
          <w:rStyle w:val="normaltextrun"/>
          <w:b/>
          <w:bCs/>
        </w:rPr>
        <w:t>Oil and gas filings.</w:t>
      </w:r>
      <w:r w:rsidRPr="51833FF7">
        <w:rPr>
          <w:rStyle w:val="normaltextrun"/>
        </w:rPr>
        <w:t xml:space="preserve">  </w:t>
      </w:r>
      <w:r w:rsidR="18924748" w:rsidRPr="51833FF7">
        <w:rPr>
          <w:rStyle w:val="normaltextrun"/>
        </w:rPr>
        <w:t xml:space="preserve">Applications </w:t>
      </w:r>
      <w:r w:rsidRPr="51833FF7">
        <w:rPr>
          <w:rStyle w:val="normaltextrun"/>
        </w:rPr>
        <w:t>for oil and gas development, administrative applications, and any other related oil and gas matters may be filed in any regional service office.  Either regional service office may be selected as the venue when an application is filed.</w:t>
      </w:r>
      <w:r w:rsidRPr="51833FF7">
        <w:rPr>
          <w:rStyle w:val="eop"/>
        </w:rPr>
        <w:t> </w:t>
      </w:r>
      <w:r w:rsidR="513438BA" w:rsidRPr="51833FF7">
        <w:rPr>
          <w:rStyle w:val="eop"/>
          <w:color w:val="0070C0"/>
          <w:u w:val="single"/>
        </w:rPr>
        <w:t xml:space="preserve">Upon implementation of the ECF System, all filings must be </w:t>
      </w:r>
      <w:r w:rsidR="7A519074" w:rsidRPr="51833FF7">
        <w:rPr>
          <w:rStyle w:val="eop"/>
          <w:color w:val="0070C0"/>
          <w:u w:val="single"/>
        </w:rPr>
        <w:t>made using</w:t>
      </w:r>
      <w:r w:rsidR="513438BA" w:rsidRPr="51833FF7">
        <w:rPr>
          <w:rStyle w:val="eop"/>
          <w:color w:val="0070C0"/>
          <w:u w:val="single"/>
        </w:rPr>
        <w:t xml:space="preserve"> the ECF System</w:t>
      </w:r>
      <w:r w:rsidR="3A65AD40" w:rsidRPr="51833FF7">
        <w:rPr>
          <w:rStyle w:val="eop"/>
          <w:color w:val="0070C0"/>
          <w:u w:val="single"/>
        </w:rPr>
        <w:t>,</w:t>
      </w:r>
      <w:r w:rsidR="12EAEE48" w:rsidRPr="51833FF7">
        <w:rPr>
          <w:rStyle w:val="eop"/>
          <w:color w:val="0070C0"/>
          <w:u w:val="single"/>
        </w:rPr>
        <w:t xml:space="preserve"> unless otherwise provided by these rules.</w:t>
      </w:r>
      <w:r w:rsidR="420344F1" w:rsidRPr="51833FF7">
        <w:rPr>
          <w:rStyle w:val="eop"/>
          <w:color w:val="0070C0"/>
          <w:u w:val="single"/>
        </w:rPr>
        <w:t xml:space="preserve"> </w:t>
      </w:r>
      <w:r w:rsidR="007A2989">
        <w:rPr>
          <w:rStyle w:val="eop"/>
          <w:color w:val="0070C0"/>
          <w:u w:val="single"/>
        </w:rPr>
        <w:t xml:space="preserve"> </w:t>
      </w:r>
      <w:r w:rsidR="12EAEE48" w:rsidRPr="51833FF7">
        <w:rPr>
          <w:rStyle w:val="eop"/>
          <w:color w:val="0070C0"/>
          <w:u w:val="single"/>
        </w:rPr>
        <w:t xml:space="preserve">The ECF System </w:t>
      </w:r>
      <w:r w:rsidR="5E6430CC" w:rsidRPr="51833FF7">
        <w:rPr>
          <w:rStyle w:val="eop"/>
          <w:color w:val="0070C0"/>
          <w:u w:val="single"/>
        </w:rPr>
        <w:t xml:space="preserve">will allow for selection of venue in </w:t>
      </w:r>
      <w:r w:rsidR="23253D84" w:rsidRPr="51833FF7">
        <w:rPr>
          <w:rStyle w:val="eop"/>
          <w:color w:val="0070C0"/>
          <w:u w:val="single"/>
        </w:rPr>
        <w:t xml:space="preserve">the </w:t>
      </w:r>
      <w:r w:rsidR="5E6430CC" w:rsidRPr="51833FF7">
        <w:rPr>
          <w:rStyle w:val="eop"/>
          <w:color w:val="0070C0"/>
          <w:u w:val="single"/>
        </w:rPr>
        <w:t>Oklahoma City or Tulsa</w:t>
      </w:r>
      <w:r w:rsidR="67C257B0" w:rsidRPr="51833FF7">
        <w:rPr>
          <w:rStyle w:val="eop"/>
          <w:color w:val="0070C0"/>
          <w:u w:val="single"/>
        </w:rPr>
        <w:t xml:space="preserve"> regional service office</w:t>
      </w:r>
      <w:r w:rsidR="5E6430CC" w:rsidRPr="51833FF7">
        <w:rPr>
          <w:rStyle w:val="eop"/>
          <w:color w:val="0070C0"/>
          <w:u w:val="single"/>
        </w:rPr>
        <w:t>.</w:t>
      </w:r>
    </w:p>
    <w:p w14:paraId="14563988" w14:textId="77777777" w:rsidR="00254CF5" w:rsidRPr="00F35B19" w:rsidRDefault="00254CF5" w:rsidP="00254CF5">
      <w:pPr>
        <w:pStyle w:val="paragraph"/>
        <w:spacing w:before="0" w:beforeAutospacing="0" w:after="0" w:afterAutospacing="0"/>
        <w:jc w:val="both"/>
        <w:textAlignment w:val="baseline"/>
      </w:pPr>
      <w:r w:rsidRPr="00F35B19">
        <w:rPr>
          <w:rStyle w:val="normaltextrun"/>
        </w:rPr>
        <w:t>(</w:t>
      </w:r>
      <w:r w:rsidRPr="00F35B19">
        <w:rPr>
          <w:rStyle w:val="spellingerror"/>
        </w:rPr>
        <w:t>i</w:t>
      </w:r>
      <w:r w:rsidRPr="00F35B19">
        <w:rPr>
          <w:rStyle w:val="normaltextrun"/>
        </w:rPr>
        <w:t>)</w:t>
      </w:r>
      <w:r w:rsidRPr="00F35B19">
        <w:rPr>
          <w:rStyle w:val="tabchar"/>
        </w:rPr>
        <w:t xml:space="preserve"> </w:t>
      </w:r>
      <w:r w:rsidRPr="00F35B19">
        <w:rPr>
          <w:rStyle w:val="normaltextrun"/>
          <w:b/>
          <w:bCs/>
        </w:rPr>
        <w:t>Central records.</w:t>
      </w:r>
      <w:r w:rsidRPr="00F35B19">
        <w:rPr>
          <w:rStyle w:val="normaltextrun"/>
        </w:rPr>
        <w:t>  The central record of all filings with all regional service offices shall be maintained in the regional service office of the Corporation Commission located in Oklahoma City.</w:t>
      </w:r>
      <w:r w:rsidRPr="00F35B19">
        <w:rPr>
          <w:rStyle w:val="eop"/>
        </w:rPr>
        <w:t> </w:t>
      </w:r>
    </w:p>
    <w:p w14:paraId="4AE9CA8E" w14:textId="688487B6" w:rsidR="00254CF5" w:rsidRPr="00F35B19" w:rsidRDefault="35ED49E7" w:rsidP="1FD7ED71">
      <w:pPr>
        <w:pStyle w:val="paragraph"/>
        <w:spacing w:before="0" w:beforeAutospacing="0" w:after="0" w:afterAutospacing="0"/>
        <w:jc w:val="both"/>
        <w:textAlignment w:val="baseline"/>
      </w:pPr>
      <w:r w:rsidRPr="51833FF7">
        <w:rPr>
          <w:rStyle w:val="normaltextrun"/>
        </w:rPr>
        <w:t>(j)</w:t>
      </w:r>
      <w:r w:rsidRPr="51833FF7">
        <w:rPr>
          <w:rStyle w:val="tabchar"/>
        </w:rPr>
        <w:t xml:space="preserve"> </w:t>
      </w:r>
      <w:r w:rsidRPr="51833FF7">
        <w:rPr>
          <w:rStyle w:val="normaltextrun"/>
          <w:b/>
          <w:bCs/>
        </w:rPr>
        <w:t>Court Clerk.</w:t>
      </w:r>
      <w:r w:rsidRPr="51833FF7">
        <w:rPr>
          <w:rStyle w:val="normaltextrun"/>
        </w:rPr>
        <w:t>  </w:t>
      </w:r>
      <w:r w:rsidRPr="51833FF7">
        <w:rPr>
          <w:rStyle w:val="normaltextrun"/>
          <w:strike/>
          <w:color w:val="FF0000"/>
        </w:rPr>
        <w:t>Until the Commission implements the ECF System, every oil-and-gas-related document or order tendered to the Court Clerk shall be filed, deposited with, or mailed to the Court Clerk at a regional service office unless the Director of Judicial and Legislative Services, or his or her designee directs otherwise. </w:t>
      </w:r>
      <w:r w:rsidR="006051EC" w:rsidRPr="51833FF7">
        <w:rPr>
          <w:rStyle w:val="normaltextrun"/>
          <w:strike/>
          <w:color w:val="FF0000"/>
        </w:rPr>
        <w:t xml:space="preserve"> </w:t>
      </w:r>
      <w:r w:rsidR="417908E0" w:rsidRPr="51833FF7">
        <w:rPr>
          <w:color w:val="0070C0"/>
          <w:u w:val="single"/>
        </w:rPr>
        <w:t xml:space="preserve">Upon implementation of the ECF System, all persons filing documents with the Court Clerk shall file through the ECF System, unless otherwise directed by the </w:t>
      </w:r>
      <w:r w:rsidR="2715F8F7" w:rsidRPr="51833FF7">
        <w:rPr>
          <w:color w:val="0070C0"/>
          <w:u w:val="single"/>
        </w:rPr>
        <w:t>AJLS Director, or his or her designee</w:t>
      </w:r>
      <w:r w:rsidR="417908E0" w:rsidRPr="51833FF7">
        <w:rPr>
          <w:color w:val="0070C0"/>
          <w:u w:val="single"/>
        </w:rPr>
        <w:t>, or these rules.</w:t>
      </w:r>
      <w:r w:rsidR="417908E0" w:rsidRPr="51833FF7">
        <w:rPr>
          <w:rStyle w:val="normaltextrun"/>
        </w:rPr>
        <w:t xml:space="preserve"> </w:t>
      </w:r>
      <w:r w:rsidRPr="51833FF7">
        <w:rPr>
          <w:rStyle w:val="normaltextrun"/>
          <w:strike/>
          <w:color w:val="FF0000"/>
        </w:rPr>
        <w:t>All</w:t>
      </w:r>
      <w:r w:rsidRPr="51833FF7">
        <w:rPr>
          <w:rStyle w:val="normaltextrun"/>
        </w:rPr>
        <w:t> </w:t>
      </w:r>
      <w:r w:rsidR="6DE43A94" w:rsidRPr="51833FF7">
        <w:rPr>
          <w:rStyle w:val="normaltextrun"/>
          <w:color w:val="0070C0"/>
          <w:u w:val="single"/>
        </w:rPr>
        <w:t xml:space="preserve">Any </w:t>
      </w:r>
      <w:r w:rsidRPr="51833FF7">
        <w:rPr>
          <w:rStyle w:val="normaltextrun"/>
        </w:rPr>
        <w:t xml:space="preserve">documents related to </w:t>
      </w:r>
      <w:r w:rsidRPr="51833FF7">
        <w:rPr>
          <w:rStyle w:val="normaltextrun"/>
          <w:strike/>
          <w:color w:val="FF0000"/>
        </w:rPr>
        <w:t>other</w:t>
      </w:r>
      <w:r w:rsidRPr="51833FF7">
        <w:rPr>
          <w:rStyle w:val="normaltextrun"/>
        </w:rPr>
        <w:t xml:space="preserve"> matters </w:t>
      </w:r>
      <w:r w:rsidR="3D462161" w:rsidRPr="51833FF7">
        <w:rPr>
          <w:rStyle w:val="normaltextrun"/>
          <w:color w:val="0070C0"/>
          <w:u w:val="single"/>
        </w:rPr>
        <w:t>other than oil and gas</w:t>
      </w:r>
      <w:r w:rsidR="09ECD7C3" w:rsidRPr="51833FF7">
        <w:rPr>
          <w:rStyle w:val="normaltextrun"/>
          <w:color w:val="0070C0"/>
          <w:u w:val="single"/>
        </w:rPr>
        <w:t xml:space="preserve"> that are filed in paper</w:t>
      </w:r>
      <w:r w:rsidR="3D462161" w:rsidRPr="51833FF7">
        <w:rPr>
          <w:rStyle w:val="normaltextrun"/>
          <w:color w:val="0070C0"/>
          <w:u w:val="single"/>
        </w:rPr>
        <w:t xml:space="preserve"> </w:t>
      </w:r>
      <w:r w:rsidRPr="51833FF7">
        <w:rPr>
          <w:rStyle w:val="normaltextrun"/>
        </w:rPr>
        <w:t>shall be filed</w:t>
      </w:r>
      <w:r w:rsidRPr="51833FF7">
        <w:rPr>
          <w:rStyle w:val="normaltextrun"/>
          <w:strike/>
          <w:color w:val="FF0000"/>
        </w:rPr>
        <w:t>, deposited</w:t>
      </w:r>
      <w:r w:rsidRPr="51833FF7">
        <w:rPr>
          <w:rStyle w:val="normaltextrun"/>
        </w:rPr>
        <w:t xml:space="preserve"> with</w:t>
      </w:r>
      <w:r w:rsidRPr="51833FF7">
        <w:rPr>
          <w:rStyle w:val="normaltextrun"/>
          <w:strike/>
          <w:color w:val="FF0000"/>
        </w:rPr>
        <w:t>, or mailed to</w:t>
      </w:r>
      <w:r w:rsidRPr="51833FF7">
        <w:rPr>
          <w:rStyle w:val="normaltextrun"/>
        </w:rPr>
        <w:t xml:space="preserve"> the Court Clerk at the Commission's principal office unless the </w:t>
      </w:r>
      <w:r w:rsidR="6A5CAA2B" w:rsidRPr="51833FF7">
        <w:rPr>
          <w:rStyle w:val="normaltextrun"/>
          <w:color w:val="0070C0"/>
          <w:u w:val="single"/>
        </w:rPr>
        <w:t>AJLS</w:t>
      </w:r>
      <w:r w:rsidR="0323CA08" w:rsidRPr="51833FF7">
        <w:rPr>
          <w:rStyle w:val="normaltextrun"/>
          <w:color w:val="0070C0"/>
          <w:u w:val="single"/>
        </w:rPr>
        <w:t xml:space="preserve"> </w:t>
      </w:r>
      <w:r w:rsidRPr="51833FF7">
        <w:rPr>
          <w:rStyle w:val="normaltextrun"/>
        </w:rPr>
        <w:t>Director</w:t>
      </w:r>
      <w:r w:rsidRPr="51833FF7">
        <w:rPr>
          <w:rStyle w:val="normaltextrun"/>
          <w:strike/>
          <w:color w:val="FF0000"/>
        </w:rPr>
        <w:t xml:space="preserve"> of Judicial and Legislative Services</w:t>
      </w:r>
      <w:r w:rsidRPr="51833FF7">
        <w:rPr>
          <w:rStyle w:val="normaltextrun"/>
        </w:rPr>
        <w:t xml:space="preserve">, or his or her designee, directs otherwise.  No document will be mailed to anyone who </w:t>
      </w:r>
      <w:r w:rsidR="2611A3AA" w:rsidRPr="51833FF7">
        <w:rPr>
          <w:rStyle w:val="normaltextrun"/>
          <w:color w:val="0070C0"/>
          <w:u w:val="single"/>
        </w:rPr>
        <w:t>files through the ECF System</w:t>
      </w:r>
      <w:r w:rsidR="2611A3AA" w:rsidRPr="51833FF7">
        <w:rPr>
          <w:rStyle w:val="normaltextrun"/>
        </w:rPr>
        <w:t xml:space="preserve"> or </w:t>
      </w:r>
      <w:r w:rsidRPr="51833FF7">
        <w:rPr>
          <w:rStyle w:val="normaltextrun"/>
        </w:rPr>
        <w:t>obtains an immediate file-stamped copy, unless a self-addressed postage paid envelope large enough for the return of a file-stamped or processed copy is included. All documents shall be deemed received upon the date file stamped by the Court Clerk, subject to the provisions of OAC 165:5-1-5(g).  Filing of any document shall not be complete except upon payment of all applicable fees required by law or by the rules of this Chapter.  Filing of any document with the Court Clerk shall be deemed filing with the Secretary.  </w:t>
      </w:r>
      <w:r w:rsidRPr="51833FF7">
        <w:rPr>
          <w:rStyle w:val="eop"/>
        </w:rPr>
        <w:t> </w:t>
      </w:r>
    </w:p>
    <w:p w14:paraId="060C939D" w14:textId="77777777" w:rsidR="001C1573" w:rsidRPr="00F35B19" w:rsidRDefault="001C1573"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p>
    <w:p w14:paraId="7253A086" w14:textId="77777777" w:rsidR="00EE5696" w:rsidRPr="00F35B19" w:rsidRDefault="00EE5696"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szCs w:val="24"/>
        </w:rPr>
      </w:pPr>
    </w:p>
    <w:p w14:paraId="0D422D65" w14:textId="434A9755" w:rsidR="0089493D" w:rsidRPr="00F35B19" w:rsidRDefault="0089493D"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F35B19">
        <w:rPr>
          <w:rFonts w:ascii="Times New Roman" w:hAnsi="Times New Roman"/>
          <w:b/>
          <w:szCs w:val="24"/>
        </w:rPr>
        <w:t>165:5-1-4.1. Open records requests</w:t>
      </w:r>
    </w:p>
    <w:p w14:paraId="3ED420C8" w14:textId="74F00110" w:rsidR="00F35903" w:rsidRPr="00F35B19" w:rsidRDefault="0089493D" w:rsidP="00F35903">
      <w:pPr>
        <w:pStyle w:val="BodyText"/>
        <w:widowControl/>
        <w:tabs>
          <w:tab w:val="clear" w:pos="-90"/>
          <w:tab w:val="clear" w:pos="3240"/>
          <w:tab w:val="clear" w:pos="3600"/>
        </w:tabs>
        <w:rPr>
          <w:rFonts w:ascii="Times New Roman" w:hAnsi="Times New Roman"/>
          <w:sz w:val="24"/>
          <w:szCs w:val="24"/>
        </w:rPr>
      </w:pPr>
      <w:r w:rsidRPr="00CF4A31">
        <w:rPr>
          <w:rFonts w:ascii="Times New Roman" w:hAnsi="Times New Roman"/>
          <w:sz w:val="24"/>
          <w:szCs w:val="24"/>
        </w:rPr>
        <w:t>(a)</w:t>
      </w:r>
      <w:r w:rsidRPr="00CF4A31">
        <w:rPr>
          <w:rFonts w:ascii="Times New Roman" w:hAnsi="Times New Roman"/>
          <w:sz w:val="24"/>
          <w:szCs w:val="24"/>
        </w:rPr>
        <w:tab/>
      </w:r>
      <w:r w:rsidR="00F35903" w:rsidRPr="00CF4A31">
        <w:rPr>
          <w:rFonts w:ascii="Times New Roman" w:hAnsi="Times New Roman"/>
          <w:sz w:val="24"/>
          <w:szCs w:val="24"/>
        </w:rPr>
        <w:t xml:space="preserve">Records available to the public pursuant to the Oklahoma Open Records Act, 51 O.S. § 24A.1 et seq., may be obtained by directing written requests for records to the </w:t>
      </w:r>
      <w:r w:rsidR="00F35903" w:rsidRPr="00B5213E">
        <w:rPr>
          <w:rFonts w:ascii="Times New Roman" w:hAnsi="Times New Roman"/>
          <w:strike/>
          <w:color w:val="FF0000"/>
          <w:sz w:val="24"/>
          <w:szCs w:val="24"/>
        </w:rPr>
        <w:t>respective division directors or their designated appointees</w:t>
      </w:r>
      <w:r w:rsidR="00180D0B" w:rsidRPr="00B5213E">
        <w:rPr>
          <w:rFonts w:ascii="Times New Roman" w:hAnsi="Times New Roman"/>
          <w:strike/>
          <w:color w:val="FF0000"/>
          <w:sz w:val="24"/>
          <w:szCs w:val="24"/>
        </w:rPr>
        <w:t xml:space="preserve"> </w:t>
      </w:r>
      <w:r w:rsidR="00180D0B" w:rsidRPr="00CF4A31">
        <w:rPr>
          <w:rFonts w:ascii="Times New Roman" w:hAnsi="Times New Roman"/>
          <w:color w:val="0070C0"/>
          <w:sz w:val="24"/>
          <w:szCs w:val="24"/>
          <w:u w:val="single"/>
        </w:rPr>
        <w:t>Commission's Public Information Office</w:t>
      </w:r>
      <w:r w:rsidR="00F35903" w:rsidRPr="00CF4A31">
        <w:rPr>
          <w:rFonts w:ascii="Times New Roman" w:hAnsi="Times New Roman"/>
          <w:sz w:val="24"/>
          <w:szCs w:val="24"/>
        </w:rPr>
        <w:t>.  This Section does not apply to records specifically required by the Commission to be kept confidential, including records subject to proprietary agreements, confidentiality orders and sealed exhibits.  Charges for copies and research of such records shall be in accordance with OAC 165:5-3-1 and the Open Records Act, 51 O.S. § </w:t>
      </w:r>
      <w:proofErr w:type="gramStart"/>
      <w:r w:rsidR="00F35903" w:rsidRPr="00CF4A31">
        <w:rPr>
          <w:rFonts w:ascii="Times New Roman" w:hAnsi="Times New Roman"/>
          <w:sz w:val="24"/>
          <w:szCs w:val="24"/>
        </w:rPr>
        <w:t>24A.5(</w:t>
      </w:r>
      <w:proofErr w:type="gramEnd"/>
      <w:r w:rsidR="00F35903" w:rsidRPr="00CF4A31">
        <w:rPr>
          <w:rFonts w:ascii="Times New Roman" w:hAnsi="Times New Roman"/>
          <w:sz w:val="24"/>
          <w:szCs w:val="24"/>
        </w:rPr>
        <w:t>3).</w:t>
      </w:r>
    </w:p>
    <w:p w14:paraId="6AFA6F1F" w14:textId="77777777" w:rsidR="0089493D" w:rsidRPr="00F35B19" w:rsidRDefault="00F35903" w:rsidP="00F35903">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F35B19">
        <w:rPr>
          <w:rFonts w:ascii="Times New Roman" w:hAnsi="Times New Roman"/>
          <w:szCs w:val="24"/>
        </w:rPr>
        <w:t>(b)</w:t>
      </w:r>
      <w:r w:rsidRPr="00F35B19">
        <w:rPr>
          <w:rFonts w:ascii="Times New Roman" w:hAnsi="Times New Roman"/>
          <w:szCs w:val="24"/>
        </w:rPr>
        <w:tab/>
        <w:t xml:space="preserve">Any records, reports or information obtained pursuant to the Oklahoma Petroleum Storage Tank </w:t>
      </w:r>
      <w:r w:rsidRPr="00F35B19">
        <w:rPr>
          <w:rFonts w:ascii="Times New Roman" w:hAnsi="Times New Roman"/>
          <w:color w:val="000000" w:themeColor="text1"/>
          <w:szCs w:val="24"/>
        </w:rPr>
        <w:t>Consolidation</w:t>
      </w:r>
      <w:r w:rsidRPr="00F35B19">
        <w:rPr>
          <w:rFonts w:ascii="Times New Roman" w:hAnsi="Times New Roman"/>
          <w:szCs w:val="24"/>
        </w:rPr>
        <w:t xml:space="preserve"> Act and/or OAC 165:15, 165:16, 165:25, 165:26, 165:27</w:t>
      </w:r>
      <w:r w:rsidR="0065340B" w:rsidRPr="00F35B19">
        <w:rPr>
          <w:rFonts w:ascii="Times New Roman" w:hAnsi="Times New Roman"/>
          <w:szCs w:val="24"/>
        </w:rPr>
        <w:t>, a</w:t>
      </w:r>
      <w:r w:rsidRPr="00F35B19">
        <w:rPr>
          <w:rFonts w:ascii="Times New Roman" w:hAnsi="Times New Roman"/>
          <w:szCs w:val="24"/>
        </w:rPr>
        <w:t>nd 165:29  shall be available to the public unless a showing satisfactory to the Commission by any person that the records, reports or information, or a particular part thereof, if made public would divulge production of sales figures, methods, processes or production unique to such person or would otherwise tend to affect adversely the competitive position of such record, report or information or particular portion thereof.</w:t>
      </w:r>
    </w:p>
    <w:p w14:paraId="2485E9A1" w14:textId="77777777" w:rsidR="000C105C" w:rsidRPr="00F35B19" w:rsidRDefault="000C105C" w:rsidP="5799A855">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14:paraId="71AC3FD2" w14:textId="713762EA" w:rsidR="5799A855" w:rsidRDefault="5799A855" w:rsidP="5799A855">
      <w:pPr>
        <w:widowControl/>
        <w:tabs>
          <w:tab w:val="left" w:pos="360"/>
          <w:tab w:val="left" w:pos="720"/>
          <w:tab w:val="left" w:pos="1080"/>
          <w:tab w:val="left" w:pos="1440"/>
          <w:tab w:val="left" w:pos="1800"/>
          <w:tab w:val="left" w:pos="2160"/>
          <w:tab w:val="left" w:pos="2520"/>
          <w:tab w:val="left" w:pos="2880"/>
        </w:tabs>
        <w:jc w:val="both"/>
        <w:rPr>
          <w:szCs w:val="24"/>
        </w:rPr>
      </w:pPr>
    </w:p>
    <w:p w14:paraId="3BCBA33C" w14:textId="714329CD" w:rsidR="35F9A4B2" w:rsidRDefault="5FE842CC" w:rsidP="5799A855">
      <w:pPr>
        <w:jc w:val="both"/>
        <w:rPr>
          <w:rFonts w:ascii="Times New Roman" w:hAnsi="Times New Roman"/>
          <w:szCs w:val="24"/>
        </w:rPr>
      </w:pPr>
      <w:r w:rsidRPr="51833FF7">
        <w:rPr>
          <w:rFonts w:ascii="Times New Roman" w:hAnsi="Times New Roman"/>
          <w:b/>
          <w:bCs/>
          <w:szCs w:val="24"/>
        </w:rPr>
        <w:t>165:5-1-5.</w:t>
      </w:r>
      <w:r w:rsidRPr="51833FF7">
        <w:rPr>
          <w:rFonts w:ascii="Cambria Math" w:eastAsia="Cambria Math" w:hAnsi="Cambria Math" w:cs="Cambria Math"/>
          <w:b/>
          <w:bCs/>
          <w:szCs w:val="24"/>
        </w:rPr>
        <w:t> </w:t>
      </w:r>
      <w:r w:rsidRPr="51833FF7">
        <w:rPr>
          <w:rFonts w:ascii="Times New Roman" w:hAnsi="Times New Roman"/>
          <w:b/>
          <w:bCs/>
          <w:szCs w:val="24"/>
        </w:rPr>
        <w:t>Filing of documents</w:t>
      </w:r>
      <w:r w:rsidRPr="51833FF7">
        <w:rPr>
          <w:rFonts w:ascii="Times New Roman" w:hAnsi="Times New Roman"/>
          <w:szCs w:val="24"/>
        </w:rPr>
        <w:t xml:space="preserve">  </w:t>
      </w:r>
    </w:p>
    <w:p w14:paraId="5E5AD7D9" w14:textId="77C21E87" w:rsidR="35F9A4B2" w:rsidRDefault="35F9A4B2" w:rsidP="5799A855">
      <w:pPr>
        <w:jc w:val="both"/>
        <w:rPr>
          <w:rFonts w:ascii="Times New Roman" w:hAnsi="Times New Roman"/>
          <w:szCs w:val="24"/>
        </w:rPr>
      </w:pPr>
      <w:r w:rsidRPr="5799A855">
        <w:rPr>
          <w:rFonts w:ascii="Times New Roman" w:hAnsi="Times New Roman"/>
          <w:szCs w:val="24"/>
        </w:rPr>
        <w:t>(a)</w:t>
      </w:r>
      <w:r w:rsidRPr="5799A855">
        <w:rPr>
          <w:rFonts w:ascii="Calibri" w:eastAsia="Calibri" w:hAnsi="Calibri" w:cs="Calibri"/>
          <w:szCs w:val="24"/>
        </w:rPr>
        <w:t xml:space="preserve"> </w:t>
      </w:r>
      <w:r w:rsidRPr="5799A855">
        <w:rPr>
          <w:rFonts w:ascii="Times New Roman" w:hAnsi="Times New Roman"/>
          <w:b/>
          <w:bCs/>
          <w:szCs w:val="24"/>
        </w:rPr>
        <w:t>Document form.</w:t>
      </w:r>
      <w:r w:rsidRPr="5799A855">
        <w:rPr>
          <w:rFonts w:ascii="Times New Roman" w:hAnsi="Times New Roman"/>
          <w:szCs w:val="24"/>
        </w:rPr>
        <w:t xml:space="preserve"> Upon implementation of the ECF System, all persons filing documents with the Court Clerk shall file through the ECF System, unless otherwise directed by the Court Clerk, or these rules.  Documents presented in paper to the Court Clerk will only be accepted and filed if such documents are submitted by a pro se filer or contain confidential information as set forth in subsection (h). </w:t>
      </w:r>
    </w:p>
    <w:p w14:paraId="2E3A9550" w14:textId="3D5183A7" w:rsidR="35F9A4B2" w:rsidRDefault="5FE842CC" w:rsidP="5799A855">
      <w:pPr>
        <w:jc w:val="both"/>
      </w:pPr>
      <w:r w:rsidRPr="51833FF7">
        <w:rPr>
          <w:rFonts w:ascii="Times New Roman" w:hAnsi="Times New Roman"/>
          <w:szCs w:val="24"/>
        </w:rPr>
        <w:t>(b)</w:t>
      </w:r>
      <w:r w:rsidRPr="51833FF7">
        <w:rPr>
          <w:rFonts w:ascii="Times New Roman" w:hAnsi="Times New Roman"/>
          <w:b/>
          <w:bCs/>
          <w:szCs w:val="24"/>
        </w:rPr>
        <w:t xml:space="preserve"> Document Format.</w:t>
      </w:r>
      <w:r w:rsidRPr="51833FF7">
        <w:rPr>
          <w:rFonts w:ascii="Times New Roman" w:hAnsi="Times New Roman"/>
          <w:szCs w:val="24"/>
        </w:rPr>
        <w:t xml:space="preserve"> Documents filed with the Court Clerk by electronic mail or through the ECF System shall be in portable document format ("PDF"), or another format stated in the User Manual. Documents filed in paper format may be printed, typewritten or reproduced by any legible method. All documents filed in paper format must be single-sided on 8 1/2" x 11" paper and ready for digital processing and uploading to the ECF System by the Court Clerk.  Exceptions to the required document size may be allowed by the Court Clerk for good cause shown.  Quotations shall be indented. Subsequent to the filing of the original application, every page of documents filed with the Court Clerk shall contain a page number, the applicable subject matter docket listed in OAC 165:5-5-1(a), the case number assigned by the Court Clerk, and document type, e.g., application, motion, response, or brief.  All filed documents must have a continuous pagination for the entire document, including exhibits and attachments. The original application shall include all this information, except the </w:t>
      </w:r>
      <w:r w:rsidRPr="51833FF7">
        <w:rPr>
          <w:rFonts w:ascii="Times New Roman" w:hAnsi="Times New Roman"/>
          <w:strike/>
          <w:color w:val="FF0000"/>
          <w:szCs w:val="24"/>
        </w:rPr>
        <w:t>docket</w:t>
      </w:r>
      <w:r w:rsidR="054087AF" w:rsidRPr="51833FF7">
        <w:rPr>
          <w:rFonts w:ascii="Times New Roman" w:hAnsi="Times New Roman"/>
          <w:strike/>
          <w:color w:val="FF0000"/>
          <w:szCs w:val="24"/>
        </w:rPr>
        <w:t xml:space="preserve"> </w:t>
      </w:r>
      <w:r w:rsidR="6B2D0668" w:rsidRPr="51833FF7">
        <w:rPr>
          <w:rFonts w:ascii="Times New Roman" w:hAnsi="Times New Roman"/>
          <w:color w:val="0070C0"/>
          <w:szCs w:val="24"/>
          <w:u w:val="single"/>
        </w:rPr>
        <w:t>case</w:t>
      </w:r>
      <w:r w:rsidR="265AB80D" w:rsidRPr="51833FF7">
        <w:rPr>
          <w:rFonts w:ascii="Times New Roman" w:hAnsi="Times New Roman"/>
          <w:color w:val="0070C0"/>
          <w:szCs w:val="24"/>
          <w:u w:val="single"/>
        </w:rPr>
        <w:t xml:space="preserve"> </w:t>
      </w:r>
      <w:r w:rsidRPr="51833FF7">
        <w:rPr>
          <w:rFonts w:ascii="Times New Roman" w:hAnsi="Times New Roman"/>
          <w:szCs w:val="24"/>
        </w:rPr>
        <w:t xml:space="preserve">number, on each page.  No document may be altered after filing; pages may not be otherwise inserted and no interlineations, additions or deletions may be made.  If a filing error is made, the correct document or information, as appropriate, shall be submitted as a separate filing to the Court Clerk as soon as possible. </w:t>
      </w:r>
    </w:p>
    <w:p w14:paraId="04A73C47" w14:textId="73CB1D05" w:rsidR="35F9A4B2" w:rsidRDefault="35F9A4B2" w:rsidP="5799A855">
      <w:pPr>
        <w:jc w:val="both"/>
      </w:pPr>
      <w:r w:rsidRPr="5799A855">
        <w:rPr>
          <w:rFonts w:ascii="Times New Roman" w:hAnsi="Times New Roman"/>
          <w:szCs w:val="24"/>
        </w:rPr>
        <w:t>(c)</w:t>
      </w:r>
      <w:r w:rsidRPr="5799A855">
        <w:rPr>
          <w:rFonts w:ascii="Calibri" w:eastAsia="Calibri" w:hAnsi="Calibri" w:cs="Calibri"/>
          <w:szCs w:val="24"/>
        </w:rPr>
        <w:t xml:space="preserve"> </w:t>
      </w:r>
      <w:r w:rsidRPr="5799A855">
        <w:rPr>
          <w:rFonts w:ascii="Times New Roman" w:hAnsi="Times New Roman"/>
          <w:b/>
          <w:bCs/>
          <w:szCs w:val="24"/>
        </w:rPr>
        <w:t xml:space="preserve">Filing stricken by motion.  </w:t>
      </w:r>
      <w:r w:rsidRPr="5799A855">
        <w:rPr>
          <w:rFonts w:ascii="Times New Roman" w:hAnsi="Times New Roman"/>
          <w:szCs w:val="24"/>
        </w:rPr>
        <w:t xml:space="preserve">Upon the motion of the Commission or Administrative Law Judge, or the filing of a motion pursuant to OAC 165:5-9-2(b), the Administrative Law Judge is authorized to recommend to the Commission an order to strike the filing of any document containing defamatory, scurrilous or improper language, or otherwise in violation of any of the rules of this Chapter.  In case of such recommendation to grant a motion to strike a filed document, the subject document shall be presented to the Commission for ruling on acceptability for filing. </w:t>
      </w:r>
    </w:p>
    <w:p w14:paraId="61077258" w14:textId="31F0A08D" w:rsidR="35F9A4B2" w:rsidRDefault="35F9A4B2" w:rsidP="5799A855">
      <w:pPr>
        <w:jc w:val="both"/>
      </w:pPr>
      <w:r w:rsidRPr="5799A855">
        <w:rPr>
          <w:rFonts w:ascii="Times New Roman" w:hAnsi="Times New Roman"/>
          <w:szCs w:val="24"/>
        </w:rPr>
        <w:t>(d)</w:t>
      </w:r>
      <w:r w:rsidRPr="5799A855">
        <w:rPr>
          <w:rFonts w:ascii="Calibri" w:eastAsia="Calibri" w:hAnsi="Calibri" w:cs="Calibri"/>
          <w:szCs w:val="24"/>
        </w:rPr>
        <w:t xml:space="preserve"> </w:t>
      </w:r>
      <w:r w:rsidRPr="5799A855">
        <w:rPr>
          <w:rFonts w:ascii="Times New Roman" w:hAnsi="Times New Roman"/>
          <w:b/>
          <w:bCs/>
          <w:szCs w:val="24"/>
        </w:rPr>
        <w:t>Required information.</w:t>
      </w:r>
      <w:r w:rsidRPr="5799A855">
        <w:rPr>
          <w:rFonts w:ascii="Times New Roman" w:hAnsi="Times New Roman"/>
          <w:szCs w:val="24"/>
        </w:rPr>
        <w:t xml:space="preserve">  The requirements of this subsection shall not be jurisdictional.  All documents shall include the </w:t>
      </w:r>
      <w:proofErr w:type="gramStart"/>
      <w:r w:rsidRPr="5799A855">
        <w:rPr>
          <w:rFonts w:ascii="Times New Roman" w:hAnsi="Times New Roman"/>
          <w:szCs w:val="24"/>
        </w:rPr>
        <w:t>party's</w:t>
      </w:r>
      <w:proofErr w:type="gramEnd"/>
      <w:r w:rsidRPr="5799A855">
        <w:rPr>
          <w:rFonts w:ascii="Times New Roman" w:hAnsi="Times New Roman"/>
          <w:szCs w:val="24"/>
        </w:rPr>
        <w:t xml:space="preserve"> or attorney's actual or electronic signature, typed name, business mailing address, telephone number, and electronic mail address. All documents signed by an attorney shall contain the name of the State Bar Association to which the attorney belongs and his/her State Bar Association number.  Anyone who disputes the authenticity of any electronic signature may file an objection to the document within five (5) business days of service. </w:t>
      </w:r>
    </w:p>
    <w:p w14:paraId="12B99CE3" w14:textId="22C57417" w:rsidR="35F9A4B2" w:rsidRDefault="35F9A4B2" w:rsidP="5799A855">
      <w:pPr>
        <w:jc w:val="both"/>
      </w:pPr>
      <w:r w:rsidRPr="5799A855">
        <w:rPr>
          <w:rFonts w:ascii="Times New Roman" w:hAnsi="Times New Roman"/>
          <w:szCs w:val="24"/>
        </w:rPr>
        <w:t xml:space="preserve">(e) </w:t>
      </w:r>
      <w:r w:rsidRPr="5799A855">
        <w:rPr>
          <w:rFonts w:ascii="Calibri" w:eastAsia="Calibri" w:hAnsi="Calibri" w:cs="Calibri"/>
          <w:szCs w:val="24"/>
        </w:rPr>
        <w:t xml:space="preserve"> </w:t>
      </w:r>
      <w:r w:rsidRPr="5799A855">
        <w:rPr>
          <w:rFonts w:ascii="Times New Roman" w:hAnsi="Times New Roman"/>
          <w:b/>
          <w:bCs/>
          <w:szCs w:val="24"/>
        </w:rPr>
        <w:t>Requirement conflicts.</w:t>
      </w:r>
      <w:r w:rsidRPr="5799A855">
        <w:rPr>
          <w:rFonts w:ascii="Times New Roman" w:hAnsi="Times New Roman"/>
          <w:szCs w:val="24"/>
        </w:rPr>
        <w:t xml:space="preserve">  Wherever any provision of the Constitution or laws of Oklahoma makes a requirement as to notice or procedure which exceeds or conflicts with any provision of the rules of this Chapter, the former shall govern. </w:t>
      </w:r>
    </w:p>
    <w:p w14:paraId="43DEA568" w14:textId="30DA1738" w:rsidR="35F9A4B2" w:rsidRDefault="35F9A4B2" w:rsidP="5799A855">
      <w:pPr>
        <w:jc w:val="both"/>
      </w:pPr>
      <w:r w:rsidRPr="5799A855">
        <w:rPr>
          <w:rFonts w:ascii="Times New Roman" w:hAnsi="Times New Roman"/>
          <w:szCs w:val="24"/>
        </w:rPr>
        <w:t xml:space="preserve">(f) </w:t>
      </w:r>
      <w:r w:rsidRPr="5799A855">
        <w:rPr>
          <w:rFonts w:ascii="Calibri" w:eastAsia="Calibri" w:hAnsi="Calibri" w:cs="Calibri"/>
          <w:szCs w:val="24"/>
        </w:rPr>
        <w:t xml:space="preserve"> </w:t>
      </w:r>
      <w:r w:rsidRPr="5799A855">
        <w:rPr>
          <w:rFonts w:ascii="Times New Roman" w:hAnsi="Times New Roman"/>
          <w:b/>
          <w:bCs/>
          <w:szCs w:val="24"/>
        </w:rPr>
        <w:t>Informal communications.</w:t>
      </w:r>
      <w:r w:rsidRPr="5799A855">
        <w:rPr>
          <w:rFonts w:ascii="Times New Roman" w:hAnsi="Times New Roman"/>
          <w:szCs w:val="24"/>
        </w:rPr>
        <w:t xml:space="preserve">  Nothing in the rules of this Chapter shall prohibit informal inquiry or complaint to the Commission by mail, electronic mail, or in person, which matters shall be handled administratively by the staff in an effort to secure amicable adjustment or agreement among affected persons.  No official order shall be issued as a result of any informal proceedings. </w:t>
      </w:r>
    </w:p>
    <w:p w14:paraId="09F69879" w14:textId="3FFE742C" w:rsidR="35F9A4B2" w:rsidRDefault="35F9A4B2" w:rsidP="5799A855">
      <w:pPr>
        <w:jc w:val="both"/>
      </w:pPr>
      <w:r w:rsidRPr="5799A855">
        <w:rPr>
          <w:rFonts w:ascii="Times New Roman" w:hAnsi="Times New Roman"/>
          <w:szCs w:val="24"/>
        </w:rPr>
        <w:t xml:space="preserve">(g) </w:t>
      </w:r>
      <w:r w:rsidRPr="5799A855">
        <w:rPr>
          <w:rFonts w:ascii="Calibri" w:eastAsia="Calibri" w:hAnsi="Calibri" w:cs="Calibri"/>
          <w:szCs w:val="24"/>
        </w:rPr>
        <w:t xml:space="preserve"> </w:t>
      </w:r>
      <w:r w:rsidRPr="5799A855">
        <w:rPr>
          <w:rFonts w:ascii="Times New Roman" w:hAnsi="Times New Roman"/>
          <w:b/>
          <w:bCs/>
          <w:szCs w:val="24"/>
        </w:rPr>
        <w:t>Electronic Mail transfers.</w:t>
      </w:r>
      <w:r w:rsidRPr="5799A855">
        <w:rPr>
          <w:rFonts w:ascii="Times New Roman" w:hAnsi="Times New Roman"/>
          <w:szCs w:val="24"/>
        </w:rPr>
        <w:t xml:space="preserve">   </w:t>
      </w:r>
    </w:p>
    <w:p w14:paraId="6D593D72" w14:textId="6457E761" w:rsidR="35F9A4B2" w:rsidRDefault="5FE842CC" w:rsidP="51833FF7">
      <w:pPr>
        <w:ind w:left="360"/>
        <w:jc w:val="both"/>
        <w:rPr>
          <w:rFonts w:ascii="Times New Roman" w:hAnsi="Times New Roman"/>
          <w:szCs w:val="24"/>
        </w:rPr>
      </w:pPr>
      <w:r w:rsidRPr="51833FF7">
        <w:rPr>
          <w:rFonts w:ascii="Times New Roman" w:hAnsi="Times New Roman"/>
          <w:szCs w:val="24"/>
        </w:rPr>
        <w:t xml:space="preserve">(1) Until the Commission implements the ECF System, the Court Clerk shall accept pleadings submitted by electronic mail, at an address posted to the Commission's website, pending payment of the appropriate filing fees.   A new case filing must be sent to the Court Clerk by electronic mail before 3:30 p.m. of each business day, otherwise it will have a file stamp reflecting the next regular business day.   </w:t>
      </w:r>
    </w:p>
    <w:p w14:paraId="6F6883ED" w14:textId="75262B95" w:rsidR="35F9A4B2" w:rsidRDefault="5FE842CC" w:rsidP="51833FF7">
      <w:pPr>
        <w:ind w:left="360"/>
        <w:jc w:val="both"/>
        <w:rPr>
          <w:rFonts w:ascii="Times New Roman" w:hAnsi="Times New Roman"/>
          <w:szCs w:val="24"/>
        </w:rPr>
      </w:pPr>
      <w:r w:rsidRPr="51833FF7">
        <w:rPr>
          <w:rFonts w:ascii="Times New Roman" w:hAnsi="Times New Roman"/>
          <w:szCs w:val="24"/>
        </w:rPr>
        <w:t xml:space="preserve">(2) Unless otherwise delivered the same day, if an application for emergency relief in a spacing, location exception, increased density or multiunit horizontal well proceeding is submitted by electronic mail, a copy of such emergency application shall be sent by electronic mail to the Technical Services Department of the Commission at an electronic mail address to be designated by the Director of the Conservation Division, on the date of the filing.   </w:t>
      </w:r>
    </w:p>
    <w:p w14:paraId="5ED05960" w14:textId="4DF9E85D" w:rsidR="35F9A4B2" w:rsidRDefault="5FE842CC" w:rsidP="51833FF7">
      <w:pPr>
        <w:ind w:left="360"/>
        <w:jc w:val="both"/>
      </w:pPr>
      <w:r w:rsidRPr="51833FF7">
        <w:rPr>
          <w:rFonts w:ascii="Times New Roman" w:hAnsi="Times New Roman"/>
          <w:szCs w:val="24"/>
        </w:rPr>
        <w:t xml:space="preserve">(3) Until the Commission implements the ECF System, a CD case number may be requested by sending an electronic mail to the Court Clerk with the entire caption of the proposed application, a statement that only a case number is being requested, and contact information for the party requesting the case number.  This will not be considered an electronic mail filing of the application and the date of filing the application will be the date the complete application is received in the Court Clerk's office.  In order to minimize gaps in the numbering of cases, the case number requested by electronic mail must be followed by filing original documents containing the exact same caption in the Court Clerk's office or filed by electronic mail, within three (3) business days of the request, or the case number will be cancelled and may not be reused for any purpose. </w:t>
      </w:r>
    </w:p>
    <w:p w14:paraId="4D983DE8" w14:textId="46D25EF3" w:rsidR="35F9A4B2" w:rsidRDefault="35F9A4B2" w:rsidP="5799A855">
      <w:pPr>
        <w:jc w:val="both"/>
        <w:rPr>
          <w:rFonts w:ascii="Times New Roman" w:hAnsi="Times New Roman"/>
          <w:color w:val="0070C0"/>
          <w:szCs w:val="24"/>
          <w:u w:val="single"/>
        </w:rPr>
      </w:pPr>
      <w:r w:rsidRPr="5799A855">
        <w:rPr>
          <w:rFonts w:ascii="Times New Roman" w:hAnsi="Times New Roman"/>
          <w:szCs w:val="24"/>
        </w:rPr>
        <w:t xml:space="preserve">(h) </w:t>
      </w:r>
      <w:r w:rsidRPr="5799A855">
        <w:rPr>
          <w:rFonts w:ascii="Times New Roman" w:hAnsi="Times New Roman"/>
          <w:b/>
          <w:bCs/>
          <w:szCs w:val="24"/>
        </w:rPr>
        <w:t>Confidential documents.</w:t>
      </w:r>
      <w:r w:rsidRPr="5799A855">
        <w:rPr>
          <w:rFonts w:ascii="Times New Roman" w:hAnsi="Times New Roman"/>
          <w:szCs w:val="24"/>
        </w:rPr>
        <w:t xml:space="preserve">  All documents and information considered to be confidential must be clearly marked as such on a cover page of the document. Until such time as the ECF System provides for the electronic filing of documents subject to a protective order or otherwise considered confidential, unredacted documents which contain materials subject to a protective order, or otherwise considered confidential, shall not be filed electronically, but rather submitted in person or by mail to the Court Clerk within one (1) business day of the electronic filing of the cover page.  All documents deemed and marked as confidential shall be docketed and retained by the Court Clerk. Until the Commission determines otherwise, the cover page only of such filings will be viewable by the public for identification purposes. The responsibility for following these rules concerning confidential documents and information rests solely with counsel, the parties, or any other filer.  The Court Clerk does not have any duty to review documents for compliance with this rule.  Paper copies of confidential documents may be returned to the party, or destroyed by agreement of the party, following the issuance of a final order and the expiration of the appeal period. </w:t>
      </w:r>
    </w:p>
    <w:p w14:paraId="63AEDCA7" w14:textId="4670236C" w:rsidR="35F9A4B2" w:rsidRDefault="35F9A4B2" w:rsidP="5799A855">
      <w:pPr>
        <w:jc w:val="both"/>
      </w:pPr>
      <w:r w:rsidRPr="5799A855">
        <w:rPr>
          <w:rFonts w:ascii="Times New Roman" w:hAnsi="Times New Roman"/>
          <w:szCs w:val="24"/>
        </w:rPr>
        <w:t xml:space="preserve">(i) </w:t>
      </w:r>
      <w:r w:rsidRPr="5799A855">
        <w:rPr>
          <w:rFonts w:ascii="Times New Roman" w:hAnsi="Times New Roman"/>
          <w:b/>
          <w:bCs/>
          <w:szCs w:val="24"/>
        </w:rPr>
        <w:t>Personal Identifier Information.</w:t>
      </w:r>
      <w:r w:rsidRPr="5799A855">
        <w:rPr>
          <w:rFonts w:ascii="Times New Roman" w:hAnsi="Times New Roman"/>
          <w:szCs w:val="24"/>
        </w:rPr>
        <w:t xml:space="preserve"> If a filer includes personal identifier information such as Social Security numbers, tax identification numbers, financial account numbers, driver's license numbers, dates of birth, addresses or other sensitive information, in any document filed with the Court Clerk, electronically or otherwise, the document becomes a public record as filed, unless otherwise ordered by the Commission.  Further, unless otherwise ordered or as otherwise provided by law, every filer, whether filing electronically or otherwise, shall redact the following information, except the last four digits, in documents prior to filing with the Court Clerk, including but not limited to: </w:t>
      </w:r>
    </w:p>
    <w:p w14:paraId="499CB970" w14:textId="2B1082EE" w:rsidR="35F9A4B2" w:rsidRDefault="5FE842CC" w:rsidP="51833FF7">
      <w:pPr>
        <w:ind w:left="360"/>
        <w:jc w:val="both"/>
      </w:pPr>
      <w:r w:rsidRPr="51833FF7">
        <w:rPr>
          <w:rFonts w:ascii="Times New Roman" w:hAnsi="Times New Roman"/>
          <w:szCs w:val="24"/>
        </w:rPr>
        <w:t xml:space="preserve">(1) Social Security numbers; </w:t>
      </w:r>
    </w:p>
    <w:p w14:paraId="167D766E" w14:textId="76D387EB" w:rsidR="35F9A4B2" w:rsidRDefault="5FE842CC" w:rsidP="51833FF7">
      <w:pPr>
        <w:ind w:left="360"/>
        <w:jc w:val="both"/>
      </w:pPr>
      <w:r w:rsidRPr="51833FF7">
        <w:rPr>
          <w:rFonts w:ascii="Times New Roman" w:hAnsi="Times New Roman"/>
          <w:szCs w:val="24"/>
        </w:rPr>
        <w:t xml:space="preserve">(2) Taxpayer identification numbers; </w:t>
      </w:r>
    </w:p>
    <w:p w14:paraId="17B64537" w14:textId="592504D3" w:rsidR="35F9A4B2" w:rsidRDefault="5FE842CC" w:rsidP="51833FF7">
      <w:pPr>
        <w:ind w:left="360"/>
        <w:jc w:val="both"/>
      </w:pPr>
      <w:r w:rsidRPr="51833FF7">
        <w:rPr>
          <w:rFonts w:ascii="Times New Roman" w:hAnsi="Times New Roman"/>
          <w:szCs w:val="24"/>
        </w:rPr>
        <w:t xml:space="preserve">(3) Financial account numbers; and/or </w:t>
      </w:r>
    </w:p>
    <w:p w14:paraId="3FBF09A3" w14:textId="5D04EE53" w:rsidR="00EF2D9B" w:rsidRPr="00F35B19" w:rsidRDefault="5FE842CC" w:rsidP="51833FF7">
      <w:pPr>
        <w:ind w:left="360"/>
        <w:jc w:val="both"/>
      </w:pPr>
      <w:r w:rsidRPr="51833FF7">
        <w:rPr>
          <w:rFonts w:ascii="Times New Roman" w:hAnsi="Times New Roman"/>
          <w:szCs w:val="24"/>
        </w:rPr>
        <w:t>(4) Driver's license numbers.</w:t>
      </w:r>
    </w:p>
    <w:p w14:paraId="1C2F5C63" w14:textId="3DAC633A" w:rsidR="1FD7ED71" w:rsidRDefault="1FD7ED71" w:rsidP="6CEDF041">
      <w:pPr>
        <w:tabs>
          <w:tab w:val="left" w:pos="360"/>
          <w:tab w:val="left" w:pos="720"/>
          <w:tab w:val="left" w:pos="1080"/>
          <w:tab w:val="left" w:pos="1440"/>
          <w:tab w:val="left" w:pos="1800"/>
          <w:tab w:val="left" w:pos="2160"/>
          <w:tab w:val="left" w:pos="2520"/>
          <w:tab w:val="left" w:pos="2880"/>
        </w:tabs>
        <w:jc w:val="both"/>
        <w:rPr>
          <w:b/>
          <w:bCs/>
        </w:rPr>
      </w:pPr>
    </w:p>
    <w:p w14:paraId="78ACBE71" w14:textId="3C8E0ACF" w:rsidR="6CEDF041" w:rsidRDefault="6CEDF041" w:rsidP="6CEDF041">
      <w:pPr>
        <w:tabs>
          <w:tab w:val="left" w:pos="360"/>
          <w:tab w:val="left" w:pos="720"/>
          <w:tab w:val="left" w:pos="1080"/>
          <w:tab w:val="left" w:pos="1440"/>
          <w:tab w:val="left" w:pos="1800"/>
          <w:tab w:val="left" w:pos="2160"/>
          <w:tab w:val="left" w:pos="2520"/>
          <w:tab w:val="left" w:pos="2880"/>
        </w:tabs>
        <w:jc w:val="both"/>
        <w:rPr>
          <w:b/>
          <w:bCs/>
          <w:szCs w:val="24"/>
        </w:rPr>
      </w:pPr>
    </w:p>
    <w:p w14:paraId="13C1D6EE" w14:textId="2A097C7F" w:rsidR="00983BE7" w:rsidRPr="00F35B19" w:rsidRDefault="282FC59E" w:rsidP="1FD7ED71">
      <w:pPr>
        <w:keepNext/>
        <w:tabs>
          <w:tab w:val="left" w:pos="360"/>
          <w:tab w:val="left" w:pos="720"/>
          <w:tab w:val="left" w:pos="1080"/>
          <w:tab w:val="left" w:pos="1440"/>
          <w:tab w:val="left" w:pos="1800"/>
          <w:tab w:val="left" w:pos="2160"/>
          <w:tab w:val="left" w:pos="2520"/>
          <w:tab w:val="left" w:pos="2880"/>
          <w:tab w:val="left" w:pos="9360"/>
        </w:tabs>
        <w:jc w:val="center"/>
        <w:rPr>
          <w:rFonts w:ascii="Times New Roman" w:hAnsi="Times New Roman"/>
          <w:b/>
          <w:bCs/>
        </w:rPr>
      </w:pPr>
      <w:r w:rsidRPr="1FD7ED71">
        <w:rPr>
          <w:rFonts w:ascii="Times New Roman" w:hAnsi="Times New Roman"/>
          <w:b/>
          <w:bCs/>
        </w:rPr>
        <w:t>PART 2.  ELECTRONIC FILING OF DOCUMENTS</w:t>
      </w:r>
    </w:p>
    <w:p w14:paraId="0E5F2C59" w14:textId="77777777" w:rsidR="00983BE7" w:rsidRPr="00F35B19" w:rsidRDefault="00983BE7" w:rsidP="1FD7ED71">
      <w:pPr>
        <w:keepNext/>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14:paraId="386F5A13" w14:textId="3B4DB2C8" w:rsidR="003C43BE" w:rsidRPr="00F35B19" w:rsidRDefault="4E0B40E9" w:rsidP="1FD7ED71">
      <w:pPr>
        <w:pStyle w:val="paragraph"/>
        <w:spacing w:before="0" w:beforeAutospacing="0" w:after="0" w:afterAutospacing="0"/>
        <w:ind w:left="780" w:hanging="780"/>
        <w:jc w:val="both"/>
        <w:textAlignment w:val="baseline"/>
      </w:pPr>
      <w:r w:rsidRPr="1FD7ED71">
        <w:rPr>
          <w:rStyle w:val="normaltextrun"/>
          <w:b/>
          <w:bCs/>
        </w:rPr>
        <w:t>165:5-1-13.</w:t>
      </w:r>
      <w:r w:rsidRPr="1FD7ED71">
        <w:rPr>
          <w:rStyle w:val="normaltextrun"/>
        </w:rPr>
        <w:t> </w:t>
      </w:r>
      <w:r w:rsidRPr="1FD7ED71">
        <w:rPr>
          <w:rStyle w:val="normaltextrun"/>
          <w:b/>
          <w:bCs/>
        </w:rPr>
        <w:t>Technical failures</w:t>
      </w:r>
      <w:r w:rsidRPr="1FD7ED71">
        <w:rPr>
          <w:rStyle w:val="normaltextrun"/>
        </w:rPr>
        <w:t> </w:t>
      </w:r>
      <w:r w:rsidRPr="1FD7ED71">
        <w:rPr>
          <w:rStyle w:val="eop"/>
        </w:rPr>
        <w:t> </w:t>
      </w:r>
    </w:p>
    <w:p w14:paraId="22DF5FCC" w14:textId="77777777" w:rsidR="003C43BE" w:rsidRPr="00F35B19" w:rsidRDefault="003C43BE" w:rsidP="003C43BE">
      <w:pPr>
        <w:pStyle w:val="paragraph"/>
        <w:spacing w:before="0" w:beforeAutospacing="0" w:after="0" w:afterAutospacing="0"/>
        <w:jc w:val="both"/>
        <w:textAlignment w:val="baseline"/>
      </w:pPr>
      <w:r w:rsidRPr="00F35B19">
        <w:rPr>
          <w:rStyle w:val="normaltextrun"/>
        </w:rPr>
        <w:t>(a) An ECF filer whose filing is made untimely as the result of a technical failure of the ECF System may seek relief from the Commission by filing a motion with the Court Clerk.  If an ECF filer is unable to access the ECF System, the filer should check the Commission's website or contact the Court Clerk's Office to see if a technical failure has been declared.</w:t>
      </w:r>
      <w:r w:rsidRPr="00F35B19">
        <w:rPr>
          <w:rStyle w:val="eop"/>
        </w:rPr>
        <w:t> </w:t>
      </w:r>
    </w:p>
    <w:p w14:paraId="6E6AE73A" w14:textId="5FA4AD74" w:rsidR="003C43BE" w:rsidRPr="00F35B19" w:rsidRDefault="4E0B40E9" w:rsidP="1FD7ED71">
      <w:pPr>
        <w:pStyle w:val="paragraph"/>
        <w:spacing w:before="0" w:beforeAutospacing="0" w:after="0" w:afterAutospacing="0"/>
        <w:jc w:val="both"/>
        <w:textAlignment w:val="baseline"/>
      </w:pPr>
      <w:r w:rsidRPr="1FD7ED71">
        <w:rPr>
          <w:rStyle w:val="normaltextrun"/>
        </w:rPr>
        <w:t xml:space="preserve">(b) During a technical failure of the ECF System, documents may be filed in paper or by electronic mail at the discretion and direction of the </w:t>
      </w:r>
      <w:r w:rsidR="61565F25" w:rsidRPr="1FD7ED71">
        <w:rPr>
          <w:rStyle w:val="normaltextrun"/>
          <w:color w:val="0070C0"/>
          <w:u w:val="single"/>
        </w:rPr>
        <w:t>AJLS</w:t>
      </w:r>
      <w:r w:rsidR="61565F25" w:rsidRPr="1FD7ED71">
        <w:rPr>
          <w:rStyle w:val="normaltextrun"/>
        </w:rPr>
        <w:t xml:space="preserve"> </w:t>
      </w:r>
      <w:r w:rsidRPr="1FD7ED71">
        <w:rPr>
          <w:rStyle w:val="normaltextrun"/>
        </w:rPr>
        <w:t>Director</w:t>
      </w:r>
      <w:r w:rsidRPr="1FD7ED71">
        <w:rPr>
          <w:rStyle w:val="normaltextrun"/>
          <w:strike/>
          <w:color w:val="FF0000"/>
        </w:rPr>
        <w:t xml:space="preserve"> of Judicial and Legislative Services</w:t>
      </w:r>
      <w:r w:rsidRPr="1FD7ED71">
        <w:rPr>
          <w:rStyle w:val="normaltextrun"/>
        </w:rPr>
        <w:t>, or his or her designee.  During a technical failure, the filer will be responsible for sending any documents to all parties of record and payment of any applicable filing fees.</w:t>
      </w:r>
      <w:r w:rsidRPr="1FD7ED71">
        <w:rPr>
          <w:rStyle w:val="eop"/>
        </w:rPr>
        <w:t> </w:t>
      </w:r>
    </w:p>
    <w:p w14:paraId="16359F46" w14:textId="0A1494E4" w:rsidR="003C43BE" w:rsidRPr="00F35B19" w:rsidRDefault="6F4B539F" w:rsidP="5799A855">
      <w:pPr>
        <w:pStyle w:val="paragraph"/>
        <w:spacing w:before="0" w:beforeAutospacing="0" w:after="0" w:afterAutospacing="0"/>
        <w:jc w:val="both"/>
        <w:textAlignment w:val="baseline"/>
      </w:pPr>
      <w:r w:rsidRPr="5799A855">
        <w:rPr>
          <w:rStyle w:val="normaltextrun"/>
        </w:rPr>
        <w:t xml:space="preserve">(c) Failures not originating with </w:t>
      </w:r>
      <w:r w:rsidR="729A0098" w:rsidRPr="5799A855">
        <w:rPr>
          <w:rStyle w:val="normaltextrun"/>
        </w:rPr>
        <w:t>the ECF</w:t>
      </w:r>
      <w:r w:rsidRPr="5799A855">
        <w:rPr>
          <w:rStyle w:val="normaltextrun"/>
        </w:rPr>
        <w:t> System, such as phone line problems, problems with the filer's Internet service provider, power outages, or hardware or software problems, will not constitute a technical failure under (a) above.  Upon the filing of a motion, the Commission may grant appropriate relief regarding an untimely filed document.  </w:t>
      </w:r>
      <w:r w:rsidRPr="5799A855">
        <w:rPr>
          <w:rStyle w:val="eop"/>
        </w:rPr>
        <w:t> </w:t>
      </w:r>
    </w:p>
    <w:p w14:paraId="1331059A" w14:textId="0AA692D5" w:rsidR="5799A855" w:rsidRDefault="5799A855" w:rsidP="5799A855">
      <w:pPr>
        <w:pStyle w:val="paragraph"/>
        <w:spacing w:before="0" w:beforeAutospacing="0" w:after="0" w:afterAutospacing="0"/>
        <w:jc w:val="both"/>
        <w:rPr>
          <w:rStyle w:val="eop"/>
        </w:rPr>
      </w:pPr>
    </w:p>
    <w:p w14:paraId="2B8D90C2" w14:textId="5F29A9EE" w:rsidR="51833FF7" w:rsidRDefault="51833FF7" w:rsidP="51833FF7">
      <w:pPr>
        <w:pStyle w:val="paragraph"/>
        <w:spacing w:before="0" w:beforeAutospacing="0" w:after="0" w:afterAutospacing="0"/>
        <w:jc w:val="both"/>
        <w:rPr>
          <w:rStyle w:val="eop"/>
        </w:rPr>
      </w:pPr>
    </w:p>
    <w:p w14:paraId="650FE479" w14:textId="2E5C5753" w:rsidR="38413C71" w:rsidRDefault="38413C71" w:rsidP="5799A855">
      <w:pPr>
        <w:pStyle w:val="paragraph"/>
        <w:spacing w:before="0" w:beforeAutospacing="0" w:after="0" w:afterAutospacing="0"/>
        <w:jc w:val="both"/>
        <w:rPr>
          <w:b/>
          <w:bCs/>
        </w:rPr>
      </w:pPr>
      <w:r w:rsidRPr="5799A855">
        <w:rPr>
          <w:b/>
          <w:bCs/>
        </w:rPr>
        <w:t xml:space="preserve">165:5-1-14.1. Official ECF service list and certificate of service </w:t>
      </w:r>
    </w:p>
    <w:p w14:paraId="2930510E" w14:textId="243E1BAC" w:rsidR="38413C71" w:rsidRDefault="38413C71" w:rsidP="5799A855">
      <w:pPr>
        <w:pStyle w:val="paragraph"/>
        <w:spacing w:before="0" w:beforeAutospacing="0" w:after="0" w:afterAutospacing="0"/>
        <w:jc w:val="both"/>
      </w:pPr>
      <w:r w:rsidRPr="5799A855">
        <w:t>(a) Upon the filing of a case,</w:t>
      </w:r>
      <w:r w:rsidR="2F16B60B" w:rsidRPr="5799A855">
        <w:t xml:space="preserve"> </w:t>
      </w:r>
      <w:r w:rsidRPr="5799A855">
        <w:t xml:space="preserve">the ECF System will generate the Official ECF Service List. A person will be added to the Official ECF Service List upon the filing of an entry of appearance, in accordance with OAC 165:5-9-4. </w:t>
      </w:r>
    </w:p>
    <w:p w14:paraId="6C6248FA" w14:textId="3C7A9EFF" w:rsidR="38413C71" w:rsidRDefault="38413C71" w:rsidP="5799A855">
      <w:pPr>
        <w:pStyle w:val="paragraph"/>
        <w:spacing w:before="0" w:beforeAutospacing="0" w:after="0" w:afterAutospacing="0"/>
        <w:jc w:val="both"/>
      </w:pPr>
      <w:r w:rsidRPr="5799A855">
        <w:t xml:space="preserve">(b) After a document is filed in a specific case, the ECF System will automatically send notice of the filing to all persons on the Official ECF Service List. </w:t>
      </w:r>
      <w:r w:rsidR="74180776" w:rsidRPr="5799A855">
        <w:t xml:space="preserve"> </w:t>
      </w:r>
    </w:p>
    <w:p w14:paraId="3E122D21" w14:textId="4A6A08C8" w:rsidR="08B4FAF4" w:rsidRDefault="08B4FAF4" w:rsidP="5799A855">
      <w:pPr>
        <w:pStyle w:val="paragraph"/>
        <w:spacing w:before="0" w:beforeAutospacing="0" w:after="0" w:afterAutospacing="0"/>
        <w:jc w:val="both"/>
        <w:rPr>
          <w:color w:val="0070C0"/>
          <w:u w:val="single"/>
        </w:rPr>
      </w:pPr>
      <w:r w:rsidRPr="5799A855">
        <w:rPr>
          <w:color w:val="0070C0"/>
          <w:u w:val="single"/>
        </w:rPr>
        <w:t>(c) Pro se parties who do not choose to register as ECF Filers will no</w:t>
      </w:r>
      <w:r w:rsidR="30563941" w:rsidRPr="5799A855">
        <w:rPr>
          <w:color w:val="0070C0"/>
          <w:u w:val="single"/>
        </w:rPr>
        <w:t>t be included on the Official ECF Service List.</w:t>
      </w:r>
      <w:r w:rsidR="51314258" w:rsidRPr="5799A855">
        <w:rPr>
          <w:color w:val="0070C0"/>
          <w:u w:val="single"/>
        </w:rPr>
        <w:t xml:space="preserve"> </w:t>
      </w:r>
    </w:p>
    <w:p w14:paraId="7A531196" w14:textId="2D69FF72" w:rsidR="38413C71" w:rsidRDefault="38413C71" w:rsidP="6CEDF041">
      <w:pPr>
        <w:pStyle w:val="paragraph"/>
        <w:spacing w:before="0" w:beforeAutospacing="0" w:after="0" w:afterAutospacing="0"/>
        <w:jc w:val="both"/>
      </w:pPr>
      <w:r w:rsidRPr="03C4EFB2">
        <w:rPr>
          <w:strike/>
          <w:color w:val="FF0000"/>
        </w:rPr>
        <w:t>(c)</w:t>
      </w:r>
      <w:r w:rsidR="5044438B" w:rsidRPr="03C4EFB2">
        <w:rPr>
          <w:color w:val="0070C0"/>
          <w:u w:val="single"/>
        </w:rPr>
        <w:t>(d)</w:t>
      </w:r>
      <w:r w:rsidR="5044438B">
        <w:t xml:space="preserve"> </w:t>
      </w:r>
      <w:r w:rsidR="5B201C32" w:rsidRPr="03C4EFB2">
        <w:rPr>
          <w:color w:val="0070C0"/>
          <w:u w:val="single"/>
        </w:rPr>
        <w:t>The notice of filing sen</w:t>
      </w:r>
      <w:r w:rsidR="52044BD4" w:rsidRPr="03C4EFB2">
        <w:rPr>
          <w:color w:val="0070C0"/>
          <w:u w:val="single"/>
        </w:rPr>
        <w:t>t to</w:t>
      </w:r>
      <w:r w:rsidR="5B201C32" w:rsidRPr="03C4EFB2">
        <w:rPr>
          <w:color w:val="0070C0"/>
          <w:u w:val="single"/>
        </w:rPr>
        <w:t xml:space="preserve"> those on the Official ECF Service List </w:t>
      </w:r>
      <w:r w:rsidR="0B2E5B4B" w:rsidRPr="03C4EFB2">
        <w:rPr>
          <w:color w:val="0070C0"/>
          <w:u w:val="single"/>
        </w:rPr>
        <w:t>by the ECF System</w:t>
      </w:r>
      <w:r w:rsidR="73DF927C" w:rsidRPr="03C4EFB2">
        <w:rPr>
          <w:color w:val="0070C0"/>
          <w:u w:val="single"/>
        </w:rPr>
        <w:t xml:space="preserve"> </w:t>
      </w:r>
      <w:r w:rsidR="5B201C32" w:rsidRPr="03C4EFB2">
        <w:rPr>
          <w:color w:val="0070C0"/>
          <w:u w:val="single"/>
        </w:rPr>
        <w:t>will constitute service o</w:t>
      </w:r>
      <w:r w:rsidR="39D3BD23" w:rsidRPr="03C4EFB2">
        <w:rPr>
          <w:color w:val="0070C0"/>
          <w:u w:val="single"/>
        </w:rPr>
        <w:t xml:space="preserve">f documents filed subsequent to the initial application </w:t>
      </w:r>
      <w:r w:rsidR="36832235" w:rsidRPr="03C4EFB2">
        <w:rPr>
          <w:color w:val="0070C0"/>
          <w:u w:val="single"/>
        </w:rPr>
        <w:t xml:space="preserve">or complaint </w:t>
      </w:r>
      <w:r w:rsidR="39D3BD23" w:rsidRPr="03C4EFB2">
        <w:rPr>
          <w:color w:val="0070C0"/>
          <w:u w:val="single"/>
        </w:rPr>
        <w:t>and notice of hearing.</w:t>
      </w:r>
      <w:r w:rsidR="39D3BD23" w:rsidRPr="03C4EFB2">
        <w:rPr>
          <w:color w:val="0070C0"/>
        </w:rPr>
        <w:t xml:space="preserve">  </w:t>
      </w:r>
    </w:p>
    <w:p w14:paraId="1C420255" w14:textId="661127D8" w:rsidR="513F2ED4" w:rsidRDefault="513F2ED4" w:rsidP="5799A855">
      <w:pPr>
        <w:pStyle w:val="paragraph"/>
        <w:spacing w:before="0" w:beforeAutospacing="0" w:after="0" w:afterAutospacing="0"/>
        <w:jc w:val="both"/>
      </w:pPr>
      <w:r w:rsidRPr="5799A855">
        <w:rPr>
          <w:color w:val="0070C0"/>
          <w:u w:val="single"/>
        </w:rPr>
        <w:t>(e)</w:t>
      </w:r>
      <w:r w:rsidR="00D85C04">
        <w:rPr>
          <w:color w:val="0070C0"/>
          <w:u w:val="single"/>
        </w:rPr>
        <w:t xml:space="preserve"> </w:t>
      </w:r>
      <w:r w:rsidR="1B63261B" w:rsidRPr="5799A855">
        <w:rPr>
          <w:color w:val="0070C0"/>
          <w:u w:val="single"/>
        </w:rPr>
        <w:t xml:space="preserve">The certificate of service shall state the date on which the document was submitted for filing through the ECF System. </w:t>
      </w:r>
      <w:r w:rsidR="4670B1AB" w:rsidRPr="5799A855">
        <w:rPr>
          <w:color w:val="0070C0"/>
          <w:u w:val="single"/>
        </w:rPr>
        <w:t xml:space="preserve">The names of those </w:t>
      </w:r>
      <w:r w:rsidR="13258D29" w:rsidRPr="5799A855">
        <w:rPr>
          <w:color w:val="0070C0"/>
          <w:u w:val="single"/>
        </w:rPr>
        <w:t xml:space="preserve">entitled to notice who are </w:t>
      </w:r>
      <w:r w:rsidR="4670B1AB" w:rsidRPr="5799A855">
        <w:rPr>
          <w:color w:val="0070C0"/>
          <w:u w:val="single"/>
        </w:rPr>
        <w:t>listed on the Official ECF Service List</w:t>
      </w:r>
      <w:r w:rsidR="3D7AD948" w:rsidRPr="5799A855">
        <w:rPr>
          <w:color w:val="0070C0"/>
          <w:u w:val="single"/>
        </w:rPr>
        <w:t xml:space="preserve"> are not required to be listed in the certificate of service.  </w:t>
      </w:r>
      <w:r w:rsidR="38413C71" w:rsidRPr="5799A855">
        <w:t xml:space="preserve">For any parties, or other persons entitled to notice, who are not included on the Official ECF Service List, the certificate of service shall list the name and address of each such person and state the manner of service. </w:t>
      </w:r>
    </w:p>
    <w:p w14:paraId="576E45F2" w14:textId="16113A8A" w:rsidR="38413C71" w:rsidRDefault="38413C71" w:rsidP="5799A855">
      <w:pPr>
        <w:pStyle w:val="paragraph"/>
        <w:spacing w:before="0" w:beforeAutospacing="0" w:after="0" w:afterAutospacing="0"/>
        <w:jc w:val="both"/>
      </w:pPr>
      <w:r w:rsidRPr="5799A855">
        <w:rPr>
          <w:strike/>
          <w:color w:val="FF0000"/>
        </w:rPr>
        <w:t>(d)</w:t>
      </w:r>
      <w:r w:rsidR="3A9F3773" w:rsidRPr="5799A855">
        <w:rPr>
          <w:color w:val="0070C0"/>
          <w:u w:val="single"/>
        </w:rPr>
        <w:t>(</w:t>
      </w:r>
      <w:r w:rsidR="00D85C04">
        <w:rPr>
          <w:color w:val="0070C0"/>
          <w:u w:val="single"/>
        </w:rPr>
        <w:t>f</w:t>
      </w:r>
      <w:r w:rsidR="3A9F3773" w:rsidRPr="5799A855">
        <w:rPr>
          <w:color w:val="0070C0"/>
          <w:u w:val="single"/>
        </w:rPr>
        <w:t>)</w:t>
      </w:r>
      <w:r w:rsidRPr="5799A855">
        <w:t xml:space="preserve"> Service through the ECF System is not effective if the person making service receives notice from the ECF System that the attempted service was not electronically delivered to the person to be served. To be considered effective service, the person making service will need to provide notice by other means available under these rules or by statute, and file a certificate of service reflecting the subsequent service.</w:t>
      </w:r>
    </w:p>
    <w:p w14:paraId="222BF601" w14:textId="77777777" w:rsidR="00200896" w:rsidRPr="00F35B19" w:rsidRDefault="00200896" w:rsidP="00200896">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p>
    <w:p w14:paraId="61813513"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p>
    <w:p w14:paraId="34DDF47E" w14:textId="77777777" w:rsidR="000C105C" w:rsidRPr="00F35B19" w:rsidRDefault="000C105C" w:rsidP="00440E69">
      <w:pPr>
        <w:pStyle w:val="Heading1"/>
        <w:widowControl/>
        <w:tabs>
          <w:tab w:val="clear" w:pos="4680"/>
          <w:tab w:val="left" w:pos="0"/>
        </w:tabs>
        <w:rPr>
          <w:rFonts w:ascii="Times New Roman" w:hAnsi="Times New Roman"/>
          <w:sz w:val="24"/>
          <w:szCs w:val="24"/>
        </w:rPr>
      </w:pPr>
      <w:r w:rsidRPr="00F35B19">
        <w:rPr>
          <w:rFonts w:ascii="Times New Roman" w:hAnsi="Times New Roman"/>
          <w:sz w:val="24"/>
          <w:szCs w:val="24"/>
        </w:rPr>
        <w:t>SUBCHAPTER 3.  FEES</w:t>
      </w:r>
    </w:p>
    <w:p w14:paraId="1DD178A3" w14:textId="77777777" w:rsidR="000C105C" w:rsidRPr="00F35B19" w:rsidRDefault="000C105C" w:rsidP="00440E69">
      <w:pPr>
        <w:widowControl/>
        <w:rPr>
          <w:rFonts w:ascii="Times New Roman" w:hAnsi="Times New Roman"/>
          <w:szCs w:val="24"/>
        </w:rPr>
      </w:pPr>
    </w:p>
    <w:p w14:paraId="080DD5EB" w14:textId="77777777" w:rsidR="000C105C" w:rsidRPr="00F35B19" w:rsidRDefault="000C105C" w:rsidP="00440E69">
      <w:pPr>
        <w:pStyle w:val="Heading1"/>
        <w:widowControl/>
        <w:tabs>
          <w:tab w:val="clear" w:pos="4680"/>
          <w:tab w:val="left" w:pos="0"/>
        </w:tabs>
        <w:rPr>
          <w:rFonts w:ascii="Times New Roman" w:hAnsi="Times New Roman"/>
          <w:sz w:val="24"/>
          <w:szCs w:val="24"/>
        </w:rPr>
      </w:pPr>
      <w:r w:rsidRPr="00F35B19">
        <w:rPr>
          <w:rFonts w:ascii="Times New Roman" w:hAnsi="Times New Roman"/>
          <w:sz w:val="24"/>
          <w:szCs w:val="24"/>
        </w:rPr>
        <w:t>PART 1.  GENERAL PROVISIONS</w:t>
      </w:r>
    </w:p>
    <w:p w14:paraId="15D43D8A" w14:textId="77777777" w:rsidR="00F23FEC" w:rsidRPr="00F35B19" w:rsidRDefault="00F23FEC" w:rsidP="00F23FEC">
      <w:pPr>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p>
    <w:p w14:paraId="0A498E35" w14:textId="45B23E80" w:rsidR="00F23FEC" w:rsidRPr="00F35B19" w:rsidRDefault="00BC44F4" w:rsidP="00F23FEC">
      <w:pPr>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Pr>
          <w:rFonts w:ascii="Times New Roman" w:hAnsi="Times New Roman"/>
          <w:b/>
          <w:szCs w:val="24"/>
        </w:rPr>
        <w:t xml:space="preserve">165:5-3-1. </w:t>
      </w:r>
      <w:r w:rsidR="00F23FEC" w:rsidRPr="00F35B19">
        <w:rPr>
          <w:rFonts w:ascii="Times New Roman" w:hAnsi="Times New Roman"/>
          <w:b/>
          <w:szCs w:val="24"/>
        </w:rPr>
        <w:t>Fees</w:t>
      </w:r>
      <w:r w:rsidR="00D91B13" w:rsidRPr="00F35B19">
        <w:rPr>
          <w:rFonts w:ascii="Times New Roman" w:hAnsi="Times New Roman"/>
          <w:b/>
          <w:szCs w:val="24"/>
        </w:rPr>
        <w:t>, fines and bonds</w:t>
      </w:r>
    </w:p>
    <w:p w14:paraId="42E14E23" w14:textId="77777777" w:rsidR="00783D60" w:rsidRPr="00F35B19" w:rsidRDefault="00783D60" w:rsidP="00783D60">
      <w:pPr>
        <w:widowControl/>
        <w:tabs>
          <w:tab w:val="left" w:pos="0"/>
          <w:tab w:val="left" w:pos="360"/>
        </w:tabs>
        <w:autoSpaceDE w:val="0"/>
        <w:autoSpaceDN w:val="0"/>
        <w:adjustRightInd w:val="0"/>
        <w:contextualSpacing/>
        <w:jc w:val="both"/>
        <w:rPr>
          <w:rFonts w:ascii="Times New Roman" w:eastAsia="Calibri" w:hAnsi="Times New Roman"/>
          <w:szCs w:val="24"/>
        </w:rPr>
      </w:pPr>
      <w:r w:rsidRPr="00F35B19">
        <w:rPr>
          <w:rFonts w:ascii="Times New Roman" w:eastAsia="Calibri" w:hAnsi="Times New Roman"/>
          <w:szCs w:val="24"/>
        </w:rPr>
        <w:t>(</w:t>
      </w:r>
      <w:proofErr w:type="gramStart"/>
      <w:r w:rsidRPr="00F35B19">
        <w:rPr>
          <w:rFonts w:ascii="Times New Roman" w:eastAsia="Calibri" w:hAnsi="Times New Roman"/>
          <w:szCs w:val="24"/>
        </w:rPr>
        <w:t>a</w:t>
      </w:r>
      <w:proofErr w:type="gramEnd"/>
      <w:r w:rsidRPr="00F35B19">
        <w:rPr>
          <w:rFonts w:ascii="Times New Roman" w:eastAsia="Calibri" w:hAnsi="Times New Roman"/>
          <w:szCs w:val="24"/>
        </w:rPr>
        <w:t xml:space="preserve">) </w:t>
      </w:r>
      <w:r w:rsidRPr="00F35B19">
        <w:rPr>
          <w:rFonts w:ascii="Times New Roman" w:eastAsia="Calibri" w:hAnsi="Times New Roman"/>
          <w:b/>
          <w:bCs/>
          <w:szCs w:val="24"/>
        </w:rPr>
        <w:t xml:space="preserve">General. </w:t>
      </w:r>
    </w:p>
    <w:p w14:paraId="587F681C" w14:textId="77777777" w:rsidR="00783D60" w:rsidRPr="00F35B19" w:rsidRDefault="00783D60" w:rsidP="00783D60">
      <w:pPr>
        <w:widowControl/>
        <w:numPr>
          <w:ilvl w:val="0"/>
          <w:numId w:val="23"/>
        </w:numPr>
        <w:tabs>
          <w:tab w:val="left" w:pos="360"/>
        </w:tabs>
        <w:autoSpaceDE w:val="0"/>
        <w:autoSpaceDN w:val="0"/>
        <w:adjustRightInd w:val="0"/>
        <w:ind w:left="360"/>
        <w:contextualSpacing/>
        <w:jc w:val="both"/>
        <w:rPr>
          <w:rFonts w:ascii="Times New Roman" w:eastAsia="Calibri" w:hAnsi="Times New Roman"/>
          <w:szCs w:val="24"/>
        </w:rPr>
      </w:pPr>
      <w:r w:rsidRPr="00F35B19">
        <w:rPr>
          <w:rFonts w:ascii="Times New Roman" w:eastAsia="Calibri" w:hAnsi="Times New Roman"/>
          <w:szCs w:val="24"/>
        </w:rPr>
        <w:t>(1)</w:t>
      </w:r>
      <w:r w:rsidRPr="00F35B19">
        <w:rPr>
          <w:rFonts w:ascii="Times New Roman" w:eastAsia="Calibri" w:hAnsi="Times New Roman"/>
          <w:b/>
          <w:bCs/>
          <w:szCs w:val="24"/>
        </w:rPr>
        <w:t xml:space="preserve"> Exceptions to filing fees. </w:t>
      </w:r>
      <w:r w:rsidRPr="00F35B19">
        <w:rPr>
          <w:rFonts w:ascii="Times New Roman" w:eastAsia="Calibri" w:hAnsi="Times New Roman"/>
          <w:szCs w:val="24"/>
        </w:rPr>
        <w:t xml:space="preserve">For each initial application in each category listed in (b) of this Section, a filing fee shall be paid by the person seeking to file or submit the document, unless the document is filed under authorization of and in the name of an instrumentality of the State of Oklahoma. </w:t>
      </w:r>
    </w:p>
    <w:p w14:paraId="2AC9DA62" w14:textId="77777777" w:rsidR="00783D60" w:rsidRPr="00F35B19" w:rsidRDefault="00783D60" w:rsidP="00783D60">
      <w:pPr>
        <w:widowControl/>
        <w:autoSpaceDE w:val="0"/>
        <w:autoSpaceDN w:val="0"/>
        <w:adjustRightInd w:val="0"/>
        <w:ind w:left="720"/>
        <w:contextualSpacing/>
        <w:jc w:val="both"/>
        <w:rPr>
          <w:rFonts w:ascii="Times New Roman" w:eastAsia="Calibri" w:hAnsi="Times New Roman"/>
          <w:szCs w:val="24"/>
        </w:rPr>
      </w:pPr>
      <w:r w:rsidRPr="00F35B19">
        <w:rPr>
          <w:rFonts w:ascii="Times New Roman" w:eastAsia="Calibri" w:hAnsi="Times New Roman"/>
          <w:szCs w:val="24"/>
        </w:rPr>
        <w:t xml:space="preserve">(A) Filing fees shall not apply to any subsequent pleading or amended application except a Form 1000 required in OAC 165:10-3-1(b)(1)(A) through (E) and OAC 165:10-3-1(c). </w:t>
      </w:r>
    </w:p>
    <w:p w14:paraId="1CCB9DC5" w14:textId="77777777" w:rsidR="00783D60" w:rsidRPr="00F35B19" w:rsidRDefault="00783D60" w:rsidP="00783D60">
      <w:pPr>
        <w:widowControl/>
        <w:autoSpaceDE w:val="0"/>
        <w:autoSpaceDN w:val="0"/>
        <w:adjustRightInd w:val="0"/>
        <w:ind w:left="720"/>
        <w:contextualSpacing/>
        <w:jc w:val="both"/>
        <w:rPr>
          <w:rFonts w:ascii="Times New Roman" w:eastAsia="Calibri" w:hAnsi="Times New Roman"/>
          <w:szCs w:val="24"/>
        </w:rPr>
      </w:pPr>
      <w:r w:rsidRPr="00F35B19">
        <w:rPr>
          <w:rFonts w:ascii="Times New Roman" w:eastAsia="Calibri" w:hAnsi="Times New Roman"/>
          <w:szCs w:val="24"/>
        </w:rPr>
        <w:t xml:space="preserve">(B) No filing fee shall be required for any application filed pursuant to OAC 165:10-3-31, Use of vacuum at the well head. </w:t>
      </w:r>
    </w:p>
    <w:p w14:paraId="4A7062EF" w14:textId="602AF6F0" w:rsidR="00783D60" w:rsidRPr="00F35B19" w:rsidRDefault="4506C5B8" w:rsidP="1FD7ED71">
      <w:pPr>
        <w:widowControl/>
        <w:autoSpaceDE w:val="0"/>
        <w:autoSpaceDN w:val="0"/>
        <w:adjustRightInd w:val="0"/>
        <w:ind w:left="720"/>
        <w:contextualSpacing/>
        <w:jc w:val="both"/>
        <w:rPr>
          <w:rFonts w:ascii="Times New Roman" w:eastAsia="Calibri" w:hAnsi="Times New Roman"/>
        </w:rPr>
      </w:pPr>
      <w:r w:rsidRPr="5799A855">
        <w:rPr>
          <w:rFonts w:ascii="Times New Roman" w:eastAsia="Calibri" w:hAnsi="Times New Roman"/>
        </w:rPr>
        <w:t xml:space="preserve">(C) No filing fee applicable to the conservation docket shall be required for any Notice of Intent to Mediate filed with the </w:t>
      </w:r>
      <w:r w:rsidRPr="5799A855">
        <w:rPr>
          <w:rFonts w:ascii="Times New Roman" w:eastAsia="Calibri" w:hAnsi="Times New Roman"/>
          <w:strike/>
          <w:color w:val="FF0000"/>
        </w:rPr>
        <w:t>Judicial and Legislative Services</w:t>
      </w:r>
      <w:r w:rsidR="42E9D3B7" w:rsidRPr="5799A855">
        <w:rPr>
          <w:rFonts w:ascii="Times New Roman" w:eastAsia="Calibri" w:hAnsi="Times New Roman"/>
          <w:strike/>
          <w:color w:val="FF0000"/>
        </w:rPr>
        <w:t xml:space="preserve"> </w:t>
      </w:r>
      <w:r w:rsidR="42A48862" w:rsidRPr="5799A855">
        <w:rPr>
          <w:rFonts w:ascii="Times New Roman" w:eastAsia="Calibri" w:hAnsi="Times New Roman"/>
          <w:color w:val="0070C0"/>
          <w:u w:val="single"/>
        </w:rPr>
        <w:t xml:space="preserve">Commission </w:t>
      </w:r>
      <w:r w:rsidRPr="5799A855">
        <w:rPr>
          <w:rFonts w:ascii="Times New Roman" w:eastAsia="Calibri" w:hAnsi="Times New Roman"/>
        </w:rPr>
        <w:t>pursuant to OAC 165:5-23-1 et seq.  A per participant fee provided in OAC 165:5-3-1(b</w:t>
      </w:r>
      <w:proofErr w:type="gramStart"/>
      <w:r w:rsidRPr="5799A855">
        <w:rPr>
          <w:rFonts w:ascii="Times New Roman" w:eastAsia="Calibri" w:hAnsi="Times New Roman"/>
        </w:rPr>
        <w:t>)(</w:t>
      </w:r>
      <w:proofErr w:type="gramEnd"/>
      <w:r w:rsidRPr="5799A855">
        <w:rPr>
          <w:rFonts w:ascii="Times New Roman" w:eastAsia="Calibri" w:hAnsi="Times New Roman"/>
        </w:rPr>
        <w:t>1)(L) shall be charged for any informal dispute resolution procedure that commences.</w:t>
      </w:r>
    </w:p>
    <w:p w14:paraId="549058E5" w14:textId="77777777" w:rsidR="00783D60" w:rsidRPr="00F35B19" w:rsidRDefault="00783D60" w:rsidP="00783D60">
      <w:pPr>
        <w:widowControl/>
        <w:autoSpaceDE w:val="0"/>
        <w:autoSpaceDN w:val="0"/>
        <w:adjustRightInd w:val="0"/>
        <w:ind w:left="720"/>
        <w:contextualSpacing/>
        <w:jc w:val="both"/>
        <w:rPr>
          <w:rFonts w:ascii="Times New Roman" w:eastAsia="Calibri" w:hAnsi="Times New Roman"/>
          <w:szCs w:val="24"/>
        </w:rPr>
      </w:pPr>
      <w:r w:rsidRPr="00F35B19">
        <w:rPr>
          <w:rFonts w:ascii="Times New Roman" w:eastAsia="Calibri" w:hAnsi="Times New Roman"/>
          <w:szCs w:val="24"/>
        </w:rPr>
        <w:t xml:space="preserve">(D) No filing fee shall be paid by a party filing a protest to an adverse action of the Commission pursuant to the International Fuel Tax Agreement ("IFTA") or the International Registration Plan ("IRP"). </w:t>
      </w:r>
    </w:p>
    <w:p w14:paraId="40AF1C83" w14:textId="77777777" w:rsidR="00783D60" w:rsidRPr="00F35B19" w:rsidRDefault="00783D60" w:rsidP="00783D60">
      <w:pPr>
        <w:widowControl/>
        <w:autoSpaceDE w:val="0"/>
        <w:autoSpaceDN w:val="0"/>
        <w:adjustRightInd w:val="0"/>
        <w:ind w:left="720"/>
        <w:contextualSpacing/>
        <w:jc w:val="both"/>
        <w:rPr>
          <w:rFonts w:ascii="Times New Roman" w:eastAsia="Calibri" w:hAnsi="Times New Roman"/>
          <w:szCs w:val="24"/>
        </w:rPr>
      </w:pPr>
      <w:r w:rsidRPr="00F35B19">
        <w:rPr>
          <w:rFonts w:ascii="Times New Roman" w:eastAsia="Calibri" w:hAnsi="Times New Roman"/>
          <w:szCs w:val="24"/>
        </w:rPr>
        <w:t>(E) No filing fee shall be paid by a customer filing a Consumer Services docket application against a public utility.</w:t>
      </w:r>
    </w:p>
    <w:p w14:paraId="18E5A6D5" w14:textId="77777777" w:rsidR="00783D60" w:rsidRPr="00F35B19" w:rsidRDefault="00783D60" w:rsidP="00783D60">
      <w:pPr>
        <w:widowControl/>
        <w:autoSpaceDE w:val="0"/>
        <w:autoSpaceDN w:val="0"/>
        <w:adjustRightInd w:val="0"/>
        <w:ind w:left="720"/>
        <w:contextualSpacing/>
        <w:jc w:val="both"/>
        <w:rPr>
          <w:rFonts w:ascii="Times New Roman" w:eastAsia="Calibri" w:hAnsi="Times New Roman"/>
          <w:szCs w:val="24"/>
        </w:rPr>
      </w:pPr>
      <w:r w:rsidRPr="00F35B19">
        <w:rPr>
          <w:rFonts w:ascii="Times New Roman" w:eastAsia="Calibri" w:hAnsi="Times New Roman"/>
          <w:szCs w:val="24"/>
        </w:rPr>
        <w:t>(F) No filing fee shall be required for any application filed on the Oklahoma Universal Service Fund ("OSF") docket.</w:t>
      </w:r>
    </w:p>
    <w:p w14:paraId="3D3DF9AB" w14:textId="77777777" w:rsidR="00783D60" w:rsidRPr="00F35B19" w:rsidRDefault="22962383" w:rsidP="5799A855">
      <w:pPr>
        <w:widowControl/>
        <w:autoSpaceDE w:val="0"/>
        <w:autoSpaceDN w:val="0"/>
        <w:adjustRightInd w:val="0"/>
        <w:ind w:left="720"/>
        <w:contextualSpacing/>
        <w:jc w:val="both"/>
        <w:rPr>
          <w:rFonts w:ascii="Times New Roman" w:eastAsia="Calibri" w:hAnsi="Times New Roman"/>
        </w:rPr>
      </w:pPr>
      <w:r w:rsidRPr="51833FF7">
        <w:rPr>
          <w:rFonts w:ascii="Times New Roman" w:eastAsia="Calibri" w:hAnsi="Times New Roman"/>
        </w:rPr>
        <w:t>(G) No filing fee shall be paid by a party filing a protest to a nonconsensual towing Violation Notification issued by the Transportation Division.</w:t>
      </w:r>
    </w:p>
    <w:p w14:paraId="3D33FABB" w14:textId="5D6CBF9F" w:rsidR="49C5A4BB" w:rsidRDefault="49C5A4BB" w:rsidP="51833FF7">
      <w:pPr>
        <w:widowControl/>
        <w:ind w:left="720"/>
        <w:jc w:val="both"/>
        <w:rPr>
          <w:color w:val="0070C0"/>
          <w:szCs w:val="24"/>
          <w:u w:val="single"/>
        </w:rPr>
      </w:pPr>
      <w:r w:rsidRPr="51833FF7">
        <w:rPr>
          <w:rFonts w:ascii="Times New Roman" w:eastAsia="Calibri" w:hAnsi="Times New Roman"/>
          <w:color w:val="0070C0"/>
          <w:szCs w:val="24"/>
          <w:u w:val="single"/>
        </w:rPr>
        <w:t xml:space="preserve">(H) No filing fee shall be paid by a small business requesting the Commission to review its rules </w:t>
      </w:r>
      <w:r w:rsidRPr="51833FF7">
        <w:rPr>
          <w:rFonts w:ascii="Times New Roman" w:hAnsi="Times New Roman"/>
          <w:color w:val="0070C0"/>
          <w:u w:val="single"/>
        </w:rPr>
        <w:t>to determine whether or not the rules in question should be amended, repealed, or redrafted</w:t>
      </w:r>
      <w:r w:rsidRPr="51833FF7">
        <w:rPr>
          <w:rFonts w:ascii="Times New Roman" w:eastAsia="Calibri" w:hAnsi="Times New Roman"/>
          <w:color w:val="0070C0"/>
          <w:szCs w:val="24"/>
          <w:u w:val="single"/>
        </w:rPr>
        <w:t xml:space="preserve">, pursuant to </w:t>
      </w:r>
      <w:r w:rsidRPr="51833FF7">
        <w:rPr>
          <w:rFonts w:ascii="Times New Roman" w:hAnsi="Times New Roman"/>
          <w:color w:val="0070C0"/>
          <w:u w:val="single"/>
        </w:rPr>
        <w:t>75 O.S. § 250.10.</w:t>
      </w:r>
    </w:p>
    <w:p w14:paraId="0D9FE91E" w14:textId="77777777" w:rsidR="00783D60" w:rsidRPr="00F35B19" w:rsidRDefault="00783D60" w:rsidP="00783D60">
      <w:pPr>
        <w:widowControl/>
        <w:autoSpaceDE w:val="0"/>
        <w:autoSpaceDN w:val="0"/>
        <w:adjustRightInd w:val="0"/>
        <w:ind w:left="360"/>
        <w:contextualSpacing/>
        <w:jc w:val="both"/>
        <w:rPr>
          <w:rFonts w:ascii="Times New Roman" w:eastAsia="Calibri" w:hAnsi="Times New Roman"/>
          <w:szCs w:val="24"/>
        </w:rPr>
      </w:pPr>
      <w:r w:rsidRPr="00F35B19">
        <w:rPr>
          <w:rFonts w:ascii="Times New Roman" w:eastAsia="Calibri" w:hAnsi="Times New Roman"/>
          <w:szCs w:val="24"/>
        </w:rPr>
        <w:t xml:space="preserve">(2) </w:t>
      </w:r>
      <w:r w:rsidRPr="00F35B19">
        <w:rPr>
          <w:rFonts w:ascii="Times New Roman" w:eastAsia="Calibri" w:hAnsi="Times New Roman"/>
          <w:b/>
          <w:bCs/>
          <w:szCs w:val="24"/>
        </w:rPr>
        <w:t xml:space="preserve">Filing fees. </w:t>
      </w:r>
      <w:r w:rsidRPr="00F35B19">
        <w:rPr>
          <w:rFonts w:ascii="Times New Roman" w:eastAsia="Calibri" w:hAnsi="Times New Roman"/>
          <w:szCs w:val="24"/>
        </w:rPr>
        <w:t xml:space="preserve">Any filing fee assessed by this Section shall be due and paid at the time of filing of the document. Neither the Court Clerk's Office nor any division of the Commission shall accept an application subject to a filing fee until the required fee is paid. No filing fee shall be refundable.  For documents that are being filed in paper form, all associated filing fees must be paid and the documents submitted to the Court Clerk's Office for filing prior to 3:30 p.m. to allow for document processing within established hours of operation. </w:t>
      </w:r>
    </w:p>
    <w:p w14:paraId="4ABEEF20" w14:textId="77777777" w:rsidR="00783D60" w:rsidRPr="00F35B19" w:rsidRDefault="00783D60" w:rsidP="00783D60">
      <w:pPr>
        <w:widowControl/>
        <w:autoSpaceDE w:val="0"/>
        <w:autoSpaceDN w:val="0"/>
        <w:adjustRightInd w:val="0"/>
        <w:ind w:left="360"/>
        <w:contextualSpacing/>
        <w:jc w:val="both"/>
        <w:rPr>
          <w:rFonts w:ascii="Times New Roman" w:eastAsia="Calibri" w:hAnsi="Times New Roman"/>
          <w:szCs w:val="24"/>
        </w:rPr>
      </w:pPr>
      <w:r w:rsidRPr="00F35B19">
        <w:rPr>
          <w:rFonts w:ascii="Times New Roman" w:eastAsia="Calibri" w:hAnsi="Times New Roman"/>
          <w:szCs w:val="24"/>
        </w:rPr>
        <w:t xml:space="preserve">(3) </w:t>
      </w:r>
      <w:r w:rsidRPr="00F35B19">
        <w:rPr>
          <w:rFonts w:ascii="Times New Roman" w:eastAsia="Calibri" w:hAnsi="Times New Roman"/>
          <w:b/>
          <w:bCs/>
          <w:szCs w:val="24"/>
        </w:rPr>
        <w:t xml:space="preserve">Other fees. </w:t>
      </w:r>
      <w:r w:rsidRPr="00F35B19">
        <w:rPr>
          <w:rFonts w:ascii="Times New Roman" w:eastAsia="Calibri" w:hAnsi="Times New Roman"/>
          <w:szCs w:val="24"/>
        </w:rPr>
        <w:t xml:space="preserve">Any other fee assessed by this Section shall be due and payable at the time the service is requested. No service shall be rendered before payment of the prescribed fee. No such other fee shall be refundable. </w:t>
      </w:r>
    </w:p>
    <w:p w14:paraId="19E8868E" w14:textId="77777777" w:rsidR="00783D60" w:rsidRPr="00F35B19" w:rsidRDefault="00783D60" w:rsidP="00783D60">
      <w:pPr>
        <w:widowControl/>
        <w:autoSpaceDE w:val="0"/>
        <w:autoSpaceDN w:val="0"/>
        <w:adjustRightInd w:val="0"/>
        <w:ind w:left="360"/>
        <w:contextualSpacing/>
        <w:jc w:val="both"/>
        <w:rPr>
          <w:rFonts w:ascii="Times New Roman" w:eastAsia="Calibri" w:hAnsi="Times New Roman"/>
          <w:szCs w:val="24"/>
        </w:rPr>
      </w:pPr>
      <w:r w:rsidRPr="00F35B19">
        <w:rPr>
          <w:rFonts w:ascii="Times New Roman" w:eastAsia="Calibri" w:hAnsi="Times New Roman"/>
          <w:szCs w:val="24"/>
        </w:rPr>
        <w:t xml:space="preserve">(4) </w:t>
      </w:r>
      <w:r w:rsidRPr="00F35B19">
        <w:rPr>
          <w:rFonts w:ascii="Times New Roman" w:eastAsia="Calibri" w:hAnsi="Times New Roman"/>
          <w:b/>
          <w:bCs/>
          <w:szCs w:val="24"/>
        </w:rPr>
        <w:t xml:space="preserve">Negotiable instruments. </w:t>
      </w:r>
      <w:r w:rsidRPr="00F35B19">
        <w:rPr>
          <w:rFonts w:ascii="Times New Roman" w:eastAsia="Calibri" w:hAnsi="Times New Roman"/>
          <w:szCs w:val="24"/>
        </w:rPr>
        <w:t xml:space="preserve">Fees paid by negotiable instruments shall be made payable to the "Oklahoma Corporation Commission." Negotiable instruments include personal checks, cashier checks, certified checks, and money orders. Foreign checks must be payable through a United States bank in United States funds. </w:t>
      </w:r>
    </w:p>
    <w:p w14:paraId="087EA698" w14:textId="10262457" w:rsidR="00783D60" w:rsidRPr="00F35B19" w:rsidRDefault="598B8E78" w:rsidP="51833FF7">
      <w:pPr>
        <w:widowControl/>
        <w:autoSpaceDE w:val="0"/>
        <w:autoSpaceDN w:val="0"/>
        <w:adjustRightInd w:val="0"/>
        <w:ind w:left="360"/>
        <w:contextualSpacing/>
        <w:jc w:val="both"/>
        <w:rPr>
          <w:rFonts w:ascii="Times New Roman" w:eastAsia="Calibri" w:hAnsi="Times New Roman"/>
        </w:rPr>
      </w:pPr>
      <w:r w:rsidRPr="51833FF7">
        <w:rPr>
          <w:rFonts w:ascii="Times New Roman" w:eastAsia="Calibri" w:hAnsi="Times New Roman"/>
        </w:rPr>
        <w:t>(5) </w:t>
      </w:r>
      <w:r w:rsidRPr="51833FF7">
        <w:rPr>
          <w:rFonts w:ascii="Times New Roman" w:eastAsia="Calibri" w:hAnsi="Times New Roman"/>
          <w:b/>
          <w:bCs/>
        </w:rPr>
        <w:t>Returned payments</w:t>
      </w:r>
      <w:r w:rsidRPr="51833FF7">
        <w:rPr>
          <w:rFonts w:ascii="Times New Roman" w:eastAsia="Calibri" w:hAnsi="Times New Roman"/>
        </w:rPr>
        <w:t xml:space="preserve">.  </w:t>
      </w:r>
      <w:r w:rsidRPr="51833FF7">
        <w:rPr>
          <w:rFonts w:ascii="Times New Roman" w:eastAsia="Calibri" w:hAnsi="Times New Roman"/>
          <w:strike/>
          <w:color w:val="FF0000"/>
        </w:rPr>
        <w:t>A service fee of $20.00</w:t>
      </w:r>
      <w:r w:rsidR="11E84C23" w:rsidRPr="51833FF7">
        <w:rPr>
          <w:rFonts w:ascii="Times New Roman" w:eastAsia="Calibri" w:hAnsi="Times New Roman"/>
          <w:strike/>
          <w:color w:val="FF0000"/>
        </w:rPr>
        <w:t xml:space="preserve"> </w:t>
      </w:r>
      <w:r w:rsidR="11E84C23" w:rsidRPr="51833FF7">
        <w:rPr>
          <w:rFonts w:ascii="Times New Roman" w:eastAsia="Calibri" w:hAnsi="Times New Roman"/>
          <w:color w:val="0070C0"/>
          <w:u w:val="single"/>
        </w:rPr>
        <w:t xml:space="preserve">In accordance with 62 O.S. </w:t>
      </w:r>
      <w:r w:rsidR="11E84C23" w:rsidRPr="51833FF7">
        <w:rPr>
          <w:rFonts w:ascii="Times New Roman" w:hAnsi="Times New Roman"/>
          <w:color w:val="0070C0"/>
          <w:u w:val="single"/>
        </w:rPr>
        <w:t>§</w:t>
      </w:r>
      <w:r w:rsidR="11E84C23" w:rsidRPr="51833FF7">
        <w:rPr>
          <w:rFonts w:ascii="Times New Roman" w:eastAsia="Calibri" w:hAnsi="Times New Roman"/>
          <w:color w:val="0070C0"/>
          <w:u w:val="single"/>
        </w:rPr>
        <w:t xml:space="preserve"> 34.57, a fee</w:t>
      </w:r>
      <w:r w:rsidRPr="51833FF7">
        <w:rPr>
          <w:rFonts w:ascii="Times New Roman" w:eastAsia="Calibri" w:hAnsi="Times New Roman"/>
          <w:color w:val="0070C0"/>
          <w:u w:val="single"/>
        </w:rPr>
        <w:t xml:space="preserve"> </w:t>
      </w:r>
      <w:r w:rsidRPr="51833FF7">
        <w:rPr>
          <w:rFonts w:ascii="Times New Roman" w:eastAsia="Calibri" w:hAnsi="Times New Roman"/>
        </w:rPr>
        <w:t>shall be assessed on each check returned to the Commission as a result of the refusal of the bank upon which the check was drawn to honor the same. Upon the return of any check by reason of the refusal of the bank to honor it, the Commission may file a bogus check complaint with the appropriate district attorney.  In the event that a payment transaction for any fee, fine or bond fails, the Commission reserves the right to require payment of that fee, fine or bond, and any future fee, fine or bond owed to the Commission by the same individual or entity, to be made by cash, cashier check, certified check, money order or another secured form of payment.</w:t>
      </w:r>
    </w:p>
    <w:p w14:paraId="7DC9C0C0" w14:textId="77777777" w:rsidR="00783D60" w:rsidRPr="00F35B19" w:rsidRDefault="00783D60" w:rsidP="6CEDF041">
      <w:pPr>
        <w:widowControl/>
        <w:autoSpaceDE w:val="0"/>
        <w:autoSpaceDN w:val="0"/>
        <w:adjustRightInd w:val="0"/>
        <w:ind w:left="360"/>
        <w:contextualSpacing/>
        <w:jc w:val="both"/>
        <w:rPr>
          <w:rFonts w:ascii="Times New Roman" w:eastAsia="Calibri" w:hAnsi="Times New Roman"/>
          <w:strike/>
          <w:color w:val="FF0000"/>
        </w:rPr>
      </w:pPr>
      <w:r w:rsidRPr="6CEDF041">
        <w:rPr>
          <w:rFonts w:ascii="Times New Roman" w:eastAsia="Calibri" w:hAnsi="Times New Roman"/>
          <w:strike/>
          <w:color w:val="FF0000"/>
        </w:rPr>
        <w:t xml:space="preserve">(6) </w:t>
      </w:r>
      <w:r w:rsidRPr="6CEDF041">
        <w:rPr>
          <w:rFonts w:ascii="Times New Roman" w:eastAsia="Calibri" w:hAnsi="Times New Roman"/>
          <w:b/>
          <w:bCs/>
          <w:strike/>
          <w:color w:val="FF0000"/>
        </w:rPr>
        <w:t>Petroleum Storage Tank Division fees.</w:t>
      </w:r>
      <w:r w:rsidRPr="6CEDF041">
        <w:rPr>
          <w:rFonts w:ascii="Times New Roman" w:eastAsia="Calibri" w:hAnsi="Times New Roman"/>
          <w:strike/>
          <w:color w:val="FF0000"/>
        </w:rPr>
        <w:t xml:space="preserve"> All fees pertaining to the Petroleum Storage Tank Division are listed in OAC 165:5-3-2.</w:t>
      </w:r>
      <w:r w:rsidRPr="6CEDF041">
        <w:rPr>
          <w:rFonts w:ascii="Times New Roman" w:eastAsia="Calibri" w:hAnsi="Times New Roman"/>
          <w:color w:val="FF0000"/>
        </w:rPr>
        <w:t xml:space="preserve"> </w:t>
      </w:r>
    </w:p>
    <w:p w14:paraId="3FF4740B" w14:textId="77777777" w:rsidR="00783D60" w:rsidRPr="00F35B19" w:rsidRDefault="00783D60" w:rsidP="00783D60">
      <w:pPr>
        <w:widowControl/>
        <w:autoSpaceDE w:val="0"/>
        <w:autoSpaceDN w:val="0"/>
        <w:adjustRightInd w:val="0"/>
        <w:contextualSpacing/>
        <w:jc w:val="both"/>
        <w:rPr>
          <w:rFonts w:ascii="Times New Roman" w:eastAsia="Calibri" w:hAnsi="Times New Roman"/>
          <w:szCs w:val="24"/>
        </w:rPr>
      </w:pPr>
      <w:r w:rsidRPr="00F35B19">
        <w:rPr>
          <w:rFonts w:ascii="Times New Roman" w:eastAsia="Calibri" w:hAnsi="Times New Roman"/>
          <w:szCs w:val="24"/>
        </w:rPr>
        <w:t xml:space="preserve">(b) </w:t>
      </w:r>
      <w:r w:rsidRPr="00F35B19">
        <w:rPr>
          <w:rFonts w:ascii="Times New Roman" w:eastAsia="Calibri" w:hAnsi="Times New Roman"/>
          <w:b/>
          <w:bCs/>
          <w:szCs w:val="24"/>
        </w:rPr>
        <w:t xml:space="preserve">Schedule of filing fees. </w:t>
      </w:r>
    </w:p>
    <w:p w14:paraId="2014B239" w14:textId="77777777" w:rsidR="00783D60" w:rsidRPr="00F35B19" w:rsidRDefault="00783D60" w:rsidP="00783D60">
      <w:pPr>
        <w:widowControl/>
        <w:autoSpaceDE w:val="0"/>
        <w:autoSpaceDN w:val="0"/>
        <w:adjustRightInd w:val="0"/>
        <w:ind w:firstLine="360"/>
        <w:contextualSpacing/>
        <w:jc w:val="both"/>
        <w:rPr>
          <w:rFonts w:ascii="Times New Roman" w:eastAsia="Calibri" w:hAnsi="Times New Roman"/>
          <w:szCs w:val="24"/>
        </w:rPr>
      </w:pPr>
      <w:r w:rsidRPr="00F35B19">
        <w:rPr>
          <w:rFonts w:ascii="Times New Roman" w:eastAsia="Calibri" w:hAnsi="Times New Roman"/>
          <w:szCs w:val="24"/>
        </w:rPr>
        <w:t xml:space="preserve">(1) </w:t>
      </w:r>
      <w:r w:rsidRPr="00F35B19">
        <w:rPr>
          <w:rFonts w:ascii="Times New Roman" w:eastAsia="Calibri" w:hAnsi="Times New Roman"/>
          <w:b/>
          <w:bCs/>
          <w:szCs w:val="24"/>
        </w:rPr>
        <w:t xml:space="preserve">Oil and gas fees. </w:t>
      </w:r>
    </w:p>
    <w:p w14:paraId="55060195" w14:textId="77777777" w:rsidR="00783D60" w:rsidRPr="00F35B19" w:rsidRDefault="00783D60" w:rsidP="00783D60">
      <w:pPr>
        <w:widowControl/>
        <w:autoSpaceDE w:val="0"/>
        <w:autoSpaceDN w:val="0"/>
        <w:adjustRightInd w:val="0"/>
        <w:ind w:left="720"/>
        <w:contextualSpacing/>
        <w:jc w:val="both"/>
        <w:rPr>
          <w:rFonts w:ascii="Times New Roman" w:eastAsia="Calibri" w:hAnsi="Times New Roman"/>
          <w:szCs w:val="24"/>
        </w:rPr>
      </w:pPr>
      <w:r w:rsidRPr="00F35B19">
        <w:rPr>
          <w:rFonts w:ascii="Times New Roman" w:eastAsia="Calibri" w:hAnsi="Times New Roman"/>
          <w:szCs w:val="24"/>
        </w:rPr>
        <w:t>(A) Commercial disposal well application - $1,500.00</w:t>
      </w:r>
    </w:p>
    <w:p w14:paraId="627798E7" w14:textId="77777777" w:rsidR="00783D60" w:rsidRPr="00F35B19" w:rsidRDefault="00783D60" w:rsidP="00783D60">
      <w:pPr>
        <w:widowControl/>
        <w:autoSpaceDE w:val="0"/>
        <w:autoSpaceDN w:val="0"/>
        <w:adjustRightInd w:val="0"/>
        <w:ind w:left="720"/>
        <w:contextualSpacing/>
        <w:jc w:val="both"/>
        <w:rPr>
          <w:rFonts w:ascii="Times New Roman" w:eastAsia="Calibri" w:hAnsi="Times New Roman"/>
          <w:szCs w:val="24"/>
        </w:rPr>
      </w:pPr>
      <w:r w:rsidRPr="00F35B19">
        <w:rPr>
          <w:rFonts w:ascii="Times New Roman" w:eastAsia="Calibri" w:hAnsi="Times New Roman"/>
          <w:szCs w:val="24"/>
        </w:rPr>
        <w:t>(B) Commercial earthen pit application - $1,250.00</w:t>
      </w:r>
    </w:p>
    <w:p w14:paraId="2131C5B7" w14:textId="77777777" w:rsidR="00783D60" w:rsidRPr="00F35B19" w:rsidRDefault="00783D60" w:rsidP="00783D60">
      <w:pPr>
        <w:widowControl/>
        <w:autoSpaceDE w:val="0"/>
        <w:autoSpaceDN w:val="0"/>
        <w:adjustRightInd w:val="0"/>
        <w:ind w:left="720"/>
        <w:contextualSpacing/>
        <w:jc w:val="both"/>
        <w:rPr>
          <w:rFonts w:ascii="Times New Roman" w:eastAsia="Calibri" w:hAnsi="Times New Roman"/>
          <w:szCs w:val="24"/>
        </w:rPr>
      </w:pPr>
      <w:r w:rsidRPr="00F35B19">
        <w:rPr>
          <w:rFonts w:ascii="Times New Roman" w:eastAsia="Calibri" w:hAnsi="Times New Roman"/>
          <w:szCs w:val="24"/>
        </w:rPr>
        <w:t>(C) Commercial soil farming site application - $1,250.00</w:t>
      </w:r>
    </w:p>
    <w:p w14:paraId="0D7AB142" w14:textId="77777777" w:rsidR="00783D60" w:rsidRPr="00F35B19" w:rsidRDefault="00783D60" w:rsidP="00783D60">
      <w:pPr>
        <w:widowControl/>
        <w:autoSpaceDE w:val="0"/>
        <w:autoSpaceDN w:val="0"/>
        <w:adjustRightInd w:val="0"/>
        <w:ind w:left="720"/>
        <w:contextualSpacing/>
        <w:jc w:val="both"/>
        <w:rPr>
          <w:rFonts w:ascii="Times New Roman" w:eastAsia="Calibri" w:hAnsi="Times New Roman"/>
          <w:szCs w:val="24"/>
        </w:rPr>
      </w:pPr>
      <w:r w:rsidRPr="00F35B19">
        <w:rPr>
          <w:rFonts w:ascii="Times New Roman" w:eastAsia="Calibri" w:hAnsi="Times New Roman"/>
          <w:szCs w:val="24"/>
        </w:rPr>
        <w:t>(D) Commercial recycling facility application - $1,000.00</w:t>
      </w:r>
    </w:p>
    <w:p w14:paraId="36EEF829" w14:textId="77777777" w:rsidR="00783D60" w:rsidRPr="00F35B19" w:rsidRDefault="00783D60" w:rsidP="00783D60">
      <w:pPr>
        <w:widowControl/>
        <w:autoSpaceDE w:val="0"/>
        <w:autoSpaceDN w:val="0"/>
        <w:adjustRightInd w:val="0"/>
        <w:ind w:left="720"/>
        <w:contextualSpacing/>
        <w:jc w:val="both"/>
        <w:rPr>
          <w:rFonts w:ascii="Times New Roman" w:eastAsia="Calibri" w:hAnsi="Times New Roman"/>
          <w:szCs w:val="24"/>
        </w:rPr>
      </w:pPr>
      <w:r w:rsidRPr="00F35B19">
        <w:rPr>
          <w:rFonts w:ascii="Times New Roman" w:eastAsia="Calibri" w:hAnsi="Times New Roman"/>
          <w:szCs w:val="24"/>
        </w:rPr>
        <w:t>(E) Noncommercial injection or disposal well application – Form 1015 - $250.00</w:t>
      </w:r>
    </w:p>
    <w:p w14:paraId="08B305CE" w14:textId="77777777" w:rsidR="00783D60" w:rsidRPr="00F35B19" w:rsidRDefault="00783D60" w:rsidP="00783D60">
      <w:pPr>
        <w:widowControl/>
        <w:autoSpaceDE w:val="0"/>
        <w:autoSpaceDN w:val="0"/>
        <w:adjustRightInd w:val="0"/>
        <w:ind w:left="720"/>
        <w:contextualSpacing/>
        <w:jc w:val="both"/>
        <w:rPr>
          <w:rFonts w:ascii="Times New Roman" w:eastAsia="Calibri" w:hAnsi="Times New Roman"/>
          <w:szCs w:val="24"/>
        </w:rPr>
      </w:pPr>
      <w:r w:rsidRPr="00F35B19">
        <w:rPr>
          <w:rFonts w:ascii="Times New Roman" w:eastAsia="Calibri" w:hAnsi="Times New Roman"/>
          <w:szCs w:val="24"/>
        </w:rPr>
        <w:t>(F) Commercial facilities annual fee due on October 1 of each year:</w:t>
      </w:r>
    </w:p>
    <w:p w14:paraId="56F25932" w14:textId="39B2A181" w:rsidR="00783D60" w:rsidRPr="00F35B19" w:rsidRDefault="00BC44F4" w:rsidP="00783D60">
      <w:pPr>
        <w:widowControl/>
        <w:tabs>
          <w:tab w:val="left" w:pos="1440"/>
        </w:tabs>
        <w:autoSpaceDE w:val="0"/>
        <w:autoSpaceDN w:val="0"/>
        <w:adjustRightInd w:val="0"/>
        <w:ind w:left="1080"/>
        <w:contextualSpacing/>
        <w:jc w:val="both"/>
        <w:rPr>
          <w:rFonts w:ascii="Times New Roman" w:eastAsia="Calibri" w:hAnsi="Times New Roman"/>
          <w:szCs w:val="24"/>
        </w:rPr>
      </w:pPr>
      <w:r>
        <w:rPr>
          <w:rFonts w:ascii="Times New Roman" w:eastAsia="Calibri" w:hAnsi="Times New Roman"/>
          <w:szCs w:val="24"/>
        </w:rPr>
        <w:t xml:space="preserve">(i) </w:t>
      </w:r>
      <w:r w:rsidR="00783D60" w:rsidRPr="00F35B19">
        <w:rPr>
          <w:rFonts w:ascii="Times New Roman" w:eastAsia="Calibri" w:hAnsi="Times New Roman"/>
          <w:szCs w:val="24"/>
        </w:rPr>
        <w:t>Commercial earthen pit facility - $750.00</w:t>
      </w:r>
    </w:p>
    <w:p w14:paraId="2A54B732" w14:textId="1565F2C0" w:rsidR="00783D60" w:rsidRPr="00F35B19" w:rsidRDefault="00BC44F4" w:rsidP="00783D60">
      <w:pPr>
        <w:widowControl/>
        <w:tabs>
          <w:tab w:val="left" w:pos="1440"/>
        </w:tabs>
        <w:autoSpaceDE w:val="0"/>
        <w:autoSpaceDN w:val="0"/>
        <w:adjustRightInd w:val="0"/>
        <w:ind w:left="1080"/>
        <w:contextualSpacing/>
        <w:jc w:val="both"/>
        <w:rPr>
          <w:rFonts w:ascii="Times New Roman" w:eastAsia="Calibri" w:hAnsi="Times New Roman"/>
          <w:szCs w:val="24"/>
        </w:rPr>
      </w:pPr>
      <w:r>
        <w:rPr>
          <w:rFonts w:ascii="Times New Roman" w:eastAsia="Calibri" w:hAnsi="Times New Roman"/>
          <w:szCs w:val="24"/>
        </w:rPr>
        <w:t xml:space="preserve">(ii) </w:t>
      </w:r>
      <w:r w:rsidR="00783D60" w:rsidRPr="00F35B19">
        <w:rPr>
          <w:rFonts w:ascii="Times New Roman" w:eastAsia="Calibri" w:hAnsi="Times New Roman"/>
          <w:szCs w:val="24"/>
        </w:rPr>
        <w:t>Commercial soil farming facility - $750.00</w:t>
      </w:r>
    </w:p>
    <w:p w14:paraId="0F04BF73" w14:textId="2890656B" w:rsidR="00783D60" w:rsidRPr="00F35B19" w:rsidRDefault="00BC44F4" w:rsidP="00783D60">
      <w:pPr>
        <w:widowControl/>
        <w:tabs>
          <w:tab w:val="left" w:pos="1440"/>
        </w:tabs>
        <w:autoSpaceDE w:val="0"/>
        <w:autoSpaceDN w:val="0"/>
        <w:adjustRightInd w:val="0"/>
        <w:ind w:left="1080"/>
        <w:contextualSpacing/>
        <w:jc w:val="both"/>
        <w:rPr>
          <w:rFonts w:ascii="Times New Roman" w:eastAsia="Calibri" w:hAnsi="Times New Roman"/>
          <w:szCs w:val="24"/>
        </w:rPr>
      </w:pPr>
      <w:r>
        <w:rPr>
          <w:rFonts w:ascii="Times New Roman" w:eastAsia="Calibri" w:hAnsi="Times New Roman"/>
          <w:szCs w:val="24"/>
        </w:rPr>
        <w:t xml:space="preserve">(iii) </w:t>
      </w:r>
      <w:r w:rsidR="00783D60" w:rsidRPr="00F35B19">
        <w:rPr>
          <w:rFonts w:ascii="Times New Roman" w:eastAsia="Calibri" w:hAnsi="Times New Roman"/>
          <w:szCs w:val="24"/>
        </w:rPr>
        <w:t>Commercial recycling facility - $750.00</w:t>
      </w:r>
    </w:p>
    <w:p w14:paraId="443160CA" w14:textId="0D6C16B8" w:rsidR="00783D60" w:rsidRPr="00F35B19" w:rsidRDefault="677590E5" w:rsidP="1FD7ED71">
      <w:pPr>
        <w:widowControl/>
        <w:autoSpaceDE w:val="0"/>
        <w:autoSpaceDN w:val="0"/>
        <w:adjustRightInd w:val="0"/>
        <w:ind w:left="720"/>
        <w:contextualSpacing/>
        <w:jc w:val="both"/>
        <w:rPr>
          <w:rFonts w:ascii="Times New Roman" w:eastAsia="Calibri" w:hAnsi="Times New Roman"/>
        </w:rPr>
      </w:pPr>
      <w:r w:rsidRPr="1FD7ED71">
        <w:rPr>
          <w:rFonts w:ascii="Times New Roman" w:eastAsia="Calibri" w:hAnsi="Times New Roman"/>
        </w:rPr>
        <w:t>(G) Conservation docket, pollution docket, and gas gathering base applications - $200.00</w:t>
      </w:r>
    </w:p>
    <w:p w14:paraId="355B0032" w14:textId="1C1262B5" w:rsidR="00783D60" w:rsidRPr="00F35B19" w:rsidRDefault="677590E5" w:rsidP="1FD7ED71">
      <w:pPr>
        <w:widowControl/>
        <w:autoSpaceDE w:val="0"/>
        <w:autoSpaceDN w:val="0"/>
        <w:adjustRightInd w:val="0"/>
        <w:ind w:left="720"/>
        <w:contextualSpacing/>
        <w:jc w:val="both"/>
        <w:rPr>
          <w:rFonts w:ascii="Times New Roman" w:eastAsia="Calibri" w:hAnsi="Times New Roman"/>
        </w:rPr>
      </w:pPr>
      <w:r w:rsidRPr="1FD7ED71">
        <w:rPr>
          <w:rFonts w:ascii="Times New Roman" w:eastAsia="Calibri" w:hAnsi="Times New Roman"/>
        </w:rPr>
        <w:t>(H) Emergency application on the conservation or pollution docket - $250.00</w:t>
      </w:r>
    </w:p>
    <w:p w14:paraId="7F235DB2" w14:textId="77777777" w:rsidR="00783D60" w:rsidRPr="00F35B19" w:rsidRDefault="00783D60" w:rsidP="00783D60">
      <w:pPr>
        <w:widowControl/>
        <w:autoSpaceDE w:val="0"/>
        <w:autoSpaceDN w:val="0"/>
        <w:adjustRightInd w:val="0"/>
        <w:ind w:left="720"/>
        <w:contextualSpacing/>
        <w:jc w:val="both"/>
        <w:rPr>
          <w:rFonts w:ascii="Times New Roman" w:eastAsia="Calibri" w:hAnsi="Times New Roman"/>
          <w:szCs w:val="24"/>
        </w:rPr>
      </w:pPr>
      <w:r w:rsidRPr="00F35B19">
        <w:rPr>
          <w:rFonts w:ascii="Times New Roman" w:eastAsia="Calibri" w:hAnsi="Times New Roman"/>
          <w:szCs w:val="24"/>
        </w:rPr>
        <w:t>(I) Permit to drill – Form 1000:</w:t>
      </w:r>
    </w:p>
    <w:p w14:paraId="0ACE6636" w14:textId="33B10882" w:rsidR="00783D60" w:rsidRPr="00F35B19" w:rsidRDefault="00BC44F4" w:rsidP="00783D60">
      <w:pPr>
        <w:widowControl/>
        <w:tabs>
          <w:tab w:val="left" w:pos="1080"/>
        </w:tabs>
        <w:autoSpaceDE w:val="0"/>
        <w:autoSpaceDN w:val="0"/>
        <w:adjustRightInd w:val="0"/>
        <w:ind w:left="1080"/>
        <w:contextualSpacing/>
        <w:jc w:val="both"/>
        <w:rPr>
          <w:rFonts w:ascii="Times New Roman" w:eastAsia="Calibri" w:hAnsi="Times New Roman"/>
          <w:szCs w:val="24"/>
        </w:rPr>
      </w:pPr>
      <w:r>
        <w:rPr>
          <w:rFonts w:ascii="Times New Roman" w:eastAsia="Calibri" w:hAnsi="Times New Roman"/>
          <w:szCs w:val="24"/>
        </w:rPr>
        <w:t xml:space="preserve">(i) </w:t>
      </w:r>
      <w:r w:rsidR="00783D60" w:rsidRPr="00F35B19">
        <w:rPr>
          <w:rFonts w:ascii="Times New Roman" w:eastAsia="Calibri" w:hAnsi="Times New Roman"/>
          <w:szCs w:val="24"/>
        </w:rPr>
        <w:t>Directional well - $350.00</w:t>
      </w:r>
    </w:p>
    <w:p w14:paraId="2B33D280" w14:textId="4E481C87" w:rsidR="00783D60" w:rsidRPr="00F35B19" w:rsidRDefault="00BC44F4" w:rsidP="00783D60">
      <w:pPr>
        <w:widowControl/>
        <w:tabs>
          <w:tab w:val="left" w:pos="1080"/>
        </w:tabs>
        <w:autoSpaceDE w:val="0"/>
        <w:autoSpaceDN w:val="0"/>
        <w:adjustRightInd w:val="0"/>
        <w:ind w:left="1080"/>
        <w:contextualSpacing/>
        <w:jc w:val="both"/>
        <w:rPr>
          <w:rFonts w:ascii="Times New Roman" w:eastAsia="Calibri" w:hAnsi="Times New Roman"/>
          <w:szCs w:val="24"/>
        </w:rPr>
      </w:pPr>
      <w:r>
        <w:rPr>
          <w:rFonts w:ascii="Times New Roman" w:eastAsia="Calibri" w:hAnsi="Times New Roman"/>
          <w:szCs w:val="24"/>
        </w:rPr>
        <w:t xml:space="preserve">(ii) </w:t>
      </w:r>
      <w:r w:rsidR="00783D60" w:rsidRPr="00F35B19">
        <w:rPr>
          <w:rFonts w:ascii="Times New Roman" w:eastAsia="Calibri" w:hAnsi="Times New Roman"/>
          <w:szCs w:val="24"/>
        </w:rPr>
        <w:t>Horizontal well - $400.00</w:t>
      </w:r>
    </w:p>
    <w:p w14:paraId="7E1F4AC5" w14:textId="7778D7E1" w:rsidR="00783D60" w:rsidRPr="00F35B19" w:rsidRDefault="00BC44F4" w:rsidP="00783D60">
      <w:pPr>
        <w:widowControl/>
        <w:tabs>
          <w:tab w:val="left" w:pos="1080"/>
        </w:tabs>
        <w:autoSpaceDE w:val="0"/>
        <w:autoSpaceDN w:val="0"/>
        <w:adjustRightInd w:val="0"/>
        <w:ind w:left="1080"/>
        <w:contextualSpacing/>
        <w:jc w:val="both"/>
        <w:rPr>
          <w:rFonts w:ascii="Times New Roman" w:eastAsia="Calibri" w:hAnsi="Times New Roman"/>
          <w:szCs w:val="24"/>
        </w:rPr>
      </w:pPr>
      <w:r>
        <w:rPr>
          <w:rFonts w:ascii="Times New Roman" w:eastAsia="Calibri" w:hAnsi="Times New Roman"/>
          <w:szCs w:val="24"/>
        </w:rPr>
        <w:t xml:space="preserve">(iii) </w:t>
      </w:r>
      <w:r w:rsidR="00783D60" w:rsidRPr="00F35B19">
        <w:rPr>
          <w:rFonts w:ascii="Times New Roman" w:eastAsia="Calibri" w:hAnsi="Times New Roman"/>
          <w:szCs w:val="24"/>
        </w:rPr>
        <w:t>Multiunit well - $600.00</w:t>
      </w:r>
    </w:p>
    <w:p w14:paraId="11845258" w14:textId="561D1B70" w:rsidR="00783D60" w:rsidRPr="00F35B19" w:rsidRDefault="00BC44F4" w:rsidP="00783D60">
      <w:pPr>
        <w:widowControl/>
        <w:tabs>
          <w:tab w:val="left" w:pos="1080"/>
        </w:tabs>
        <w:autoSpaceDE w:val="0"/>
        <w:autoSpaceDN w:val="0"/>
        <w:adjustRightInd w:val="0"/>
        <w:ind w:left="1080"/>
        <w:contextualSpacing/>
        <w:jc w:val="both"/>
        <w:rPr>
          <w:rFonts w:ascii="Times New Roman" w:eastAsia="Calibri" w:hAnsi="Times New Roman"/>
          <w:szCs w:val="24"/>
        </w:rPr>
      </w:pPr>
      <w:proofErr w:type="gramStart"/>
      <w:r>
        <w:rPr>
          <w:rFonts w:ascii="Times New Roman" w:eastAsia="Calibri" w:hAnsi="Times New Roman"/>
          <w:szCs w:val="24"/>
        </w:rPr>
        <w:t xml:space="preserve">(iv) </w:t>
      </w:r>
      <w:r w:rsidR="00783D60" w:rsidRPr="00F35B19">
        <w:rPr>
          <w:rFonts w:ascii="Times New Roman" w:eastAsia="Calibri" w:hAnsi="Times New Roman"/>
          <w:szCs w:val="24"/>
        </w:rPr>
        <w:t>Vertical</w:t>
      </w:r>
      <w:proofErr w:type="gramEnd"/>
      <w:r w:rsidR="00783D60" w:rsidRPr="00F35B19">
        <w:rPr>
          <w:rFonts w:ascii="Times New Roman" w:eastAsia="Calibri" w:hAnsi="Times New Roman"/>
          <w:szCs w:val="24"/>
        </w:rPr>
        <w:t xml:space="preserve"> well - $350.00</w:t>
      </w:r>
    </w:p>
    <w:p w14:paraId="1C57A74E" w14:textId="20D0F65F" w:rsidR="00783D60" w:rsidRPr="00F35B19" w:rsidRDefault="00783D60" w:rsidP="00783D60">
      <w:pPr>
        <w:widowControl/>
        <w:autoSpaceDE w:val="0"/>
        <w:autoSpaceDN w:val="0"/>
        <w:adjustRightInd w:val="0"/>
        <w:ind w:left="720"/>
        <w:contextualSpacing/>
        <w:jc w:val="both"/>
        <w:rPr>
          <w:rFonts w:ascii="Times New Roman" w:eastAsia="Calibri" w:hAnsi="Times New Roman"/>
          <w:szCs w:val="24"/>
        </w:rPr>
      </w:pPr>
      <w:r w:rsidRPr="00F35B19">
        <w:rPr>
          <w:rFonts w:ascii="Times New Roman" w:eastAsia="Calibri" w:hAnsi="Times New Roman"/>
          <w:szCs w:val="24"/>
        </w:rPr>
        <w:t>(J) Expedited permit to drill - Form 1000:</w:t>
      </w:r>
    </w:p>
    <w:p w14:paraId="69BA0AB0" w14:textId="57A76C0F" w:rsidR="00783D60" w:rsidRPr="00F35B19" w:rsidRDefault="00BC44F4" w:rsidP="00783D60">
      <w:pPr>
        <w:widowControl/>
        <w:tabs>
          <w:tab w:val="left" w:pos="1080"/>
        </w:tabs>
        <w:autoSpaceDE w:val="0"/>
        <w:autoSpaceDN w:val="0"/>
        <w:adjustRightInd w:val="0"/>
        <w:ind w:left="1080"/>
        <w:contextualSpacing/>
        <w:jc w:val="both"/>
        <w:rPr>
          <w:rFonts w:ascii="Times New Roman" w:eastAsia="Calibri" w:hAnsi="Times New Roman"/>
          <w:szCs w:val="24"/>
        </w:rPr>
      </w:pPr>
      <w:r>
        <w:rPr>
          <w:rFonts w:ascii="Times New Roman" w:eastAsia="Calibri" w:hAnsi="Times New Roman"/>
          <w:szCs w:val="24"/>
        </w:rPr>
        <w:t xml:space="preserve">(i) </w:t>
      </w:r>
      <w:r w:rsidR="00783D60" w:rsidRPr="00F35B19">
        <w:rPr>
          <w:rFonts w:ascii="Times New Roman" w:eastAsia="Calibri" w:hAnsi="Times New Roman"/>
          <w:szCs w:val="24"/>
        </w:rPr>
        <w:t>Directional well - $600.00</w:t>
      </w:r>
    </w:p>
    <w:p w14:paraId="2138FA59" w14:textId="4BA09461" w:rsidR="00783D60" w:rsidRPr="00F35B19" w:rsidRDefault="00BC44F4" w:rsidP="00783D60">
      <w:pPr>
        <w:widowControl/>
        <w:tabs>
          <w:tab w:val="left" w:pos="1080"/>
        </w:tabs>
        <w:autoSpaceDE w:val="0"/>
        <w:autoSpaceDN w:val="0"/>
        <w:adjustRightInd w:val="0"/>
        <w:ind w:left="1080"/>
        <w:contextualSpacing/>
        <w:jc w:val="both"/>
        <w:rPr>
          <w:rFonts w:ascii="Times New Roman" w:eastAsia="Calibri" w:hAnsi="Times New Roman"/>
          <w:szCs w:val="24"/>
        </w:rPr>
      </w:pPr>
      <w:r>
        <w:rPr>
          <w:rFonts w:ascii="Times New Roman" w:eastAsia="Calibri" w:hAnsi="Times New Roman"/>
          <w:szCs w:val="24"/>
        </w:rPr>
        <w:t xml:space="preserve">(ii) </w:t>
      </w:r>
      <w:r w:rsidR="00783D60" w:rsidRPr="00F35B19">
        <w:rPr>
          <w:rFonts w:ascii="Times New Roman" w:eastAsia="Calibri" w:hAnsi="Times New Roman"/>
          <w:szCs w:val="24"/>
        </w:rPr>
        <w:t>Horizontal well - $600.00</w:t>
      </w:r>
    </w:p>
    <w:p w14:paraId="21E8FE34" w14:textId="2ADC8684" w:rsidR="00783D60" w:rsidRPr="00F35B19" w:rsidRDefault="00BC44F4" w:rsidP="00783D60">
      <w:pPr>
        <w:widowControl/>
        <w:tabs>
          <w:tab w:val="left" w:pos="1080"/>
        </w:tabs>
        <w:autoSpaceDE w:val="0"/>
        <w:autoSpaceDN w:val="0"/>
        <w:adjustRightInd w:val="0"/>
        <w:ind w:left="1080"/>
        <w:contextualSpacing/>
        <w:jc w:val="both"/>
        <w:rPr>
          <w:rFonts w:ascii="Times New Roman" w:eastAsia="Calibri" w:hAnsi="Times New Roman"/>
          <w:szCs w:val="24"/>
        </w:rPr>
      </w:pPr>
      <w:r>
        <w:rPr>
          <w:rFonts w:ascii="Times New Roman" w:eastAsia="Calibri" w:hAnsi="Times New Roman"/>
          <w:szCs w:val="24"/>
        </w:rPr>
        <w:t xml:space="preserve">(iii) </w:t>
      </w:r>
      <w:r w:rsidR="00783D60" w:rsidRPr="00F35B19">
        <w:rPr>
          <w:rFonts w:ascii="Times New Roman" w:eastAsia="Calibri" w:hAnsi="Times New Roman"/>
          <w:szCs w:val="24"/>
        </w:rPr>
        <w:t>Multiunit well - $800.00</w:t>
      </w:r>
    </w:p>
    <w:p w14:paraId="026CCA84" w14:textId="53180DA2" w:rsidR="00783D60" w:rsidRPr="00F35B19" w:rsidRDefault="00BC44F4" w:rsidP="00783D60">
      <w:pPr>
        <w:widowControl/>
        <w:tabs>
          <w:tab w:val="left" w:pos="1080"/>
        </w:tabs>
        <w:autoSpaceDE w:val="0"/>
        <w:autoSpaceDN w:val="0"/>
        <w:adjustRightInd w:val="0"/>
        <w:ind w:left="1080"/>
        <w:contextualSpacing/>
        <w:jc w:val="both"/>
        <w:rPr>
          <w:rFonts w:ascii="Times New Roman" w:eastAsia="Calibri" w:hAnsi="Times New Roman"/>
          <w:szCs w:val="24"/>
        </w:rPr>
      </w:pPr>
      <w:proofErr w:type="gramStart"/>
      <w:r>
        <w:rPr>
          <w:rFonts w:ascii="Times New Roman" w:eastAsia="Calibri" w:hAnsi="Times New Roman"/>
          <w:szCs w:val="24"/>
        </w:rPr>
        <w:t xml:space="preserve">(iv) </w:t>
      </w:r>
      <w:r w:rsidR="00783D60" w:rsidRPr="00F35B19">
        <w:rPr>
          <w:rFonts w:ascii="Times New Roman" w:eastAsia="Calibri" w:hAnsi="Times New Roman"/>
          <w:szCs w:val="24"/>
        </w:rPr>
        <w:t>Vertical</w:t>
      </w:r>
      <w:proofErr w:type="gramEnd"/>
      <w:r w:rsidR="00783D60" w:rsidRPr="00F35B19">
        <w:rPr>
          <w:rFonts w:ascii="Times New Roman" w:eastAsia="Calibri" w:hAnsi="Times New Roman"/>
          <w:szCs w:val="24"/>
        </w:rPr>
        <w:t xml:space="preserve"> well - $600.00</w:t>
      </w:r>
    </w:p>
    <w:p w14:paraId="22A1D138" w14:textId="7D1A9CC6" w:rsidR="00783D60" w:rsidRPr="00F35B19" w:rsidRDefault="00783D60" w:rsidP="00783D60">
      <w:pPr>
        <w:widowControl/>
        <w:autoSpaceDE w:val="0"/>
        <w:autoSpaceDN w:val="0"/>
        <w:adjustRightInd w:val="0"/>
        <w:ind w:left="720"/>
        <w:contextualSpacing/>
        <w:jc w:val="both"/>
        <w:rPr>
          <w:rFonts w:ascii="Times New Roman" w:eastAsia="Calibri" w:hAnsi="Times New Roman"/>
          <w:szCs w:val="24"/>
        </w:rPr>
      </w:pPr>
      <w:r w:rsidRPr="00F35B19">
        <w:rPr>
          <w:rFonts w:ascii="Times New Roman" w:eastAsia="Calibri" w:hAnsi="Times New Roman"/>
          <w:szCs w:val="24"/>
        </w:rPr>
        <w:t>(K) Temporary permit to drill – Form 1000:</w:t>
      </w:r>
    </w:p>
    <w:p w14:paraId="34E40BB7" w14:textId="7BAC505E" w:rsidR="00783D60" w:rsidRPr="00F35B19" w:rsidRDefault="00BC44F4" w:rsidP="00783D60">
      <w:pPr>
        <w:widowControl/>
        <w:tabs>
          <w:tab w:val="left" w:pos="1080"/>
        </w:tabs>
        <w:autoSpaceDE w:val="0"/>
        <w:autoSpaceDN w:val="0"/>
        <w:adjustRightInd w:val="0"/>
        <w:ind w:left="1080"/>
        <w:contextualSpacing/>
        <w:jc w:val="both"/>
        <w:rPr>
          <w:rFonts w:ascii="Times New Roman" w:eastAsia="Calibri" w:hAnsi="Times New Roman"/>
          <w:szCs w:val="24"/>
        </w:rPr>
      </w:pPr>
      <w:r>
        <w:rPr>
          <w:rFonts w:ascii="Times New Roman" w:eastAsia="Calibri" w:hAnsi="Times New Roman"/>
          <w:szCs w:val="24"/>
        </w:rPr>
        <w:t xml:space="preserve">(i) </w:t>
      </w:r>
      <w:r w:rsidR="00783D60" w:rsidRPr="00F35B19">
        <w:rPr>
          <w:rFonts w:ascii="Times New Roman" w:eastAsia="Calibri" w:hAnsi="Times New Roman"/>
          <w:szCs w:val="24"/>
        </w:rPr>
        <w:t>Directional well - $350.00</w:t>
      </w:r>
    </w:p>
    <w:p w14:paraId="2BA24911" w14:textId="565AE0D1" w:rsidR="00783D60" w:rsidRPr="00F35B19"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F35B19">
        <w:rPr>
          <w:rFonts w:ascii="Times New Roman" w:eastAsia="Calibri" w:hAnsi="Times New Roman"/>
          <w:szCs w:val="24"/>
        </w:rPr>
        <w:t>(</w:t>
      </w:r>
      <w:r w:rsidR="00BC44F4">
        <w:rPr>
          <w:rFonts w:ascii="Times New Roman" w:eastAsia="Calibri" w:hAnsi="Times New Roman"/>
          <w:szCs w:val="24"/>
        </w:rPr>
        <w:t xml:space="preserve">ii) </w:t>
      </w:r>
      <w:r w:rsidRPr="00F35B19">
        <w:rPr>
          <w:rFonts w:ascii="Times New Roman" w:eastAsia="Calibri" w:hAnsi="Times New Roman"/>
          <w:szCs w:val="24"/>
        </w:rPr>
        <w:t>Horizontal well - $350.00</w:t>
      </w:r>
    </w:p>
    <w:p w14:paraId="0BD9E600" w14:textId="43855062" w:rsidR="00783D60" w:rsidRPr="00F35B19" w:rsidRDefault="00BC44F4" w:rsidP="00783D60">
      <w:pPr>
        <w:widowControl/>
        <w:tabs>
          <w:tab w:val="left" w:pos="1080"/>
        </w:tabs>
        <w:autoSpaceDE w:val="0"/>
        <w:autoSpaceDN w:val="0"/>
        <w:adjustRightInd w:val="0"/>
        <w:ind w:left="1080"/>
        <w:contextualSpacing/>
        <w:jc w:val="both"/>
        <w:rPr>
          <w:rFonts w:ascii="Times New Roman" w:eastAsia="Calibri" w:hAnsi="Times New Roman"/>
          <w:szCs w:val="24"/>
        </w:rPr>
      </w:pPr>
      <w:r>
        <w:rPr>
          <w:rFonts w:ascii="Times New Roman" w:eastAsia="Calibri" w:hAnsi="Times New Roman"/>
          <w:szCs w:val="24"/>
        </w:rPr>
        <w:t xml:space="preserve">(iii) </w:t>
      </w:r>
      <w:r w:rsidR="00783D60" w:rsidRPr="00F35B19">
        <w:rPr>
          <w:rFonts w:ascii="Times New Roman" w:eastAsia="Calibri" w:hAnsi="Times New Roman"/>
          <w:szCs w:val="24"/>
        </w:rPr>
        <w:t>Multiunit well - $350.00</w:t>
      </w:r>
    </w:p>
    <w:p w14:paraId="415932CA" w14:textId="28BD1DD5" w:rsidR="00783D60" w:rsidRPr="00F35B19" w:rsidRDefault="00BC44F4" w:rsidP="00783D60">
      <w:pPr>
        <w:widowControl/>
        <w:tabs>
          <w:tab w:val="left" w:pos="1080"/>
        </w:tabs>
        <w:autoSpaceDE w:val="0"/>
        <w:autoSpaceDN w:val="0"/>
        <w:adjustRightInd w:val="0"/>
        <w:ind w:left="1080"/>
        <w:contextualSpacing/>
        <w:jc w:val="both"/>
        <w:rPr>
          <w:rFonts w:ascii="Times New Roman" w:eastAsia="Calibri" w:hAnsi="Times New Roman"/>
          <w:szCs w:val="24"/>
        </w:rPr>
      </w:pPr>
      <w:proofErr w:type="gramStart"/>
      <w:r>
        <w:rPr>
          <w:rFonts w:ascii="Times New Roman" w:eastAsia="Calibri" w:hAnsi="Times New Roman"/>
          <w:szCs w:val="24"/>
        </w:rPr>
        <w:t xml:space="preserve">(iv) </w:t>
      </w:r>
      <w:r w:rsidR="00783D60" w:rsidRPr="00F35B19">
        <w:rPr>
          <w:rFonts w:ascii="Times New Roman" w:eastAsia="Calibri" w:hAnsi="Times New Roman"/>
          <w:szCs w:val="24"/>
        </w:rPr>
        <w:t>Vertical</w:t>
      </w:r>
      <w:proofErr w:type="gramEnd"/>
      <w:r w:rsidR="00783D60" w:rsidRPr="00F35B19">
        <w:rPr>
          <w:rFonts w:ascii="Times New Roman" w:eastAsia="Calibri" w:hAnsi="Times New Roman"/>
          <w:szCs w:val="24"/>
        </w:rPr>
        <w:t xml:space="preserve"> well - $350.00</w:t>
      </w:r>
    </w:p>
    <w:p w14:paraId="15FE5058" w14:textId="419B97E8" w:rsidR="00783D60" w:rsidRPr="00F35B19" w:rsidRDefault="00783D60" w:rsidP="00783D60">
      <w:pPr>
        <w:widowControl/>
        <w:autoSpaceDE w:val="0"/>
        <w:autoSpaceDN w:val="0"/>
        <w:adjustRightInd w:val="0"/>
        <w:ind w:left="720"/>
        <w:contextualSpacing/>
        <w:rPr>
          <w:rFonts w:ascii="Times New Roman" w:eastAsia="Calibri" w:hAnsi="Times New Roman"/>
          <w:szCs w:val="24"/>
        </w:rPr>
      </w:pPr>
      <w:r w:rsidRPr="00F35B19">
        <w:rPr>
          <w:rFonts w:ascii="Times New Roman" w:eastAsia="Calibri" w:hAnsi="Times New Roman"/>
          <w:szCs w:val="24"/>
        </w:rPr>
        <w:t xml:space="preserve">(L) Notice of Intent to Mediate pursuant to Chapter 23 of this Chapter - $5.00 per participant </w:t>
      </w:r>
    </w:p>
    <w:p w14:paraId="585CF517" w14:textId="2D98C297" w:rsidR="00783D60" w:rsidRPr="00F35B19" w:rsidRDefault="00783D60" w:rsidP="00783D60">
      <w:pPr>
        <w:widowControl/>
        <w:autoSpaceDE w:val="0"/>
        <w:autoSpaceDN w:val="0"/>
        <w:adjustRightInd w:val="0"/>
        <w:ind w:left="720"/>
        <w:contextualSpacing/>
        <w:rPr>
          <w:rFonts w:ascii="Times New Roman" w:eastAsia="Calibri" w:hAnsi="Times New Roman"/>
          <w:szCs w:val="24"/>
        </w:rPr>
      </w:pPr>
      <w:r w:rsidRPr="00F35B19">
        <w:rPr>
          <w:rFonts w:ascii="Times New Roman" w:eastAsia="Calibri" w:hAnsi="Times New Roman"/>
          <w:szCs w:val="24"/>
        </w:rPr>
        <w:t>(M) Permit for one-time land application of materials – Form </w:t>
      </w:r>
      <w:proofErr w:type="spellStart"/>
      <w:r w:rsidRPr="00F35B19">
        <w:rPr>
          <w:rFonts w:ascii="Times New Roman" w:eastAsia="Calibri" w:hAnsi="Times New Roman"/>
          <w:szCs w:val="24"/>
        </w:rPr>
        <w:t>1014S</w:t>
      </w:r>
      <w:proofErr w:type="spellEnd"/>
      <w:r w:rsidRPr="00F35B19">
        <w:rPr>
          <w:rFonts w:ascii="Times New Roman" w:eastAsia="Calibri" w:hAnsi="Times New Roman"/>
          <w:szCs w:val="24"/>
        </w:rPr>
        <w:t xml:space="preserve"> - $150.00</w:t>
      </w:r>
    </w:p>
    <w:p w14:paraId="01336B3F" w14:textId="6F64DF55" w:rsidR="00783D60" w:rsidRPr="00F35B19" w:rsidRDefault="00783D60" w:rsidP="00783D60">
      <w:pPr>
        <w:widowControl/>
        <w:autoSpaceDE w:val="0"/>
        <w:autoSpaceDN w:val="0"/>
        <w:adjustRightInd w:val="0"/>
        <w:ind w:left="720"/>
        <w:contextualSpacing/>
        <w:rPr>
          <w:rFonts w:ascii="Times New Roman" w:eastAsia="Calibri" w:hAnsi="Times New Roman"/>
          <w:szCs w:val="24"/>
        </w:rPr>
      </w:pPr>
      <w:r w:rsidRPr="00F35B19">
        <w:rPr>
          <w:rFonts w:ascii="Times New Roman" w:eastAsia="Calibri" w:hAnsi="Times New Roman"/>
          <w:szCs w:val="24"/>
        </w:rPr>
        <w:t>(</w:t>
      </w:r>
      <w:r w:rsidR="00BC44F4">
        <w:rPr>
          <w:rFonts w:ascii="Times New Roman" w:eastAsia="Calibri" w:hAnsi="Times New Roman"/>
          <w:szCs w:val="24"/>
        </w:rPr>
        <w:t xml:space="preserve">N) </w:t>
      </w:r>
      <w:r w:rsidRPr="00F35B19">
        <w:rPr>
          <w:rFonts w:ascii="Times New Roman" w:eastAsia="Calibri" w:hAnsi="Times New Roman"/>
          <w:szCs w:val="24"/>
        </w:rPr>
        <w:t>Expedited permit for one-time land application of materials – Form </w:t>
      </w:r>
      <w:proofErr w:type="spellStart"/>
      <w:r w:rsidRPr="00F35B19">
        <w:rPr>
          <w:rFonts w:ascii="Times New Roman" w:eastAsia="Calibri" w:hAnsi="Times New Roman"/>
          <w:szCs w:val="24"/>
        </w:rPr>
        <w:t>1014S</w:t>
      </w:r>
      <w:proofErr w:type="spellEnd"/>
      <w:r w:rsidRPr="00F35B19">
        <w:rPr>
          <w:rFonts w:ascii="Times New Roman" w:eastAsia="Calibri" w:hAnsi="Times New Roman"/>
          <w:szCs w:val="24"/>
        </w:rPr>
        <w:t xml:space="preserve"> - $250.00</w:t>
      </w:r>
    </w:p>
    <w:p w14:paraId="2CA5F4FA" w14:textId="7EBFCB4C" w:rsidR="00783D60" w:rsidRPr="00F35B19" w:rsidRDefault="00BC44F4" w:rsidP="00783D60">
      <w:pPr>
        <w:widowControl/>
        <w:autoSpaceDE w:val="0"/>
        <w:autoSpaceDN w:val="0"/>
        <w:adjustRightInd w:val="0"/>
        <w:ind w:left="720"/>
        <w:contextualSpacing/>
        <w:rPr>
          <w:rFonts w:ascii="Times New Roman" w:eastAsia="Calibri" w:hAnsi="Times New Roman"/>
          <w:szCs w:val="24"/>
        </w:rPr>
      </w:pPr>
      <w:r>
        <w:rPr>
          <w:rFonts w:ascii="Times New Roman" w:eastAsia="Calibri" w:hAnsi="Times New Roman"/>
          <w:szCs w:val="24"/>
        </w:rPr>
        <w:t xml:space="preserve">(O) </w:t>
      </w:r>
      <w:r w:rsidR="00783D60" w:rsidRPr="00F35B19">
        <w:rPr>
          <w:rFonts w:ascii="Times New Roman" w:eastAsia="Calibri" w:hAnsi="Times New Roman"/>
          <w:szCs w:val="24"/>
        </w:rPr>
        <w:t>Tax exemption application filed pursuant to OAC 165:10-2</w:t>
      </w:r>
      <w:r w:rsidR="007A2989">
        <w:rPr>
          <w:rFonts w:ascii="Times New Roman" w:eastAsia="Calibri" w:hAnsi="Times New Roman"/>
          <w:szCs w:val="24"/>
        </w:rPr>
        <w:t>-</w:t>
      </w:r>
      <w:r w:rsidR="00783D60" w:rsidRPr="00F35B19">
        <w:rPr>
          <w:rFonts w:ascii="Times New Roman" w:eastAsia="Calibri" w:hAnsi="Times New Roman"/>
          <w:szCs w:val="24"/>
        </w:rPr>
        <w:t>1 - $100.00</w:t>
      </w:r>
    </w:p>
    <w:p w14:paraId="75B3F149" w14:textId="70A26BEB" w:rsidR="00783D60" w:rsidRPr="00F35B19" w:rsidRDefault="00BC44F4" w:rsidP="00783D60">
      <w:pPr>
        <w:widowControl/>
        <w:autoSpaceDE w:val="0"/>
        <w:autoSpaceDN w:val="0"/>
        <w:adjustRightInd w:val="0"/>
        <w:ind w:left="720"/>
        <w:contextualSpacing/>
        <w:rPr>
          <w:rFonts w:ascii="Times New Roman" w:eastAsia="Calibri" w:hAnsi="Times New Roman"/>
          <w:szCs w:val="24"/>
        </w:rPr>
      </w:pPr>
      <w:r>
        <w:rPr>
          <w:rFonts w:ascii="Times New Roman" w:eastAsia="Calibri" w:hAnsi="Times New Roman"/>
          <w:szCs w:val="24"/>
        </w:rPr>
        <w:t xml:space="preserve">(P) </w:t>
      </w:r>
      <w:r w:rsidR="00783D60" w:rsidRPr="00F35B19">
        <w:rPr>
          <w:rFonts w:ascii="Times New Roman" w:eastAsia="Calibri" w:hAnsi="Times New Roman"/>
          <w:szCs w:val="24"/>
        </w:rPr>
        <w:t xml:space="preserve">Transfers of well operatorship - Forms 1073 and </w:t>
      </w:r>
      <w:proofErr w:type="spellStart"/>
      <w:r w:rsidR="00783D60" w:rsidRPr="00F35B19">
        <w:rPr>
          <w:rFonts w:ascii="Times New Roman" w:eastAsia="Calibri" w:hAnsi="Times New Roman"/>
          <w:szCs w:val="24"/>
        </w:rPr>
        <w:t>1073I</w:t>
      </w:r>
      <w:proofErr w:type="spellEnd"/>
      <w:r w:rsidR="00783D60" w:rsidRPr="00F35B19">
        <w:rPr>
          <w:rFonts w:ascii="Times New Roman" w:eastAsia="Calibri" w:hAnsi="Times New Roman"/>
          <w:szCs w:val="24"/>
        </w:rPr>
        <w:t xml:space="preserve"> – single well - $25.00</w:t>
      </w:r>
    </w:p>
    <w:p w14:paraId="133C7A64" w14:textId="470C450C" w:rsidR="00783D60" w:rsidRPr="00F35B19" w:rsidRDefault="00BC44F4" w:rsidP="00783D60">
      <w:pPr>
        <w:widowControl/>
        <w:autoSpaceDE w:val="0"/>
        <w:autoSpaceDN w:val="0"/>
        <w:adjustRightInd w:val="0"/>
        <w:ind w:left="720"/>
        <w:contextualSpacing/>
        <w:rPr>
          <w:rFonts w:ascii="Times New Roman" w:eastAsia="Calibri" w:hAnsi="Times New Roman"/>
          <w:szCs w:val="24"/>
        </w:rPr>
      </w:pPr>
      <w:r>
        <w:rPr>
          <w:rFonts w:ascii="Times New Roman" w:eastAsia="Calibri" w:hAnsi="Times New Roman"/>
          <w:szCs w:val="24"/>
        </w:rPr>
        <w:t xml:space="preserve">(Q) </w:t>
      </w:r>
      <w:r w:rsidR="00783D60" w:rsidRPr="00F35B19">
        <w:rPr>
          <w:rFonts w:ascii="Times New Roman" w:eastAsia="Calibri" w:hAnsi="Times New Roman"/>
          <w:szCs w:val="24"/>
        </w:rPr>
        <w:t xml:space="preserve">Transfers of well operatorship - Forms </w:t>
      </w:r>
      <w:proofErr w:type="spellStart"/>
      <w:r w:rsidR="00783D60" w:rsidRPr="00F35B19">
        <w:rPr>
          <w:rFonts w:ascii="Times New Roman" w:eastAsia="Calibri" w:hAnsi="Times New Roman"/>
          <w:szCs w:val="24"/>
        </w:rPr>
        <w:t>1073IMW</w:t>
      </w:r>
      <w:proofErr w:type="spellEnd"/>
      <w:r w:rsidR="00783D60" w:rsidRPr="00F35B19">
        <w:rPr>
          <w:rFonts w:ascii="Times New Roman" w:eastAsia="Calibri" w:hAnsi="Times New Roman"/>
          <w:szCs w:val="24"/>
        </w:rPr>
        <w:t xml:space="preserve"> and </w:t>
      </w:r>
      <w:proofErr w:type="spellStart"/>
      <w:r w:rsidR="00783D60" w:rsidRPr="00F35B19">
        <w:rPr>
          <w:rFonts w:ascii="Times New Roman" w:eastAsia="Calibri" w:hAnsi="Times New Roman"/>
          <w:szCs w:val="24"/>
        </w:rPr>
        <w:t>1073MW</w:t>
      </w:r>
      <w:proofErr w:type="spellEnd"/>
      <w:r w:rsidR="00783D60" w:rsidRPr="00F35B19">
        <w:rPr>
          <w:rFonts w:ascii="Times New Roman" w:eastAsia="Calibri" w:hAnsi="Times New Roman"/>
          <w:szCs w:val="24"/>
        </w:rPr>
        <w:t xml:space="preserve"> – multiple wells - $250.00</w:t>
      </w:r>
    </w:p>
    <w:p w14:paraId="123009C0" w14:textId="49D91FBF" w:rsidR="00783D60" w:rsidRPr="00F35B19" w:rsidRDefault="00BC44F4" w:rsidP="00783D60">
      <w:pPr>
        <w:widowControl/>
        <w:autoSpaceDE w:val="0"/>
        <w:autoSpaceDN w:val="0"/>
        <w:adjustRightInd w:val="0"/>
        <w:ind w:left="720"/>
        <w:contextualSpacing/>
        <w:rPr>
          <w:rFonts w:ascii="Times New Roman" w:eastAsia="Calibri" w:hAnsi="Times New Roman"/>
          <w:szCs w:val="24"/>
        </w:rPr>
      </w:pPr>
      <w:r>
        <w:rPr>
          <w:rFonts w:ascii="Times New Roman" w:eastAsia="Calibri" w:hAnsi="Times New Roman"/>
          <w:szCs w:val="24"/>
        </w:rPr>
        <w:t xml:space="preserve">(R) </w:t>
      </w:r>
      <w:r w:rsidR="00783D60" w:rsidRPr="00F35B19">
        <w:rPr>
          <w:rFonts w:ascii="Times New Roman" w:eastAsia="Calibri" w:hAnsi="Times New Roman"/>
          <w:szCs w:val="24"/>
        </w:rPr>
        <w:t>Notification of intent to plug – Form 1001 - $100.00</w:t>
      </w:r>
    </w:p>
    <w:p w14:paraId="57F2BFCC" w14:textId="77777777" w:rsidR="00783D60" w:rsidRPr="00F35B19" w:rsidRDefault="00783D60" w:rsidP="00783D60">
      <w:pPr>
        <w:widowControl/>
        <w:autoSpaceDE w:val="0"/>
        <w:autoSpaceDN w:val="0"/>
        <w:adjustRightInd w:val="0"/>
        <w:ind w:left="720"/>
        <w:contextualSpacing/>
        <w:jc w:val="both"/>
        <w:rPr>
          <w:rFonts w:ascii="Times New Roman" w:eastAsia="Calibri" w:hAnsi="Times New Roman"/>
          <w:szCs w:val="24"/>
        </w:rPr>
      </w:pPr>
      <w:r w:rsidRPr="00F35B19">
        <w:rPr>
          <w:rFonts w:ascii="Times New Roman" w:eastAsia="Calibri" w:hAnsi="Times New Roman"/>
          <w:szCs w:val="24"/>
        </w:rPr>
        <w:t xml:space="preserve">(S) Operator agreement–annual fee-Form </w:t>
      </w:r>
      <w:proofErr w:type="spellStart"/>
      <w:r w:rsidRPr="00F35B19">
        <w:rPr>
          <w:rFonts w:ascii="Times New Roman" w:eastAsia="Calibri" w:hAnsi="Times New Roman"/>
          <w:szCs w:val="24"/>
        </w:rPr>
        <w:t>1006B</w:t>
      </w:r>
      <w:proofErr w:type="spellEnd"/>
      <w:r w:rsidRPr="00F35B19">
        <w:rPr>
          <w:rFonts w:ascii="Times New Roman" w:eastAsia="Calibri" w:hAnsi="Times New Roman"/>
          <w:szCs w:val="24"/>
        </w:rPr>
        <w:t>-based on the number of unplugged wells for which the operator is responsible according to Commission records:</w:t>
      </w:r>
    </w:p>
    <w:p w14:paraId="16B4E607" w14:textId="06A67978" w:rsidR="00783D60" w:rsidRPr="00F35B19" w:rsidRDefault="00BC44F4" w:rsidP="00783D60">
      <w:pPr>
        <w:widowControl/>
        <w:tabs>
          <w:tab w:val="left" w:pos="1080"/>
        </w:tabs>
        <w:autoSpaceDE w:val="0"/>
        <w:autoSpaceDN w:val="0"/>
        <w:adjustRightInd w:val="0"/>
        <w:ind w:left="1080"/>
        <w:contextualSpacing/>
        <w:jc w:val="both"/>
        <w:rPr>
          <w:rFonts w:ascii="Times New Roman" w:eastAsia="Calibri" w:hAnsi="Times New Roman"/>
          <w:szCs w:val="24"/>
        </w:rPr>
      </w:pPr>
      <w:r>
        <w:rPr>
          <w:rFonts w:ascii="Times New Roman" w:eastAsia="Calibri" w:hAnsi="Times New Roman"/>
          <w:szCs w:val="24"/>
        </w:rPr>
        <w:t>(i)</w:t>
      </w:r>
      <w:r w:rsidR="00783D60" w:rsidRPr="00F35B19">
        <w:rPr>
          <w:rFonts w:ascii="Times New Roman" w:eastAsia="Calibri" w:hAnsi="Times New Roman"/>
          <w:szCs w:val="24"/>
        </w:rPr>
        <w:t xml:space="preserve"> No wells being operated - $100.00</w:t>
      </w:r>
    </w:p>
    <w:p w14:paraId="34E96A1E" w14:textId="016AE29B" w:rsidR="00783D60" w:rsidRPr="00F35B19" w:rsidRDefault="00BC44F4" w:rsidP="00783D60">
      <w:pPr>
        <w:widowControl/>
        <w:tabs>
          <w:tab w:val="left" w:pos="1080"/>
        </w:tabs>
        <w:autoSpaceDE w:val="0"/>
        <w:autoSpaceDN w:val="0"/>
        <w:adjustRightInd w:val="0"/>
        <w:ind w:left="1080"/>
        <w:contextualSpacing/>
        <w:jc w:val="both"/>
        <w:rPr>
          <w:rFonts w:ascii="Times New Roman" w:eastAsia="Calibri" w:hAnsi="Times New Roman"/>
          <w:szCs w:val="24"/>
        </w:rPr>
      </w:pPr>
      <w:r>
        <w:rPr>
          <w:rFonts w:ascii="Times New Roman" w:eastAsia="Calibri" w:hAnsi="Times New Roman"/>
          <w:szCs w:val="24"/>
        </w:rPr>
        <w:t>(ii)</w:t>
      </w:r>
      <w:r w:rsidR="00783D60" w:rsidRPr="00F35B19">
        <w:rPr>
          <w:rFonts w:ascii="Times New Roman" w:eastAsia="Calibri" w:hAnsi="Times New Roman"/>
          <w:szCs w:val="24"/>
        </w:rPr>
        <w:t xml:space="preserve"> From 1-25 wells - $250.00</w:t>
      </w:r>
    </w:p>
    <w:p w14:paraId="7998D6FD" w14:textId="71095B8D" w:rsidR="00783D60" w:rsidRPr="00F35B19" w:rsidRDefault="00BC44F4" w:rsidP="00783D60">
      <w:pPr>
        <w:widowControl/>
        <w:tabs>
          <w:tab w:val="left" w:pos="1080"/>
        </w:tabs>
        <w:autoSpaceDE w:val="0"/>
        <w:autoSpaceDN w:val="0"/>
        <w:adjustRightInd w:val="0"/>
        <w:ind w:left="1080"/>
        <w:contextualSpacing/>
        <w:jc w:val="both"/>
        <w:rPr>
          <w:rFonts w:ascii="Times New Roman" w:eastAsia="Calibri" w:hAnsi="Times New Roman"/>
          <w:szCs w:val="24"/>
        </w:rPr>
      </w:pPr>
      <w:r>
        <w:rPr>
          <w:rFonts w:ascii="Times New Roman" w:eastAsia="Calibri" w:hAnsi="Times New Roman"/>
          <w:szCs w:val="24"/>
        </w:rPr>
        <w:t xml:space="preserve">(iii) </w:t>
      </w:r>
      <w:r w:rsidR="00783D60" w:rsidRPr="00F35B19">
        <w:rPr>
          <w:rFonts w:ascii="Times New Roman" w:eastAsia="Calibri" w:hAnsi="Times New Roman"/>
          <w:szCs w:val="24"/>
        </w:rPr>
        <w:t>From 26-100 wells - $500.00</w:t>
      </w:r>
    </w:p>
    <w:p w14:paraId="777C9CCC" w14:textId="77777777" w:rsidR="00783D60" w:rsidRPr="00F35B19" w:rsidRDefault="00783D60" w:rsidP="00783D60">
      <w:pPr>
        <w:widowControl/>
        <w:autoSpaceDE w:val="0"/>
        <w:autoSpaceDN w:val="0"/>
        <w:adjustRightInd w:val="0"/>
        <w:ind w:left="1080"/>
        <w:contextualSpacing/>
        <w:rPr>
          <w:rFonts w:ascii="Times New Roman" w:eastAsia="Calibri" w:hAnsi="Times New Roman"/>
          <w:szCs w:val="24"/>
        </w:rPr>
      </w:pPr>
      <w:proofErr w:type="gramStart"/>
      <w:r w:rsidRPr="00F35B19">
        <w:rPr>
          <w:rFonts w:ascii="Times New Roman" w:eastAsia="Calibri" w:hAnsi="Times New Roman"/>
          <w:szCs w:val="24"/>
        </w:rPr>
        <w:t>(iv) From</w:t>
      </w:r>
      <w:proofErr w:type="gramEnd"/>
      <w:r w:rsidRPr="00F35B19">
        <w:rPr>
          <w:rFonts w:ascii="Times New Roman" w:eastAsia="Calibri" w:hAnsi="Times New Roman"/>
          <w:szCs w:val="24"/>
        </w:rPr>
        <w:t xml:space="preserve"> 101-500 wells - $750.00</w:t>
      </w:r>
    </w:p>
    <w:p w14:paraId="029825BD" w14:textId="77777777" w:rsidR="00783D60" w:rsidRPr="00F35B19" w:rsidRDefault="00783D60" w:rsidP="00783D60">
      <w:pPr>
        <w:widowControl/>
        <w:autoSpaceDE w:val="0"/>
        <w:autoSpaceDN w:val="0"/>
        <w:adjustRightInd w:val="0"/>
        <w:ind w:left="1080"/>
        <w:contextualSpacing/>
        <w:rPr>
          <w:rFonts w:ascii="Times New Roman" w:eastAsia="Calibri" w:hAnsi="Times New Roman"/>
          <w:szCs w:val="24"/>
        </w:rPr>
      </w:pPr>
      <w:r w:rsidRPr="00F35B19">
        <w:rPr>
          <w:rFonts w:ascii="Times New Roman" w:eastAsia="Calibri" w:hAnsi="Times New Roman"/>
          <w:szCs w:val="24"/>
        </w:rPr>
        <w:t>(v) Over 500 wells - $1,000.00</w:t>
      </w:r>
    </w:p>
    <w:p w14:paraId="21EC7F3B" w14:textId="77777777" w:rsidR="00783D60" w:rsidRPr="00F35B19" w:rsidRDefault="00783D60" w:rsidP="00783D60">
      <w:pPr>
        <w:widowControl/>
        <w:autoSpaceDE w:val="0"/>
        <w:autoSpaceDN w:val="0"/>
        <w:adjustRightInd w:val="0"/>
        <w:ind w:left="720"/>
        <w:contextualSpacing/>
        <w:rPr>
          <w:rFonts w:ascii="Times New Roman" w:eastAsia="Calibri" w:hAnsi="Times New Roman"/>
          <w:szCs w:val="24"/>
        </w:rPr>
      </w:pPr>
      <w:r w:rsidRPr="00F35B19">
        <w:rPr>
          <w:rFonts w:ascii="Times New Roman" w:eastAsia="Calibri" w:hAnsi="Times New Roman"/>
          <w:szCs w:val="24"/>
        </w:rPr>
        <w:t>(T) Fluid disposal/injection reports:</w:t>
      </w:r>
    </w:p>
    <w:p w14:paraId="08D9BD6D" w14:textId="77777777" w:rsidR="00783D60" w:rsidRPr="00F35B19"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F35B19">
        <w:rPr>
          <w:rFonts w:ascii="Times New Roman" w:eastAsia="Calibri" w:hAnsi="Times New Roman"/>
          <w:szCs w:val="24"/>
        </w:rPr>
        <w:t xml:space="preserve">(i) Commercial disposal well fluid disposal report–Form </w:t>
      </w:r>
      <w:proofErr w:type="spellStart"/>
      <w:r w:rsidRPr="00F35B19">
        <w:rPr>
          <w:rFonts w:ascii="Times New Roman" w:eastAsia="Calibri" w:hAnsi="Times New Roman"/>
          <w:szCs w:val="24"/>
        </w:rPr>
        <w:t>1012C</w:t>
      </w:r>
      <w:proofErr w:type="spellEnd"/>
      <w:r w:rsidRPr="00F35B19">
        <w:rPr>
          <w:rFonts w:ascii="Times New Roman" w:eastAsia="Calibri" w:hAnsi="Times New Roman"/>
          <w:szCs w:val="24"/>
        </w:rPr>
        <w:t>–semiannual per well-$500.00</w:t>
      </w:r>
    </w:p>
    <w:p w14:paraId="2444B18D" w14:textId="2E39BA59" w:rsidR="00783D60" w:rsidRPr="00F35B19" w:rsidRDefault="00BC44F4" w:rsidP="00783D60">
      <w:pPr>
        <w:widowControl/>
        <w:tabs>
          <w:tab w:val="left" w:pos="1080"/>
        </w:tabs>
        <w:autoSpaceDE w:val="0"/>
        <w:autoSpaceDN w:val="0"/>
        <w:adjustRightInd w:val="0"/>
        <w:ind w:left="1080"/>
        <w:contextualSpacing/>
        <w:jc w:val="both"/>
        <w:rPr>
          <w:rFonts w:ascii="Times New Roman" w:eastAsia="Calibri" w:hAnsi="Times New Roman"/>
          <w:szCs w:val="24"/>
        </w:rPr>
      </w:pPr>
      <w:r>
        <w:rPr>
          <w:rFonts w:ascii="Times New Roman" w:eastAsia="Calibri" w:hAnsi="Times New Roman"/>
          <w:szCs w:val="24"/>
        </w:rPr>
        <w:t>(ii)</w:t>
      </w:r>
      <w:r w:rsidR="00783D60" w:rsidRPr="00F35B19">
        <w:rPr>
          <w:rFonts w:ascii="Times New Roman" w:eastAsia="Calibri" w:hAnsi="Times New Roman"/>
          <w:szCs w:val="24"/>
        </w:rPr>
        <w:t xml:space="preserve"> Noncommercial disposal and injection well and LPG storage well report–Form 1012–annual per well-$25.00</w:t>
      </w:r>
    </w:p>
    <w:p w14:paraId="7A5C357A" w14:textId="07E3121C" w:rsidR="00783D60" w:rsidRPr="00F35B19" w:rsidRDefault="00BC44F4" w:rsidP="00783D60">
      <w:pPr>
        <w:widowControl/>
        <w:tabs>
          <w:tab w:val="left" w:pos="1080"/>
        </w:tabs>
        <w:autoSpaceDE w:val="0"/>
        <w:autoSpaceDN w:val="0"/>
        <w:adjustRightInd w:val="0"/>
        <w:ind w:left="1080"/>
        <w:contextualSpacing/>
        <w:jc w:val="both"/>
        <w:rPr>
          <w:rFonts w:ascii="Times New Roman" w:eastAsia="Calibri" w:hAnsi="Times New Roman"/>
          <w:szCs w:val="24"/>
        </w:rPr>
      </w:pPr>
      <w:r>
        <w:rPr>
          <w:rFonts w:ascii="Times New Roman" w:eastAsia="Calibri" w:hAnsi="Times New Roman"/>
          <w:szCs w:val="24"/>
        </w:rPr>
        <w:t xml:space="preserve">(iii) </w:t>
      </w:r>
      <w:r w:rsidR="00783D60" w:rsidRPr="00F35B19">
        <w:rPr>
          <w:rFonts w:ascii="Times New Roman" w:eastAsia="Calibri" w:hAnsi="Times New Roman"/>
          <w:szCs w:val="24"/>
        </w:rPr>
        <w:t>Noncommercial disposal and injection well and LPG storage well report–Form 1012–more than 100 wells–annual fee-$2,500.00</w:t>
      </w:r>
    </w:p>
    <w:p w14:paraId="3E7C7F8F" w14:textId="77777777" w:rsidR="00783D60" w:rsidRPr="00F35B19" w:rsidRDefault="00783D60" w:rsidP="00783D60">
      <w:pPr>
        <w:widowControl/>
        <w:autoSpaceDE w:val="0"/>
        <w:autoSpaceDN w:val="0"/>
        <w:adjustRightInd w:val="0"/>
        <w:ind w:left="720"/>
        <w:contextualSpacing/>
        <w:jc w:val="both"/>
        <w:rPr>
          <w:rFonts w:ascii="Times New Roman" w:eastAsia="Calibri" w:hAnsi="Times New Roman"/>
          <w:szCs w:val="24"/>
        </w:rPr>
      </w:pPr>
      <w:r w:rsidRPr="00F35B19">
        <w:rPr>
          <w:rFonts w:ascii="Times New Roman" w:eastAsia="Calibri" w:hAnsi="Times New Roman"/>
          <w:szCs w:val="24"/>
        </w:rPr>
        <w:t>(U) Permit to use earthen pit, noncommercial disposal or enhanced recovery well pit for temporary storage of saltwater, and pit associated with commercial disposal well surface facility-Form 1014:</w:t>
      </w:r>
    </w:p>
    <w:p w14:paraId="49365CB4" w14:textId="77777777" w:rsidR="00783D60" w:rsidRPr="00F35B19"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F35B19">
        <w:rPr>
          <w:rFonts w:ascii="Times New Roman" w:eastAsia="Calibri" w:hAnsi="Times New Roman"/>
          <w:szCs w:val="24"/>
        </w:rPr>
        <w:t>(i) Capacity of pit less than or equal to 10,000 barrels-$250.00</w:t>
      </w:r>
    </w:p>
    <w:p w14:paraId="458F315E" w14:textId="77777777" w:rsidR="00783D60" w:rsidRPr="00F35B19"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F35B19">
        <w:rPr>
          <w:rFonts w:ascii="Times New Roman" w:eastAsia="Calibri" w:hAnsi="Times New Roman"/>
          <w:szCs w:val="24"/>
        </w:rPr>
        <w:t>(ii) Capacity of pit greater than 10,000 barrels-$1,000.00</w:t>
      </w:r>
    </w:p>
    <w:p w14:paraId="2165C408" w14:textId="77777777" w:rsidR="00783D60" w:rsidRPr="00F35B19" w:rsidRDefault="00783D60" w:rsidP="00783D60">
      <w:pPr>
        <w:widowControl/>
        <w:autoSpaceDE w:val="0"/>
        <w:autoSpaceDN w:val="0"/>
        <w:adjustRightInd w:val="0"/>
        <w:ind w:left="720"/>
        <w:contextualSpacing/>
        <w:rPr>
          <w:rFonts w:ascii="Times New Roman" w:eastAsia="Calibri" w:hAnsi="Times New Roman"/>
          <w:szCs w:val="24"/>
        </w:rPr>
      </w:pPr>
      <w:r w:rsidRPr="00F35B19">
        <w:rPr>
          <w:rFonts w:ascii="Times New Roman" w:eastAsia="Calibri" w:hAnsi="Times New Roman"/>
          <w:szCs w:val="24"/>
        </w:rPr>
        <w:t xml:space="preserve">(V) Permit for seismic operations-Form </w:t>
      </w:r>
      <w:proofErr w:type="spellStart"/>
      <w:r w:rsidRPr="00F35B19">
        <w:rPr>
          <w:rFonts w:ascii="Times New Roman" w:eastAsia="Calibri" w:hAnsi="Times New Roman"/>
          <w:szCs w:val="24"/>
        </w:rPr>
        <w:t>1000S</w:t>
      </w:r>
      <w:proofErr w:type="spellEnd"/>
      <w:r w:rsidRPr="00F35B19">
        <w:rPr>
          <w:rFonts w:ascii="Times New Roman" w:eastAsia="Calibri" w:hAnsi="Times New Roman"/>
          <w:szCs w:val="24"/>
        </w:rPr>
        <w:t>-$100.00</w:t>
      </w:r>
    </w:p>
    <w:p w14:paraId="581E3B6D" w14:textId="77777777" w:rsidR="00783D60" w:rsidRPr="00F35B19" w:rsidRDefault="00783D60" w:rsidP="00783D60">
      <w:pPr>
        <w:widowControl/>
        <w:autoSpaceDE w:val="0"/>
        <w:autoSpaceDN w:val="0"/>
        <w:adjustRightInd w:val="0"/>
        <w:ind w:left="720"/>
        <w:contextualSpacing/>
        <w:rPr>
          <w:rFonts w:ascii="Times New Roman" w:eastAsia="Calibri" w:hAnsi="Times New Roman"/>
          <w:szCs w:val="24"/>
        </w:rPr>
      </w:pPr>
      <w:r w:rsidRPr="00F35B19">
        <w:rPr>
          <w:rFonts w:ascii="Times New Roman" w:eastAsia="Calibri" w:hAnsi="Times New Roman"/>
          <w:szCs w:val="24"/>
        </w:rPr>
        <w:t xml:space="preserve">(W) Application for temporary exemption from well plugging-Form </w:t>
      </w:r>
      <w:proofErr w:type="spellStart"/>
      <w:r w:rsidRPr="00F35B19">
        <w:rPr>
          <w:rFonts w:ascii="Times New Roman" w:eastAsia="Calibri" w:hAnsi="Times New Roman"/>
          <w:szCs w:val="24"/>
        </w:rPr>
        <w:t>1003A</w:t>
      </w:r>
      <w:proofErr w:type="spellEnd"/>
      <w:r w:rsidRPr="00F35B19">
        <w:rPr>
          <w:rFonts w:ascii="Times New Roman" w:eastAsia="Calibri" w:hAnsi="Times New Roman"/>
          <w:szCs w:val="24"/>
        </w:rPr>
        <w:t>-$100.00</w:t>
      </w:r>
    </w:p>
    <w:p w14:paraId="1ADA9A3E" w14:textId="77777777" w:rsidR="00783D60" w:rsidRPr="00F35B19" w:rsidRDefault="00783D60" w:rsidP="00783D60">
      <w:pPr>
        <w:widowControl/>
        <w:autoSpaceDE w:val="0"/>
        <w:autoSpaceDN w:val="0"/>
        <w:adjustRightInd w:val="0"/>
        <w:ind w:left="720"/>
        <w:contextualSpacing/>
        <w:rPr>
          <w:rFonts w:ascii="Times New Roman" w:eastAsia="Calibri" w:hAnsi="Times New Roman"/>
          <w:szCs w:val="24"/>
        </w:rPr>
      </w:pPr>
      <w:r w:rsidRPr="00F35B19">
        <w:rPr>
          <w:rFonts w:ascii="Times New Roman" w:eastAsia="Calibri" w:hAnsi="Times New Roman"/>
          <w:szCs w:val="24"/>
        </w:rPr>
        <w:t>(X) Permit to vent or flare gas from well-Form 1022-$50.00</w:t>
      </w:r>
    </w:p>
    <w:p w14:paraId="4F5C079A" w14:textId="77777777" w:rsidR="00783D60" w:rsidRPr="00F35B19" w:rsidRDefault="00783D60" w:rsidP="00783D60">
      <w:pPr>
        <w:widowControl/>
        <w:autoSpaceDE w:val="0"/>
        <w:autoSpaceDN w:val="0"/>
        <w:adjustRightInd w:val="0"/>
        <w:ind w:left="720"/>
        <w:contextualSpacing/>
        <w:rPr>
          <w:rFonts w:ascii="Times New Roman" w:eastAsia="Calibri" w:hAnsi="Times New Roman"/>
          <w:szCs w:val="24"/>
        </w:rPr>
      </w:pPr>
      <w:r w:rsidRPr="00F35B19">
        <w:rPr>
          <w:rFonts w:ascii="Times New Roman" w:eastAsia="Calibri" w:hAnsi="Times New Roman"/>
          <w:szCs w:val="24"/>
        </w:rPr>
        <w:t>(Y) Application for multiple zone well completion, production of well through a multiple choke assembly, and commingling of well production-Form 1023-$50.00</w:t>
      </w:r>
    </w:p>
    <w:p w14:paraId="189C78F0" w14:textId="77777777" w:rsidR="00783D60" w:rsidRPr="00F35B19" w:rsidRDefault="00783D60" w:rsidP="00783D60">
      <w:pPr>
        <w:widowControl/>
        <w:autoSpaceDE w:val="0"/>
        <w:autoSpaceDN w:val="0"/>
        <w:adjustRightInd w:val="0"/>
        <w:ind w:firstLine="360"/>
        <w:contextualSpacing/>
        <w:jc w:val="both"/>
        <w:rPr>
          <w:rFonts w:ascii="Times New Roman" w:eastAsia="Calibri" w:hAnsi="Times New Roman"/>
          <w:szCs w:val="24"/>
        </w:rPr>
      </w:pPr>
      <w:r w:rsidRPr="00F35B19">
        <w:rPr>
          <w:rFonts w:ascii="Times New Roman" w:eastAsia="Calibri" w:hAnsi="Times New Roman"/>
          <w:szCs w:val="24"/>
        </w:rPr>
        <w:t xml:space="preserve"> (2) </w:t>
      </w:r>
      <w:r w:rsidRPr="00F35B19">
        <w:rPr>
          <w:rFonts w:ascii="Times New Roman" w:eastAsia="Calibri" w:hAnsi="Times New Roman"/>
          <w:b/>
          <w:bCs/>
          <w:szCs w:val="24"/>
        </w:rPr>
        <w:t xml:space="preserve">Transportation fees. </w:t>
      </w:r>
    </w:p>
    <w:p w14:paraId="45D8486F" w14:textId="77777777" w:rsidR="00783D60" w:rsidRPr="00F35B19" w:rsidRDefault="00783D60" w:rsidP="00783D60">
      <w:pPr>
        <w:widowControl/>
        <w:autoSpaceDE w:val="0"/>
        <w:autoSpaceDN w:val="0"/>
        <w:adjustRightInd w:val="0"/>
        <w:ind w:left="720"/>
        <w:contextualSpacing/>
        <w:jc w:val="both"/>
        <w:rPr>
          <w:rFonts w:ascii="Times New Roman" w:eastAsia="Calibri" w:hAnsi="Times New Roman"/>
          <w:szCs w:val="24"/>
        </w:rPr>
      </w:pPr>
      <w:r w:rsidRPr="00F35B19">
        <w:rPr>
          <w:rFonts w:ascii="Times New Roman" w:eastAsia="Calibri" w:hAnsi="Times New Roman"/>
          <w:szCs w:val="24"/>
        </w:rPr>
        <w:t>(A) Transportation docket application - $500.00</w:t>
      </w:r>
    </w:p>
    <w:p w14:paraId="155F9B79" w14:textId="77777777" w:rsidR="00783D60" w:rsidRPr="00F35B19" w:rsidRDefault="00783D60" w:rsidP="00783D60">
      <w:pPr>
        <w:widowControl/>
        <w:autoSpaceDE w:val="0"/>
        <w:autoSpaceDN w:val="0"/>
        <w:adjustRightInd w:val="0"/>
        <w:ind w:left="720"/>
        <w:contextualSpacing/>
        <w:jc w:val="both"/>
        <w:rPr>
          <w:rFonts w:ascii="Times New Roman" w:eastAsia="Calibri" w:hAnsi="Times New Roman"/>
          <w:szCs w:val="24"/>
        </w:rPr>
      </w:pPr>
      <w:r w:rsidRPr="00F35B19">
        <w:rPr>
          <w:rFonts w:ascii="Times New Roman" w:eastAsia="Calibri" w:hAnsi="Times New Roman"/>
          <w:szCs w:val="24"/>
        </w:rPr>
        <w:t xml:space="preserve">(B) Other transportation fees: </w:t>
      </w:r>
    </w:p>
    <w:p w14:paraId="0FDC3FEF" w14:textId="77777777" w:rsidR="00783D60" w:rsidRPr="00F35B19" w:rsidRDefault="00783D60" w:rsidP="00783D60">
      <w:pPr>
        <w:widowControl/>
        <w:ind w:left="720" w:firstLine="360"/>
        <w:contextualSpacing/>
        <w:jc w:val="both"/>
        <w:rPr>
          <w:rFonts w:ascii="Times New Roman" w:eastAsia="Calibri" w:hAnsi="Times New Roman"/>
          <w:szCs w:val="24"/>
        </w:rPr>
      </w:pPr>
      <w:r w:rsidRPr="00F35B19">
        <w:rPr>
          <w:rFonts w:ascii="Times New Roman" w:eastAsia="Calibri" w:hAnsi="Times New Roman"/>
          <w:szCs w:val="24"/>
        </w:rPr>
        <w:t xml:space="preserve">(i) Intrastate license. </w:t>
      </w:r>
    </w:p>
    <w:p w14:paraId="0F8D7889" w14:textId="77777777" w:rsidR="00783D60" w:rsidRPr="00F35B19" w:rsidRDefault="00783D60" w:rsidP="00783D60">
      <w:pPr>
        <w:widowControl/>
        <w:ind w:left="1440"/>
        <w:contextualSpacing/>
        <w:jc w:val="both"/>
        <w:rPr>
          <w:rFonts w:ascii="Times New Roman" w:eastAsia="Calibri" w:hAnsi="Times New Roman"/>
          <w:szCs w:val="24"/>
        </w:rPr>
      </w:pPr>
      <w:r w:rsidRPr="00F35B19">
        <w:rPr>
          <w:rFonts w:ascii="Times New Roman" w:eastAsia="Calibri" w:hAnsi="Times New Roman"/>
          <w:szCs w:val="24"/>
        </w:rPr>
        <w:t xml:space="preserve">(I) Original application filing fee - $100.00 </w:t>
      </w:r>
    </w:p>
    <w:p w14:paraId="4155E8E6" w14:textId="77777777" w:rsidR="00783D60" w:rsidRPr="00F35B19" w:rsidRDefault="00783D60" w:rsidP="00783D60">
      <w:pPr>
        <w:widowControl/>
        <w:autoSpaceDE w:val="0"/>
        <w:autoSpaceDN w:val="0"/>
        <w:adjustRightInd w:val="0"/>
        <w:ind w:left="1440"/>
        <w:contextualSpacing/>
        <w:jc w:val="both"/>
        <w:rPr>
          <w:rFonts w:ascii="Times New Roman" w:eastAsia="Calibri" w:hAnsi="Times New Roman"/>
          <w:szCs w:val="24"/>
        </w:rPr>
      </w:pPr>
      <w:r w:rsidRPr="00F35B19">
        <w:rPr>
          <w:rFonts w:ascii="Times New Roman" w:eastAsia="Calibri" w:hAnsi="Times New Roman"/>
          <w:szCs w:val="24"/>
        </w:rPr>
        <w:t xml:space="preserve">(II) Sub application filing fee - $100.00 </w:t>
      </w:r>
    </w:p>
    <w:p w14:paraId="17D4A430" w14:textId="77777777" w:rsidR="00783D60" w:rsidRPr="00F35B19" w:rsidRDefault="00783D60" w:rsidP="00783D60">
      <w:pPr>
        <w:widowControl/>
        <w:autoSpaceDE w:val="0"/>
        <w:autoSpaceDN w:val="0"/>
        <w:adjustRightInd w:val="0"/>
        <w:ind w:left="1440"/>
        <w:contextualSpacing/>
        <w:jc w:val="both"/>
        <w:rPr>
          <w:rFonts w:ascii="Times New Roman" w:eastAsia="Calibri" w:hAnsi="Times New Roman"/>
          <w:szCs w:val="24"/>
        </w:rPr>
      </w:pPr>
      <w:r w:rsidRPr="00F35B19">
        <w:rPr>
          <w:rFonts w:ascii="Times New Roman" w:eastAsia="Calibri" w:hAnsi="Times New Roman"/>
          <w:szCs w:val="24"/>
        </w:rPr>
        <w:t xml:space="preserve">(III) Renewal application filing fee - $50.00 </w:t>
      </w:r>
    </w:p>
    <w:p w14:paraId="53AB76BD" w14:textId="77777777" w:rsidR="00783D60" w:rsidRPr="00F35B19" w:rsidRDefault="00783D60" w:rsidP="00783D60">
      <w:pPr>
        <w:widowControl/>
        <w:autoSpaceDE w:val="0"/>
        <w:autoSpaceDN w:val="0"/>
        <w:adjustRightInd w:val="0"/>
        <w:ind w:left="1440"/>
        <w:contextualSpacing/>
        <w:jc w:val="both"/>
        <w:rPr>
          <w:rFonts w:ascii="Times New Roman" w:eastAsia="Calibri" w:hAnsi="Times New Roman"/>
          <w:szCs w:val="24"/>
        </w:rPr>
      </w:pPr>
      <w:r w:rsidRPr="00F35B19">
        <w:rPr>
          <w:rFonts w:ascii="Times New Roman" w:eastAsia="Calibri" w:hAnsi="Times New Roman"/>
          <w:szCs w:val="24"/>
        </w:rPr>
        <w:t xml:space="preserve">(IV) Reinstatement application filing fee - $100.00 </w:t>
      </w:r>
    </w:p>
    <w:p w14:paraId="73F71E6D" w14:textId="77777777" w:rsidR="00783D60" w:rsidRPr="00F35B19" w:rsidRDefault="00783D60" w:rsidP="00783D60">
      <w:pPr>
        <w:widowControl/>
        <w:autoSpaceDE w:val="0"/>
        <w:autoSpaceDN w:val="0"/>
        <w:adjustRightInd w:val="0"/>
        <w:ind w:left="1440"/>
        <w:contextualSpacing/>
        <w:jc w:val="both"/>
        <w:rPr>
          <w:rFonts w:ascii="Times New Roman" w:eastAsia="Calibri" w:hAnsi="Times New Roman"/>
          <w:szCs w:val="24"/>
        </w:rPr>
      </w:pPr>
      <w:r w:rsidRPr="00F35B19">
        <w:rPr>
          <w:rFonts w:ascii="Times New Roman" w:eastAsia="Calibri" w:hAnsi="Times New Roman"/>
          <w:szCs w:val="24"/>
        </w:rPr>
        <w:t xml:space="preserve">(V) Name change application filing fee - $50.00 </w:t>
      </w:r>
    </w:p>
    <w:p w14:paraId="6A573FC5" w14:textId="77777777" w:rsidR="00783D60" w:rsidRPr="00F35B19" w:rsidRDefault="00783D60" w:rsidP="00783D60">
      <w:pPr>
        <w:widowControl/>
        <w:autoSpaceDE w:val="0"/>
        <w:autoSpaceDN w:val="0"/>
        <w:adjustRightInd w:val="0"/>
        <w:ind w:left="1440"/>
        <w:contextualSpacing/>
        <w:jc w:val="both"/>
        <w:rPr>
          <w:rFonts w:ascii="Times New Roman" w:eastAsia="Calibri" w:hAnsi="Times New Roman"/>
          <w:szCs w:val="24"/>
        </w:rPr>
      </w:pPr>
      <w:r w:rsidRPr="00F35B19">
        <w:rPr>
          <w:rFonts w:ascii="Times New Roman" w:eastAsia="Calibri" w:hAnsi="Times New Roman"/>
          <w:szCs w:val="24"/>
        </w:rPr>
        <w:t>(VI) Identification device or per vehicle fee - $7.00</w:t>
      </w:r>
    </w:p>
    <w:p w14:paraId="3036524B" w14:textId="77777777" w:rsidR="00783D60" w:rsidRPr="00F35B19" w:rsidRDefault="00783D60" w:rsidP="00783D60">
      <w:pPr>
        <w:widowControl/>
        <w:ind w:left="720" w:firstLine="360"/>
        <w:contextualSpacing/>
        <w:jc w:val="both"/>
        <w:rPr>
          <w:rFonts w:ascii="Times New Roman" w:eastAsia="Calibri" w:hAnsi="Times New Roman"/>
          <w:szCs w:val="24"/>
        </w:rPr>
      </w:pPr>
      <w:r w:rsidRPr="00F35B19">
        <w:rPr>
          <w:rFonts w:ascii="Times New Roman" w:eastAsia="Calibri" w:hAnsi="Times New Roman"/>
          <w:szCs w:val="24"/>
        </w:rPr>
        <w:t>(ii) Deleterious Substance License Permit application filing fee - $350.00</w:t>
      </w:r>
    </w:p>
    <w:p w14:paraId="2EFFC60A" w14:textId="77777777" w:rsidR="00783D60" w:rsidRPr="00F35B19" w:rsidRDefault="00783D60" w:rsidP="00783D60">
      <w:pPr>
        <w:widowControl/>
        <w:ind w:left="1080"/>
        <w:contextualSpacing/>
        <w:jc w:val="both"/>
        <w:rPr>
          <w:rFonts w:ascii="Times New Roman" w:eastAsia="Calibri" w:hAnsi="Times New Roman"/>
          <w:szCs w:val="24"/>
        </w:rPr>
      </w:pPr>
      <w:r w:rsidRPr="00F35B19">
        <w:rPr>
          <w:rFonts w:ascii="Times New Roman" w:eastAsia="Calibri" w:hAnsi="Times New Roman"/>
          <w:szCs w:val="24"/>
        </w:rPr>
        <w:t>(iii) International Fuel Tax Agreement (IFTA) fees.</w:t>
      </w:r>
    </w:p>
    <w:p w14:paraId="255D295A" w14:textId="77777777" w:rsidR="00783D60" w:rsidRPr="00F35B19" w:rsidRDefault="00783D60" w:rsidP="00783D60">
      <w:pPr>
        <w:widowControl/>
        <w:ind w:left="1440"/>
        <w:contextualSpacing/>
        <w:jc w:val="both"/>
        <w:rPr>
          <w:rFonts w:ascii="Times New Roman" w:eastAsia="Calibri" w:hAnsi="Times New Roman"/>
          <w:szCs w:val="24"/>
        </w:rPr>
      </w:pPr>
      <w:r w:rsidRPr="00F35B19">
        <w:rPr>
          <w:rFonts w:ascii="Times New Roman" w:eastAsia="Calibri" w:hAnsi="Times New Roman"/>
          <w:szCs w:val="24"/>
        </w:rPr>
        <w:t>(I) IFTA decal - $2.00 per vehicle per decal set</w:t>
      </w:r>
    </w:p>
    <w:p w14:paraId="0208329F" w14:textId="77777777" w:rsidR="00783D60" w:rsidRPr="00F35B19" w:rsidRDefault="00783D60" w:rsidP="00783D60">
      <w:pPr>
        <w:widowControl/>
        <w:ind w:left="1440"/>
        <w:contextualSpacing/>
        <w:jc w:val="both"/>
        <w:rPr>
          <w:rFonts w:ascii="Times New Roman" w:eastAsia="Calibri" w:hAnsi="Times New Roman"/>
          <w:szCs w:val="24"/>
        </w:rPr>
      </w:pPr>
      <w:r w:rsidRPr="00F35B19">
        <w:rPr>
          <w:rFonts w:ascii="Times New Roman" w:eastAsia="Calibri" w:hAnsi="Times New Roman"/>
          <w:szCs w:val="24"/>
        </w:rPr>
        <w:t xml:space="preserve">(II) IFTA reinstatement fee - $100.00 </w:t>
      </w:r>
    </w:p>
    <w:p w14:paraId="0F8AB7D6" w14:textId="77777777" w:rsidR="00783D60" w:rsidRPr="00F35B19" w:rsidRDefault="00783D60" w:rsidP="00783D60">
      <w:pPr>
        <w:widowControl/>
        <w:autoSpaceDE w:val="0"/>
        <w:autoSpaceDN w:val="0"/>
        <w:adjustRightInd w:val="0"/>
        <w:ind w:left="1080"/>
        <w:contextualSpacing/>
        <w:jc w:val="both"/>
        <w:rPr>
          <w:rFonts w:ascii="Times New Roman" w:eastAsia="Calibri" w:hAnsi="Times New Roman"/>
          <w:szCs w:val="24"/>
        </w:rPr>
      </w:pPr>
      <w:proofErr w:type="gramStart"/>
      <w:r w:rsidRPr="00F35B19">
        <w:rPr>
          <w:rFonts w:ascii="Times New Roman" w:eastAsia="Calibri" w:hAnsi="Times New Roman"/>
          <w:szCs w:val="24"/>
        </w:rPr>
        <w:t>(iv) Trailer</w:t>
      </w:r>
      <w:proofErr w:type="gramEnd"/>
      <w:r w:rsidRPr="00F35B19">
        <w:rPr>
          <w:rFonts w:ascii="Times New Roman" w:eastAsia="Calibri" w:hAnsi="Times New Roman"/>
          <w:szCs w:val="24"/>
        </w:rPr>
        <w:t xml:space="preserve"> registration processing fee per trailer registered through the IRP System - $2.00</w:t>
      </w:r>
    </w:p>
    <w:p w14:paraId="57BB3774" w14:textId="77777777" w:rsidR="00783D60" w:rsidRPr="00F35B19" w:rsidRDefault="00783D60" w:rsidP="00783D60">
      <w:pPr>
        <w:widowControl/>
        <w:autoSpaceDE w:val="0"/>
        <w:autoSpaceDN w:val="0"/>
        <w:adjustRightInd w:val="0"/>
        <w:ind w:left="1080"/>
        <w:contextualSpacing/>
        <w:jc w:val="both"/>
        <w:rPr>
          <w:rFonts w:ascii="Times New Roman" w:eastAsia="Calibri" w:hAnsi="Times New Roman"/>
          <w:szCs w:val="24"/>
        </w:rPr>
      </w:pPr>
      <w:r w:rsidRPr="00F35B19">
        <w:rPr>
          <w:rFonts w:ascii="Times New Roman" w:eastAsia="Calibri" w:hAnsi="Times New Roman"/>
          <w:szCs w:val="24"/>
        </w:rPr>
        <w:t>(v) Temporary registration and fuel permit fees (a $10.00 services fee is added to each permit in this unit):</w:t>
      </w:r>
    </w:p>
    <w:p w14:paraId="444B3C26" w14:textId="77777777" w:rsidR="00783D60" w:rsidRPr="00F35B19" w:rsidRDefault="00783D60" w:rsidP="00783D60">
      <w:pPr>
        <w:widowControl/>
        <w:tabs>
          <w:tab w:val="left" w:pos="1440"/>
          <w:tab w:val="left" w:pos="1800"/>
          <w:tab w:val="left" w:pos="2160"/>
          <w:tab w:val="left" w:pos="2520"/>
          <w:tab w:val="left" w:pos="2880"/>
        </w:tabs>
        <w:autoSpaceDE w:val="0"/>
        <w:autoSpaceDN w:val="0"/>
        <w:adjustRightInd w:val="0"/>
        <w:ind w:left="1440"/>
        <w:contextualSpacing/>
        <w:jc w:val="both"/>
        <w:rPr>
          <w:rFonts w:ascii="Times New Roman" w:eastAsia="Calibri" w:hAnsi="Times New Roman"/>
          <w:szCs w:val="24"/>
        </w:rPr>
      </w:pPr>
      <w:r w:rsidRPr="00F35B19">
        <w:rPr>
          <w:rFonts w:ascii="Times New Roman" w:eastAsia="Calibri" w:hAnsi="Times New Roman"/>
          <w:szCs w:val="24"/>
        </w:rPr>
        <w:t>(I) Temporary registration (72 hour trip permit) - $12.00</w:t>
      </w:r>
    </w:p>
    <w:p w14:paraId="154F63EF" w14:textId="77777777" w:rsidR="00783D60" w:rsidRPr="00F35B19" w:rsidRDefault="00783D60" w:rsidP="00783D60">
      <w:pPr>
        <w:widowControl/>
        <w:tabs>
          <w:tab w:val="left" w:pos="1440"/>
          <w:tab w:val="left" w:pos="1800"/>
          <w:tab w:val="left" w:pos="2160"/>
          <w:tab w:val="left" w:pos="2520"/>
          <w:tab w:val="left" w:pos="2880"/>
        </w:tabs>
        <w:autoSpaceDE w:val="0"/>
        <w:autoSpaceDN w:val="0"/>
        <w:adjustRightInd w:val="0"/>
        <w:ind w:left="1440"/>
        <w:contextualSpacing/>
        <w:jc w:val="both"/>
        <w:rPr>
          <w:rFonts w:ascii="Times New Roman" w:eastAsia="Calibri" w:hAnsi="Times New Roman"/>
          <w:szCs w:val="24"/>
        </w:rPr>
      </w:pPr>
      <w:r w:rsidRPr="00F35B19">
        <w:rPr>
          <w:rFonts w:ascii="Times New Roman" w:eastAsia="Calibri" w:hAnsi="Times New Roman"/>
          <w:szCs w:val="24"/>
        </w:rPr>
        <w:t>(II) Temporary fuel permit (120 hours) - $25.00</w:t>
      </w:r>
    </w:p>
    <w:p w14:paraId="21B99168" w14:textId="77777777" w:rsidR="00783D60" w:rsidRPr="00F35B19" w:rsidRDefault="00783D60" w:rsidP="00783D60">
      <w:pPr>
        <w:widowControl/>
        <w:tabs>
          <w:tab w:val="left" w:pos="1440"/>
          <w:tab w:val="left" w:pos="1800"/>
          <w:tab w:val="left" w:pos="2160"/>
          <w:tab w:val="left" w:pos="2520"/>
          <w:tab w:val="left" w:pos="2880"/>
        </w:tabs>
        <w:autoSpaceDE w:val="0"/>
        <w:autoSpaceDN w:val="0"/>
        <w:adjustRightInd w:val="0"/>
        <w:ind w:left="1440"/>
        <w:contextualSpacing/>
        <w:jc w:val="both"/>
        <w:rPr>
          <w:rFonts w:ascii="Times New Roman" w:eastAsia="Calibri" w:hAnsi="Times New Roman"/>
          <w:szCs w:val="24"/>
        </w:rPr>
      </w:pPr>
      <w:r w:rsidRPr="00F35B19">
        <w:rPr>
          <w:rFonts w:ascii="Times New Roman" w:eastAsia="Calibri" w:hAnsi="Times New Roman"/>
          <w:szCs w:val="24"/>
        </w:rPr>
        <w:t xml:space="preserve">(III) </w:t>
      </w:r>
      <w:proofErr w:type="spellStart"/>
      <w:r w:rsidRPr="00F35B19">
        <w:rPr>
          <w:rFonts w:ascii="Times New Roman" w:eastAsia="Calibri" w:hAnsi="Times New Roman"/>
          <w:szCs w:val="24"/>
        </w:rPr>
        <w:t>Unladen</w:t>
      </w:r>
      <w:proofErr w:type="spellEnd"/>
      <w:r w:rsidRPr="00F35B19">
        <w:rPr>
          <w:rFonts w:ascii="Times New Roman" w:eastAsia="Calibri" w:hAnsi="Times New Roman"/>
          <w:szCs w:val="24"/>
        </w:rPr>
        <w:t xml:space="preserve"> or hunters permit (45 days) - $25.00</w:t>
      </w:r>
    </w:p>
    <w:p w14:paraId="670C047E" w14:textId="77777777" w:rsidR="00783D60" w:rsidRPr="00F35B19" w:rsidRDefault="00783D60" w:rsidP="00783D60">
      <w:pPr>
        <w:widowControl/>
        <w:tabs>
          <w:tab w:val="left" w:pos="1440"/>
          <w:tab w:val="left" w:pos="1800"/>
          <w:tab w:val="left" w:pos="2160"/>
          <w:tab w:val="left" w:pos="2520"/>
          <w:tab w:val="left" w:pos="2880"/>
        </w:tabs>
        <w:autoSpaceDE w:val="0"/>
        <w:autoSpaceDN w:val="0"/>
        <w:adjustRightInd w:val="0"/>
        <w:ind w:left="1080"/>
        <w:contextualSpacing/>
        <w:jc w:val="both"/>
        <w:rPr>
          <w:rFonts w:ascii="Times New Roman" w:eastAsia="Calibri" w:hAnsi="Times New Roman"/>
          <w:szCs w:val="24"/>
        </w:rPr>
      </w:pPr>
      <w:proofErr w:type="gramStart"/>
      <w:r w:rsidRPr="00F35B19">
        <w:rPr>
          <w:rFonts w:ascii="Times New Roman" w:eastAsia="Calibri" w:hAnsi="Times New Roman"/>
          <w:szCs w:val="24"/>
        </w:rPr>
        <w:t>(vi) Harvest</w:t>
      </w:r>
      <w:proofErr w:type="gramEnd"/>
      <w:r w:rsidRPr="00F35B19">
        <w:rPr>
          <w:rFonts w:ascii="Times New Roman" w:eastAsia="Calibri" w:hAnsi="Times New Roman"/>
          <w:szCs w:val="24"/>
        </w:rPr>
        <w:t xml:space="preserve"> permit fees (power units only).</w:t>
      </w:r>
    </w:p>
    <w:p w14:paraId="53153B13" w14:textId="77777777" w:rsidR="00783D60" w:rsidRPr="00F35B19" w:rsidRDefault="00783D60" w:rsidP="00783D60">
      <w:pPr>
        <w:widowControl/>
        <w:tabs>
          <w:tab w:val="left" w:pos="1440"/>
          <w:tab w:val="left" w:pos="1800"/>
          <w:tab w:val="left" w:pos="2160"/>
          <w:tab w:val="left" w:pos="2520"/>
          <w:tab w:val="left" w:pos="2880"/>
        </w:tabs>
        <w:autoSpaceDE w:val="0"/>
        <w:autoSpaceDN w:val="0"/>
        <w:adjustRightInd w:val="0"/>
        <w:ind w:left="1440"/>
        <w:contextualSpacing/>
        <w:jc w:val="both"/>
        <w:rPr>
          <w:rFonts w:ascii="Times New Roman" w:eastAsia="Calibri" w:hAnsi="Times New Roman"/>
          <w:szCs w:val="24"/>
        </w:rPr>
      </w:pPr>
      <w:r w:rsidRPr="00F35B19">
        <w:rPr>
          <w:rFonts w:ascii="Times New Roman" w:eastAsia="Calibri" w:hAnsi="Times New Roman"/>
          <w:szCs w:val="24"/>
        </w:rPr>
        <w:t>(I) Thirty day permit - $20.00 per axle</w:t>
      </w:r>
    </w:p>
    <w:p w14:paraId="708837EB" w14:textId="77777777" w:rsidR="00783D60" w:rsidRPr="00F35B19" w:rsidRDefault="00783D60" w:rsidP="00783D60">
      <w:pPr>
        <w:widowControl/>
        <w:tabs>
          <w:tab w:val="left" w:pos="1440"/>
          <w:tab w:val="left" w:pos="1800"/>
          <w:tab w:val="left" w:pos="2160"/>
          <w:tab w:val="left" w:pos="2520"/>
          <w:tab w:val="left" w:pos="2880"/>
        </w:tabs>
        <w:autoSpaceDE w:val="0"/>
        <w:autoSpaceDN w:val="0"/>
        <w:adjustRightInd w:val="0"/>
        <w:ind w:left="1440"/>
        <w:contextualSpacing/>
        <w:jc w:val="both"/>
        <w:rPr>
          <w:rFonts w:ascii="Times New Roman" w:eastAsia="Calibri" w:hAnsi="Times New Roman"/>
          <w:szCs w:val="24"/>
        </w:rPr>
      </w:pPr>
      <w:r w:rsidRPr="00F35B19">
        <w:rPr>
          <w:rFonts w:ascii="Times New Roman" w:eastAsia="Calibri" w:hAnsi="Times New Roman"/>
          <w:szCs w:val="24"/>
        </w:rPr>
        <w:t>(II) Sixty day permit - $35.00 per axle</w:t>
      </w:r>
    </w:p>
    <w:p w14:paraId="34D6216A" w14:textId="77777777" w:rsidR="00783D60" w:rsidRPr="00F35B19" w:rsidRDefault="00783D60" w:rsidP="00783D60">
      <w:pPr>
        <w:widowControl/>
        <w:tabs>
          <w:tab w:val="left" w:pos="1440"/>
          <w:tab w:val="left" w:pos="1800"/>
          <w:tab w:val="left" w:pos="2160"/>
          <w:tab w:val="left" w:pos="2520"/>
          <w:tab w:val="left" w:pos="2880"/>
        </w:tabs>
        <w:autoSpaceDE w:val="0"/>
        <w:autoSpaceDN w:val="0"/>
        <w:adjustRightInd w:val="0"/>
        <w:ind w:left="1440"/>
        <w:contextualSpacing/>
        <w:jc w:val="both"/>
        <w:rPr>
          <w:rFonts w:ascii="Times New Roman" w:eastAsia="Calibri" w:hAnsi="Times New Roman"/>
          <w:szCs w:val="24"/>
        </w:rPr>
      </w:pPr>
      <w:r w:rsidRPr="00F35B19">
        <w:rPr>
          <w:rFonts w:ascii="Times New Roman" w:eastAsia="Calibri" w:hAnsi="Times New Roman"/>
          <w:szCs w:val="24"/>
        </w:rPr>
        <w:t>(III) 15 day extension - $8.75 per axle</w:t>
      </w:r>
    </w:p>
    <w:p w14:paraId="15CCC0D8" w14:textId="77777777" w:rsidR="00783D60" w:rsidRPr="00F35B19" w:rsidRDefault="00783D60" w:rsidP="00783D60">
      <w:pPr>
        <w:widowControl/>
        <w:tabs>
          <w:tab w:val="left" w:pos="1440"/>
          <w:tab w:val="left" w:pos="1800"/>
          <w:tab w:val="left" w:pos="2160"/>
          <w:tab w:val="left" w:pos="2520"/>
          <w:tab w:val="left" w:pos="2880"/>
        </w:tabs>
        <w:autoSpaceDE w:val="0"/>
        <w:autoSpaceDN w:val="0"/>
        <w:adjustRightInd w:val="0"/>
        <w:ind w:left="1080"/>
        <w:contextualSpacing/>
        <w:jc w:val="both"/>
        <w:rPr>
          <w:rFonts w:ascii="Times New Roman" w:eastAsia="Calibri" w:hAnsi="Times New Roman"/>
          <w:szCs w:val="24"/>
        </w:rPr>
      </w:pPr>
      <w:r w:rsidRPr="00F35B19">
        <w:rPr>
          <w:rFonts w:ascii="Times New Roman" w:eastAsia="Calibri" w:hAnsi="Times New Roman"/>
          <w:szCs w:val="24"/>
        </w:rPr>
        <w:t>(vii) Transportation Network Company annual permit fee - $5,000.00</w:t>
      </w:r>
    </w:p>
    <w:p w14:paraId="6B0ED012" w14:textId="77777777" w:rsidR="00783D60" w:rsidRPr="00F35B19" w:rsidRDefault="00783D60" w:rsidP="00783D60">
      <w:pPr>
        <w:widowControl/>
        <w:tabs>
          <w:tab w:val="left" w:pos="1440"/>
          <w:tab w:val="left" w:pos="1800"/>
          <w:tab w:val="left" w:pos="2160"/>
          <w:tab w:val="left" w:pos="2520"/>
          <w:tab w:val="left" w:pos="2880"/>
        </w:tabs>
        <w:autoSpaceDE w:val="0"/>
        <w:autoSpaceDN w:val="0"/>
        <w:adjustRightInd w:val="0"/>
        <w:ind w:left="1080"/>
        <w:contextualSpacing/>
        <w:jc w:val="both"/>
        <w:rPr>
          <w:rFonts w:ascii="Times New Roman" w:eastAsia="Calibri" w:hAnsi="Times New Roman"/>
          <w:szCs w:val="24"/>
        </w:rPr>
      </w:pPr>
      <w:r w:rsidRPr="00F35B19">
        <w:rPr>
          <w:rFonts w:ascii="Times New Roman" w:eastAsia="Calibri" w:hAnsi="Times New Roman"/>
          <w:szCs w:val="24"/>
        </w:rPr>
        <w:t>(viii)  Household goods certificate fees:</w:t>
      </w:r>
    </w:p>
    <w:p w14:paraId="325125D2" w14:textId="77777777" w:rsidR="00783D60" w:rsidRPr="00F35B19" w:rsidRDefault="00783D60" w:rsidP="00783D60">
      <w:pPr>
        <w:widowControl/>
        <w:tabs>
          <w:tab w:val="left" w:pos="1440"/>
          <w:tab w:val="left" w:pos="1800"/>
          <w:tab w:val="left" w:pos="2160"/>
          <w:tab w:val="left" w:pos="2520"/>
          <w:tab w:val="left" w:pos="2880"/>
        </w:tabs>
        <w:autoSpaceDE w:val="0"/>
        <w:autoSpaceDN w:val="0"/>
        <w:adjustRightInd w:val="0"/>
        <w:ind w:left="1440"/>
        <w:jc w:val="both"/>
        <w:rPr>
          <w:rFonts w:ascii="Times New Roman" w:eastAsiaTheme="minorHAnsi" w:hAnsi="Times New Roman"/>
          <w:szCs w:val="24"/>
        </w:rPr>
      </w:pPr>
      <w:r w:rsidRPr="00F35B19">
        <w:rPr>
          <w:rFonts w:ascii="Times New Roman" w:eastAsiaTheme="minorHAnsi" w:hAnsi="Times New Roman"/>
          <w:szCs w:val="24"/>
        </w:rPr>
        <w:t>(I)</w:t>
      </w:r>
      <w:r w:rsidRPr="00F35B19">
        <w:rPr>
          <w:rFonts w:ascii="Times New Roman" w:eastAsiaTheme="minorHAnsi" w:hAnsi="Times New Roman"/>
          <w:szCs w:val="24"/>
        </w:rPr>
        <w:tab/>
        <w:t>Original application filing fee - $350.00</w:t>
      </w:r>
    </w:p>
    <w:p w14:paraId="6E24B6B0" w14:textId="77777777" w:rsidR="00783D60" w:rsidRPr="00F35B19" w:rsidRDefault="00783D60" w:rsidP="00783D60">
      <w:pPr>
        <w:widowControl/>
        <w:tabs>
          <w:tab w:val="left" w:pos="1440"/>
          <w:tab w:val="left" w:pos="1800"/>
          <w:tab w:val="left" w:pos="2160"/>
          <w:tab w:val="left" w:pos="2520"/>
          <w:tab w:val="left" w:pos="2880"/>
        </w:tabs>
        <w:autoSpaceDE w:val="0"/>
        <w:autoSpaceDN w:val="0"/>
        <w:adjustRightInd w:val="0"/>
        <w:ind w:left="1440"/>
        <w:jc w:val="both"/>
        <w:rPr>
          <w:rFonts w:ascii="Times New Roman" w:eastAsiaTheme="minorHAnsi" w:hAnsi="Times New Roman"/>
          <w:szCs w:val="24"/>
        </w:rPr>
      </w:pPr>
      <w:r w:rsidRPr="00F35B19">
        <w:rPr>
          <w:rFonts w:ascii="Times New Roman" w:eastAsiaTheme="minorHAnsi" w:hAnsi="Times New Roman"/>
          <w:szCs w:val="24"/>
        </w:rPr>
        <w:t>(II)</w:t>
      </w:r>
      <w:r w:rsidRPr="00F35B19">
        <w:rPr>
          <w:rFonts w:ascii="Times New Roman" w:eastAsiaTheme="minorHAnsi" w:hAnsi="Times New Roman"/>
          <w:szCs w:val="24"/>
        </w:rPr>
        <w:tab/>
        <w:t>Sub application filing fee - $300.00</w:t>
      </w:r>
    </w:p>
    <w:p w14:paraId="11817022" w14:textId="77777777" w:rsidR="00783D60" w:rsidRPr="00F35B19" w:rsidRDefault="00783D60" w:rsidP="00783D60">
      <w:pPr>
        <w:widowControl/>
        <w:autoSpaceDE w:val="0"/>
        <w:autoSpaceDN w:val="0"/>
        <w:adjustRightInd w:val="0"/>
        <w:ind w:left="1440"/>
        <w:contextualSpacing/>
        <w:jc w:val="both"/>
        <w:rPr>
          <w:rFonts w:ascii="Times New Roman" w:eastAsia="Calibri" w:hAnsi="Times New Roman"/>
          <w:szCs w:val="24"/>
        </w:rPr>
      </w:pPr>
      <w:r w:rsidRPr="00F35B19">
        <w:rPr>
          <w:rFonts w:ascii="Times New Roman" w:eastAsia="Calibri" w:hAnsi="Times New Roman"/>
          <w:szCs w:val="24"/>
        </w:rPr>
        <w:t xml:space="preserve">(III) Renewal application filing fee - $300.00 </w:t>
      </w:r>
    </w:p>
    <w:p w14:paraId="2DB774EF" w14:textId="77777777" w:rsidR="00783D60" w:rsidRPr="00F35B19" w:rsidRDefault="00783D60" w:rsidP="00783D60">
      <w:pPr>
        <w:widowControl/>
        <w:autoSpaceDE w:val="0"/>
        <w:autoSpaceDN w:val="0"/>
        <w:adjustRightInd w:val="0"/>
        <w:ind w:left="1440"/>
        <w:contextualSpacing/>
        <w:jc w:val="both"/>
        <w:rPr>
          <w:rFonts w:ascii="Times New Roman" w:eastAsia="Calibri" w:hAnsi="Times New Roman"/>
          <w:szCs w:val="24"/>
        </w:rPr>
      </w:pPr>
      <w:r w:rsidRPr="00F35B19">
        <w:rPr>
          <w:rFonts w:ascii="Times New Roman" w:eastAsia="Calibri" w:hAnsi="Times New Roman"/>
          <w:szCs w:val="24"/>
        </w:rPr>
        <w:t xml:space="preserve">(IV) Reinstatement application filing fee - $250.00 </w:t>
      </w:r>
    </w:p>
    <w:p w14:paraId="720DD195" w14:textId="77777777" w:rsidR="00783D60" w:rsidRPr="00F35B19" w:rsidRDefault="00783D60" w:rsidP="00783D60">
      <w:pPr>
        <w:widowControl/>
        <w:autoSpaceDE w:val="0"/>
        <w:autoSpaceDN w:val="0"/>
        <w:adjustRightInd w:val="0"/>
        <w:ind w:left="1440"/>
        <w:contextualSpacing/>
        <w:jc w:val="both"/>
        <w:rPr>
          <w:rFonts w:ascii="Times New Roman" w:eastAsia="Calibri" w:hAnsi="Times New Roman"/>
          <w:szCs w:val="24"/>
        </w:rPr>
      </w:pPr>
      <w:r w:rsidRPr="00F35B19">
        <w:rPr>
          <w:rFonts w:ascii="Times New Roman" w:eastAsia="Calibri" w:hAnsi="Times New Roman"/>
          <w:szCs w:val="24"/>
        </w:rPr>
        <w:t xml:space="preserve">(V) Name change application filing fee - $50.00 </w:t>
      </w:r>
    </w:p>
    <w:p w14:paraId="172E3C64" w14:textId="77777777" w:rsidR="00783D60" w:rsidRPr="00F35B19" w:rsidRDefault="00783D60" w:rsidP="00783D60">
      <w:pPr>
        <w:widowControl/>
        <w:autoSpaceDE w:val="0"/>
        <w:autoSpaceDN w:val="0"/>
        <w:adjustRightInd w:val="0"/>
        <w:ind w:left="1440"/>
        <w:contextualSpacing/>
        <w:jc w:val="both"/>
        <w:rPr>
          <w:rFonts w:ascii="Times New Roman" w:eastAsia="Calibri" w:hAnsi="Times New Roman"/>
          <w:szCs w:val="24"/>
        </w:rPr>
      </w:pPr>
      <w:r w:rsidRPr="00F35B19">
        <w:rPr>
          <w:rFonts w:ascii="Times New Roman" w:eastAsia="Calibri" w:hAnsi="Times New Roman"/>
          <w:szCs w:val="24"/>
        </w:rPr>
        <w:t>(VI) Identification device or per vehicle fee - $7.00</w:t>
      </w:r>
    </w:p>
    <w:p w14:paraId="63CF7429" w14:textId="77777777" w:rsidR="00783D60" w:rsidRPr="00F35B19" w:rsidRDefault="00783D60" w:rsidP="00783D60">
      <w:pPr>
        <w:widowControl/>
        <w:tabs>
          <w:tab w:val="left" w:pos="1440"/>
          <w:tab w:val="left" w:pos="1800"/>
          <w:tab w:val="left" w:pos="2160"/>
          <w:tab w:val="left" w:pos="2520"/>
          <w:tab w:val="left" w:pos="2880"/>
        </w:tabs>
        <w:autoSpaceDE w:val="0"/>
        <w:autoSpaceDN w:val="0"/>
        <w:adjustRightInd w:val="0"/>
        <w:ind w:left="1080"/>
        <w:contextualSpacing/>
        <w:jc w:val="both"/>
        <w:rPr>
          <w:rFonts w:ascii="Times New Roman" w:eastAsia="Calibri" w:hAnsi="Times New Roman"/>
          <w:szCs w:val="24"/>
        </w:rPr>
      </w:pPr>
      <w:r w:rsidRPr="00F35B19">
        <w:rPr>
          <w:rFonts w:ascii="Times New Roman" w:eastAsia="Calibri" w:hAnsi="Times New Roman"/>
          <w:szCs w:val="24"/>
        </w:rPr>
        <w:t>(ix) Apportioned commercial motor vehicle registration services fee - $100.00 per vehicle (apportioned)</w:t>
      </w:r>
    </w:p>
    <w:p w14:paraId="28A82CB3" w14:textId="77777777" w:rsidR="00783D60" w:rsidRPr="00F35B19" w:rsidRDefault="00783D60" w:rsidP="00783D60">
      <w:pPr>
        <w:widowControl/>
        <w:tabs>
          <w:tab w:val="left" w:pos="1440"/>
          <w:tab w:val="left" w:pos="1800"/>
          <w:tab w:val="left" w:pos="2160"/>
          <w:tab w:val="left" w:pos="2520"/>
          <w:tab w:val="left" w:pos="2880"/>
        </w:tabs>
        <w:autoSpaceDE w:val="0"/>
        <w:autoSpaceDN w:val="0"/>
        <w:adjustRightInd w:val="0"/>
        <w:ind w:left="1080"/>
        <w:contextualSpacing/>
        <w:jc w:val="both"/>
        <w:rPr>
          <w:rFonts w:ascii="Times New Roman" w:eastAsia="Calibri" w:hAnsi="Times New Roman"/>
          <w:szCs w:val="24"/>
        </w:rPr>
      </w:pPr>
      <w:r w:rsidRPr="00F35B19">
        <w:rPr>
          <w:rFonts w:ascii="Times New Roman" w:eastAsia="Calibri" w:hAnsi="Times New Roman"/>
          <w:szCs w:val="24"/>
        </w:rPr>
        <w:t>(x) Apportioned commercial motor vehicle registration application reprocessing fee - $100.00 per application</w:t>
      </w:r>
    </w:p>
    <w:p w14:paraId="56C7A6C4" w14:textId="77777777" w:rsidR="00783D60" w:rsidRPr="00F35B19" w:rsidRDefault="00783D60" w:rsidP="00783D60">
      <w:pPr>
        <w:widowControl/>
        <w:tabs>
          <w:tab w:val="left" w:pos="1440"/>
          <w:tab w:val="left" w:pos="1800"/>
          <w:tab w:val="left" w:pos="2160"/>
          <w:tab w:val="left" w:pos="2520"/>
          <w:tab w:val="left" w:pos="2880"/>
        </w:tabs>
        <w:autoSpaceDE w:val="0"/>
        <w:autoSpaceDN w:val="0"/>
        <w:adjustRightInd w:val="0"/>
        <w:ind w:left="1080"/>
        <w:contextualSpacing/>
        <w:jc w:val="both"/>
        <w:rPr>
          <w:rFonts w:ascii="Times New Roman" w:eastAsia="Calibri" w:hAnsi="Times New Roman"/>
          <w:szCs w:val="24"/>
        </w:rPr>
      </w:pPr>
      <w:r w:rsidRPr="00F35B19">
        <w:rPr>
          <w:rFonts w:ascii="Times New Roman" w:eastAsia="Calibri" w:hAnsi="Times New Roman"/>
          <w:szCs w:val="24"/>
        </w:rPr>
        <w:t>(xi) Application for lawful fence - $500.00.  If the Transportation Division determines a lawful fence is required to be constructed by the railroad, the railroad shall have sixty (60) days from the date of notice to refund the application filing fee to the landowner</w:t>
      </w:r>
    </w:p>
    <w:p w14:paraId="4455A1F1" w14:textId="77777777" w:rsidR="00783D60" w:rsidRPr="00F35B19" w:rsidRDefault="00783D60" w:rsidP="00783D60">
      <w:pPr>
        <w:widowControl/>
        <w:autoSpaceDE w:val="0"/>
        <w:autoSpaceDN w:val="0"/>
        <w:adjustRightInd w:val="0"/>
        <w:ind w:left="360"/>
        <w:contextualSpacing/>
        <w:jc w:val="both"/>
        <w:rPr>
          <w:rFonts w:ascii="Times New Roman" w:eastAsia="Calibri" w:hAnsi="Times New Roman"/>
          <w:szCs w:val="24"/>
        </w:rPr>
      </w:pPr>
      <w:r w:rsidRPr="00F35B19">
        <w:rPr>
          <w:rFonts w:ascii="Times New Roman" w:eastAsia="Calibri" w:hAnsi="Times New Roman"/>
          <w:szCs w:val="24"/>
        </w:rPr>
        <w:t xml:space="preserve">(3) </w:t>
      </w:r>
      <w:r w:rsidRPr="00F35B19">
        <w:rPr>
          <w:rFonts w:ascii="Times New Roman" w:eastAsia="Calibri" w:hAnsi="Times New Roman"/>
          <w:b/>
          <w:bCs/>
          <w:szCs w:val="24"/>
        </w:rPr>
        <w:t xml:space="preserve">Utility fee. </w:t>
      </w:r>
      <w:r w:rsidRPr="00F35B19">
        <w:rPr>
          <w:rFonts w:ascii="Times New Roman" w:eastAsia="Calibri" w:hAnsi="Times New Roman"/>
          <w:szCs w:val="24"/>
        </w:rPr>
        <w:t>Public utility docket application - $100.00</w:t>
      </w:r>
    </w:p>
    <w:p w14:paraId="08650A9F" w14:textId="450B9AB6" w:rsidR="598B8E78" w:rsidRDefault="598B8E78" w:rsidP="51833FF7">
      <w:pPr>
        <w:widowControl/>
        <w:ind w:left="360"/>
        <w:jc w:val="both"/>
        <w:rPr>
          <w:rFonts w:ascii="Times New Roman" w:eastAsia="Calibri" w:hAnsi="Times New Roman"/>
        </w:rPr>
      </w:pPr>
      <w:r w:rsidRPr="51833FF7">
        <w:rPr>
          <w:rFonts w:ascii="Times New Roman" w:eastAsia="Calibri" w:hAnsi="Times New Roman"/>
        </w:rPr>
        <w:t xml:space="preserve">(4) </w:t>
      </w:r>
      <w:r w:rsidRPr="51833FF7">
        <w:rPr>
          <w:rFonts w:ascii="Times New Roman" w:eastAsia="Calibri" w:hAnsi="Times New Roman"/>
          <w:b/>
          <w:bCs/>
        </w:rPr>
        <w:t xml:space="preserve">Enforcement fee. </w:t>
      </w:r>
      <w:r w:rsidRPr="51833FF7">
        <w:rPr>
          <w:rFonts w:ascii="Times New Roman" w:eastAsia="Calibri" w:hAnsi="Times New Roman"/>
        </w:rPr>
        <w:t xml:space="preserve">Enforcement docket application - $100.00 </w:t>
      </w:r>
    </w:p>
    <w:p w14:paraId="0F0CA8BD" w14:textId="6955099E" w:rsidR="73201006" w:rsidRDefault="73201006" w:rsidP="51833FF7">
      <w:pPr>
        <w:widowControl/>
        <w:ind w:left="360"/>
        <w:jc w:val="both"/>
        <w:rPr>
          <w:rFonts w:ascii="Times New Roman" w:eastAsia="Calibri" w:hAnsi="Times New Roman"/>
          <w:b/>
          <w:bCs/>
          <w:color w:val="0070C0"/>
          <w:u w:val="single"/>
        </w:rPr>
      </w:pPr>
      <w:r w:rsidRPr="51833FF7">
        <w:rPr>
          <w:rFonts w:ascii="Times New Roman" w:eastAsia="Calibri" w:hAnsi="Times New Roman"/>
          <w:color w:val="0070C0"/>
          <w:u w:val="single"/>
        </w:rPr>
        <w:t xml:space="preserve">(5) </w:t>
      </w:r>
      <w:r w:rsidRPr="51833FF7">
        <w:rPr>
          <w:rFonts w:ascii="Times New Roman" w:eastAsia="Calibri" w:hAnsi="Times New Roman"/>
          <w:b/>
          <w:bCs/>
          <w:color w:val="0070C0"/>
          <w:u w:val="single"/>
        </w:rPr>
        <w:t>Petroleum storage tank fees.</w:t>
      </w:r>
    </w:p>
    <w:p w14:paraId="604706CF" w14:textId="6222E10A" w:rsidR="67D84946" w:rsidRDefault="67D84946" w:rsidP="6CCFE9FE">
      <w:pPr>
        <w:ind w:left="720" w:right="-50"/>
        <w:jc w:val="both"/>
        <w:rPr>
          <w:color w:val="0070C0"/>
          <w:szCs w:val="24"/>
          <w:u w:val="single"/>
        </w:rPr>
      </w:pPr>
      <w:r w:rsidRPr="6CCFE9FE">
        <w:rPr>
          <w:rFonts w:ascii="Times New Roman" w:eastAsia="Arial" w:hAnsi="Times New Roman"/>
          <w:color w:val="0070C0"/>
          <w:u w:val="single"/>
        </w:rPr>
        <w:t>(A)</w:t>
      </w:r>
      <w:r w:rsidR="6A8E7EE3" w:rsidRPr="6CCFE9FE">
        <w:rPr>
          <w:rFonts w:ascii="Times New Roman" w:eastAsia="Arial" w:hAnsi="Times New Roman"/>
          <w:color w:val="0070C0"/>
          <w:u w:val="single"/>
        </w:rPr>
        <w:t xml:space="preserve"> </w:t>
      </w:r>
      <w:r w:rsidRPr="6CCFE9FE">
        <w:rPr>
          <w:rFonts w:ascii="Times New Roman" w:eastAsia="Arial" w:hAnsi="Times New Roman"/>
          <w:b/>
          <w:bCs/>
          <w:color w:val="0070C0"/>
          <w:u w:val="single"/>
        </w:rPr>
        <w:t>Application fee. </w:t>
      </w:r>
      <w:r w:rsidRPr="6CCFE9FE">
        <w:rPr>
          <w:rFonts w:ascii="Times New Roman" w:eastAsia="Arial" w:hAnsi="Times New Roman"/>
          <w:color w:val="0070C0"/>
          <w:u w:val="single"/>
        </w:rPr>
        <w:t>The fee to file an application on the Petroleum Storage Tank/Indemnity Fund docket is $100.00</w:t>
      </w:r>
      <w:r w:rsidR="458FF062" w:rsidRPr="6CCFE9FE">
        <w:rPr>
          <w:rFonts w:ascii="Times New Roman" w:eastAsia="Arial" w:hAnsi="Times New Roman"/>
          <w:color w:val="0070C0"/>
          <w:highlight w:val="yellow"/>
          <w:u w:val="single"/>
        </w:rPr>
        <w:t>,</w:t>
      </w:r>
      <w:r w:rsidR="458FF062" w:rsidRPr="6CCFE9FE">
        <w:rPr>
          <w:rFonts w:ascii="Times New Roman" w:hAnsi="Times New Roman"/>
          <w:color w:val="0070C0"/>
          <w:szCs w:val="24"/>
          <w:highlight w:val="yellow"/>
          <w:u w:val="single"/>
        </w:rPr>
        <w:t xml:space="preserve"> unless the document is filed under authorization of and in the name of an instrumentality of the State of Oklahoma.  Filing fees shall not apply to any subsequent pleading or amended application</w:t>
      </w:r>
      <w:r w:rsidR="458FF062" w:rsidRPr="6CCFE9FE">
        <w:rPr>
          <w:rFonts w:ascii="Times New Roman" w:hAnsi="Times New Roman"/>
          <w:color w:val="0070C0"/>
          <w:szCs w:val="24"/>
          <w:u w:val="single"/>
        </w:rPr>
        <w:t>.</w:t>
      </w:r>
    </w:p>
    <w:p w14:paraId="3066C94D" w14:textId="3FD91512" w:rsidR="67D84946" w:rsidRDefault="67D84946" w:rsidP="51833FF7">
      <w:pPr>
        <w:ind w:left="720" w:right="-50"/>
        <w:jc w:val="both"/>
        <w:rPr>
          <w:rFonts w:ascii="Times New Roman" w:eastAsia="Arial" w:hAnsi="Times New Roman"/>
          <w:color w:val="0070C0"/>
          <w:u w:val="single"/>
        </w:rPr>
      </w:pPr>
      <w:r w:rsidRPr="51833FF7">
        <w:rPr>
          <w:rFonts w:ascii="Times New Roman" w:eastAsia="Arial" w:hAnsi="Times New Roman"/>
          <w:color w:val="0070C0"/>
          <w:u w:val="single"/>
        </w:rPr>
        <w:t>(B)</w:t>
      </w:r>
      <w:r w:rsidR="42027F21" w:rsidRPr="51833FF7">
        <w:rPr>
          <w:rFonts w:ascii="Times New Roman" w:eastAsia="Arial" w:hAnsi="Times New Roman"/>
          <w:color w:val="0070C0"/>
          <w:u w:val="single"/>
        </w:rPr>
        <w:t xml:space="preserve"> </w:t>
      </w:r>
      <w:r w:rsidRPr="51833FF7">
        <w:rPr>
          <w:rFonts w:ascii="Times New Roman" w:eastAsia="Arial" w:hAnsi="Times New Roman"/>
          <w:b/>
          <w:bCs/>
          <w:color w:val="0070C0"/>
          <w:u w:val="single"/>
        </w:rPr>
        <w:t>Variance review fee.</w:t>
      </w:r>
      <w:r w:rsidRPr="51833FF7">
        <w:rPr>
          <w:rFonts w:ascii="Times New Roman" w:eastAsia="Arial" w:hAnsi="Times New Roman"/>
          <w:color w:val="0070C0"/>
          <w:u w:val="single"/>
        </w:rPr>
        <w:t xml:space="preserve"> The fee for administrative review of a Petroleum Storage Tank Division variance application is $250.00.</w:t>
      </w:r>
    </w:p>
    <w:p w14:paraId="429508BE" w14:textId="39E614C1" w:rsidR="67D84946" w:rsidRDefault="67D84946" w:rsidP="51833FF7">
      <w:pPr>
        <w:ind w:left="720" w:right="-50"/>
        <w:jc w:val="both"/>
        <w:rPr>
          <w:rFonts w:ascii="Times New Roman" w:eastAsia="Arial" w:hAnsi="Times New Roman"/>
          <w:color w:val="0070C0"/>
          <w:u w:val="single"/>
        </w:rPr>
      </w:pPr>
      <w:r w:rsidRPr="51833FF7">
        <w:rPr>
          <w:rFonts w:ascii="Times New Roman" w:eastAsia="Arial" w:hAnsi="Times New Roman"/>
          <w:color w:val="0070C0"/>
          <w:u w:val="single"/>
        </w:rPr>
        <w:t>(C)</w:t>
      </w:r>
      <w:r w:rsidR="42027F21" w:rsidRPr="51833FF7">
        <w:rPr>
          <w:rFonts w:ascii="Times New Roman" w:eastAsia="Arial" w:hAnsi="Times New Roman"/>
          <w:color w:val="0070C0"/>
          <w:u w:val="single"/>
        </w:rPr>
        <w:t xml:space="preserve"> </w:t>
      </w:r>
      <w:r w:rsidRPr="51833FF7">
        <w:rPr>
          <w:rFonts w:ascii="Times New Roman" w:eastAsia="Arial" w:hAnsi="Times New Roman"/>
          <w:b/>
          <w:bCs/>
          <w:color w:val="0070C0"/>
          <w:u w:val="single"/>
        </w:rPr>
        <w:t xml:space="preserve">Annual storage tank permit fee. </w:t>
      </w:r>
      <w:r w:rsidRPr="51833FF7">
        <w:rPr>
          <w:rFonts w:ascii="Times New Roman" w:eastAsia="Arial" w:hAnsi="Times New Roman"/>
          <w:color w:val="0070C0"/>
          <w:u w:val="single"/>
        </w:rPr>
        <w:t>Owners of regulated petroleum storage tanks, whether in use or not, are required to pay an annual permit fee as follows:</w:t>
      </w:r>
    </w:p>
    <w:p w14:paraId="37D67220" w14:textId="71559203" w:rsidR="67D84946" w:rsidRDefault="67D84946" w:rsidP="51833FF7">
      <w:pPr>
        <w:ind w:left="1080" w:right="-50"/>
        <w:jc w:val="both"/>
        <w:rPr>
          <w:rFonts w:ascii="Times New Roman" w:eastAsia="Arial" w:hAnsi="Times New Roman"/>
          <w:color w:val="0070C0"/>
          <w:u w:val="single"/>
        </w:rPr>
      </w:pPr>
      <w:r w:rsidRPr="51833FF7">
        <w:rPr>
          <w:rFonts w:ascii="Times New Roman" w:eastAsia="Arial" w:hAnsi="Times New Roman"/>
          <w:color w:val="0070C0"/>
          <w:u w:val="single"/>
        </w:rPr>
        <w:t>(i) For petroleum storage tanks - $25.00 per tank or tank compartment.</w:t>
      </w:r>
    </w:p>
    <w:p w14:paraId="6CA0F4BC" w14:textId="5E106AAE" w:rsidR="67D84946" w:rsidRDefault="67D84946" w:rsidP="51833FF7">
      <w:pPr>
        <w:ind w:left="1080" w:right="-50"/>
        <w:jc w:val="both"/>
        <w:rPr>
          <w:rFonts w:ascii="Times New Roman" w:eastAsia="Arial" w:hAnsi="Times New Roman"/>
          <w:color w:val="0070C0"/>
          <w:u w:val="single"/>
        </w:rPr>
      </w:pPr>
      <w:r w:rsidRPr="51833FF7">
        <w:rPr>
          <w:rFonts w:ascii="Times New Roman" w:eastAsia="Arial" w:hAnsi="Times New Roman"/>
          <w:color w:val="0070C0"/>
          <w:u w:val="single"/>
        </w:rPr>
        <w:t>(ii) For noncommercial agricultural underground storage tanks containing petroleum products - $10.00 per tank.</w:t>
      </w:r>
    </w:p>
    <w:p w14:paraId="49B3EA7F" w14:textId="1CE5553F" w:rsidR="67D84946" w:rsidRDefault="67D84946" w:rsidP="51833FF7">
      <w:pPr>
        <w:ind w:left="1080" w:right="-50"/>
        <w:jc w:val="both"/>
        <w:rPr>
          <w:rFonts w:ascii="Times New Roman" w:eastAsia="Arial" w:hAnsi="Times New Roman"/>
          <w:color w:val="0070C0"/>
          <w:u w:val="single"/>
        </w:rPr>
      </w:pPr>
      <w:r w:rsidRPr="51833FF7">
        <w:rPr>
          <w:rFonts w:ascii="Times New Roman" w:eastAsia="Arial" w:hAnsi="Times New Roman"/>
          <w:color w:val="0070C0"/>
          <w:u w:val="single"/>
        </w:rPr>
        <w:t>(iii) For any tank installed or permanently closed during a calendar year, the full yearly fee shall be assessed.</w:t>
      </w:r>
    </w:p>
    <w:p w14:paraId="5E2898AE" w14:textId="0E008E27" w:rsidR="67D84946" w:rsidRDefault="67D84946" w:rsidP="51833FF7">
      <w:pPr>
        <w:ind w:left="1080" w:right="-50"/>
        <w:jc w:val="both"/>
        <w:rPr>
          <w:rFonts w:ascii="Times New Roman" w:eastAsia="Arial" w:hAnsi="Times New Roman"/>
          <w:color w:val="0070C0"/>
          <w:u w:val="single"/>
        </w:rPr>
      </w:pPr>
      <w:proofErr w:type="gramStart"/>
      <w:r w:rsidRPr="51833FF7">
        <w:rPr>
          <w:rFonts w:ascii="Times New Roman" w:eastAsia="Arial" w:hAnsi="Times New Roman"/>
          <w:color w:val="0070C0"/>
          <w:u w:val="single"/>
        </w:rPr>
        <w:t>(iv) Invoices</w:t>
      </w:r>
      <w:proofErr w:type="gramEnd"/>
      <w:r w:rsidRPr="51833FF7">
        <w:rPr>
          <w:rFonts w:ascii="Times New Roman" w:eastAsia="Arial" w:hAnsi="Times New Roman"/>
          <w:color w:val="0070C0"/>
          <w:u w:val="single"/>
        </w:rPr>
        <w:t xml:space="preserve"> will be mailed out approximately 60 days in advance of the due date as noted on the invoice.</w:t>
      </w:r>
    </w:p>
    <w:p w14:paraId="10568BDD" w14:textId="1D8E8FA0" w:rsidR="67D84946" w:rsidRDefault="67D84946" w:rsidP="51833FF7">
      <w:pPr>
        <w:ind w:left="720" w:right="-50"/>
        <w:jc w:val="both"/>
        <w:rPr>
          <w:rFonts w:ascii="Times New Roman" w:eastAsia="Arial" w:hAnsi="Times New Roman"/>
          <w:color w:val="0070C0"/>
          <w:u w:val="single"/>
        </w:rPr>
      </w:pPr>
      <w:r w:rsidRPr="51833FF7">
        <w:rPr>
          <w:rFonts w:ascii="Times New Roman" w:eastAsia="Arial" w:hAnsi="Times New Roman"/>
          <w:color w:val="0070C0"/>
          <w:u w:val="single"/>
        </w:rPr>
        <w:t>(D)</w:t>
      </w:r>
      <w:r w:rsidRPr="51833FF7">
        <w:rPr>
          <w:rFonts w:ascii="Times New Roman" w:eastAsia="Arial" w:hAnsi="Times New Roman"/>
          <w:b/>
          <w:bCs/>
          <w:color w:val="0070C0"/>
          <w:u w:val="single"/>
        </w:rPr>
        <w:t xml:space="preserve"> UST Installer License.</w:t>
      </w:r>
      <w:r w:rsidRPr="51833FF7">
        <w:rPr>
          <w:rFonts w:ascii="Times New Roman" w:eastAsia="Arial" w:hAnsi="Times New Roman"/>
          <w:color w:val="0070C0"/>
          <w:u w:val="single"/>
        </w:rPr>
        <w:t xml:space="preserve"> The fees for an Underground Storage Tank Installer License are:</w:t>
      </w:r>
    </w:p>
    <w:p w14:paraId="1BBF1CFB" w14:textId="4B7B4317" w:rsidR="67D84946" w:rsidRDefault="67D84946" w:rsidP="51833FF7">
      <w:pPr>
        <w:ind w:left="1080" w:right="-50"/>
        <w:jc w:val="both"/>
        <w:rPr>
          <w:rFonts w:ascii="Times New Roman" w:eastAsia="Arial" w:hAnsi="Times New Roman"/>
          <w:color w:val="0070C0"/>
          <w:u w:val="single"/>
        </w:rPr>
      </w:pPr>
      <w:r w:rsidRPr="51833FF7">
        <w:rPr>
          <w:rFonts w:ascii="Times New Roman" w:eastAsia="Arial" w:hAnsi="Times New Roman"/>
          <w:color w:val="0070C0"/>
          <w:u w:val="single"/>
        </w:rPr>
        <w:t>(i) Application fee - $50.00</w:t>
      </w:r>
    </w:p>
    <w:p w14:paraId="095503C8" w14:textId="1A49E97A" w:rsidR="67D84946" w:rsidRDefault="67D84946" w:rsidP="51833FF7">
      <w:pPr>
        <w:ind w:left="1080" w:right="-50"/>
        <w:jc w:val="both"/>
        <w:rPr>
          <w:rFonts w:ascii="Times New Roman" w:eastAsia="Arial" w:hAnsi="Times New Roman"/>
          <w:color w:val="0070C0"/>
          <w:u w:val="single"/>
        </w:rPr>
      </w:pPr>
      <w:r w:rsidRPr="51833FF7">
        <w:rPr>
          <w:rFonts w:ascii="Times New Roman" w:eastAsia="Arial" w:hAnsi="Times New Roman"/>
          <w:color w:val="0070C0"/>
          <w:u w:val="single"/>
        </w:rPr>
        <w:t>(ii) License fee - $100.00</w:t>
      </w:r>
    </w:p>
    <w:p w14:paraId="0D8986B7" w14:textId="362EA407" w:rsidR="67D84946" w:rsidRDefault="67D84946" w:rsidP="51833FF7">
      <w:pPr>
        <w:ind w:left="1080" w:right="-50"/>
        <w:jc w:val="both"/>
        <w:rPr>
          <w:rFonts w:ascii="Times New Roman" w:eastAsia="Arial" w:hAnsi="Times New Roman"/>
          <w:color w:val="0070C0"/>
          <w:u w:val="single"/>
        </w:rPr>
      </w:pPr>
      <w:r w:rsidRPr="51833FF7">
        <w:rPr>
          <w:rFonts w:ascii="Times New Roman" w:eastAsia="Arial" w:hAnsi="Times New Roman"/>
          <w:color w:val="0070C0"/>
          <w:u w:val="single"/>
        </w:rPr>
        <w:t>(iii) Annual License renewal fee - $100.00</w:t>
      </w:r>
    </w:p>
    <w:p w14:paraId="59AB0FD8" w14:textId="144EC40E" w:rsidR="67D84946" w:rsidRDefault="67D84946" w:rsidP="51833FF7">
      <w:pPr>
        <w:ind w:left="720" w:right="-50"/>
        <w:jc w:val="both"/>
        <w:rPr>
          <w:rFonts w:ascii="Times New Roman" w:eastAsia="Arial" w:hAnsi="Times New Roman"/>
          <w:color w:val="0070C0"/>
          <w:u w:val="single"/>
        </w:rPr>
      </w:pPr>
      <w:r w:rsidRPr="51833FF7">
        <w:rPr>
          <w:rFonts w:ascii="Times New Roman" w:eastAsia="Arial" w:hAnsi="Times New Roman"/>
          <w:color w:val="0070C0"/>
          <w:u w:val="single"/>
        </w:rPr>
        <w:t>(</w:t>
      </w:r>
      <w:r w:rsidR="6102EA38" w:rsidRPr="51833FF7">
        <w:rPr>
          <w:rFonts w:ascii="Times New Roman" w:eastAsia="Arial" w:hAnsi="Times New Roman"/>
          <w:color w:val="0070C0"/>
          <w:u w:val="single"/>
        </w:rPr>
        <w:t>E)</w:t>
      </w:r>
      <w:r w:rsidR="27BC3727" w:rsidRPr="51833FF7">
        <w:rPr>
          <w:rFonts w:ascii="Times New Roman" w:eastAsia="Arial" w:hAnsi="Times New Roman"/>
          <w:color w:val="0070C0"/>
          <w:u w:val="single"/>
        </w:rPr>
        <w:t xml:space="preserve"> </w:t>
      </w:r>
      <w:r w:rsidRPr="51833FF7">
        <w:rPr>
          <w:rFonts w:ascii="Times New Roman" w:eastAsia="Arial" w:hAnsi="Times New Roman"/>
          <w:b/>
          <w:bCs/>
          <w:color w:val="0070C0"/>
          <w:u w:val="single"/>
        </w:rPr>
        <w:t>Environmental Consultant License.</w:t>
      </w:r>
      <w:r w:rsidRPr="51833FF7">
        <w:rPr>
          <w:rFonts w:ascii="Times New Roman" w:eastAsia="Arial" w:hAnsi="Times New Roman"/>
          <w:color w:val="0070C0"/>
          <w:u w:val="single"/>
        </w:rPr>
        <w:t xml:space="preserve"> The fees for an Environmental Consultant License are:</w:t>
      </w:r>
    </w:p>
    <w:p w14:paraId="76C2A69C" w14:textId="3F24526A" w:rsidR="67D84946" w:rsidRDefault="67D84946" w:rsidP="51833FF7">
      <w:pPr>
        <w:ind w:left="1080" w:right="-50"/>
        <w:jc w:val="both"/>
        <w:rPr>
          <w:rFonts w:ascii="Times New Roman" w:eastAsia="Arial" w:hAnsi="Times New Roman"/>
          <w:color w:val="0070C0"/>
          <w:u w:val="single"/>
        </w:rPr>
      </w:pPr>
      <w:r w:rsidRPr="51833FF7">
        <w:rPr>
          <w:rFonts w:ascii="Times New Roman" w:eastAsia="Arial" w:hAnsi="Times New Roman"/>
          <w:color w:val="0070C0"/>
          <w:u w:val="single"/>
        </w:rPr>
        <w:t>(</w:t>
      </w:r>
      <w:r w:rsidR="54873E93" w:rsidRPr="51833FF7">
        <w:rPr>
          <w:rFonts w:ascii="Times New Roman" w:eastAsia="Arial" w:hAnsi="Times New Roman"/>
          <w:color w:val="0070C0"/>
          <w:u w:val="single"/>
        </w:rPr>
        <w:t>i</w:t>
      </w:r>
      <w:r w:rsidRPr="51833FF7">
        <w:rPr>
          <w:rFonts w:ascii="Times New Roman" w:eastAsia="Arial" w:hAnsi="Times New Roman"/>
          <w:color w:val="0070C0"/>
          <w:u w:val="single"/>
        </w:rPr>
        <w:t>) Application fee - $50.00</w:t>
      </w:r>
    </w:p>
    <w:p w14:paraId="0834559C" w14:textId="1652FEA7" w:rsidR="67D84946" w:rsidRDefault="67D84946" w:rsidP="51833FF7">
      <w:pPr>
        <w:ind w:left="1080" w:right="-50"/>
        <w:jc w:val="both"/>
        <w:rPr>
          <w:rFonts w:ascii="Times New Roman" w:eastAsia="Arial" w:hAnsi="Times New Roman"/>
          <w:color w:val="0070C0"/>
          <w:u w:val="single"/>
        </w:rPr>
      </w:pPr>
      <w:r w:rsidRPr="51833FF7">
        <w:rPr>
          <w:rFonts w:ascii="Times New Roman" w:eastAsia="Arial" w:hAnsi="Times New Roman"/>
          <w:color w:val="0070C0"/>
          <w:u w:val="single"/>
        </w:rPr>
        <w:t>(</w:t>
      </w:r>
      <w:r w:rsidR="7DBC6EEC" w:rsidRPr="51833FF7">
        <w:rPr>
          <w:rFonts w:ascii="Times New Roman" w:eastAsia="Arial" w:hAnsi="Times New Roman"/>
          <w:color w:val="0070C0"/>
          <w:u w:val="single"/>
        </w:rPr>
        <w:t>ii</w:t>
      </w:r>
      <w:r w:rsidRPr="51833FF7">
        <w:rPr>
          <w:rFonts w:ascii="Times New Roman" w:eastAsia="Arial" w:hAnsi="Times New Roman"/>
          <w:color w:val="0070C0"/>
          <w:u w:val="single"/>
        </w:rPr>
        <w:t>) License fee - $100.00</w:t>
      </w:r>
      <w:r w:rsidRPr="51833FF7">
        <w:rPr>
          <w:rFonts w:ascii="Times New Roman" w:eastAsia="Arial" w:hAnsi="Times New Roman"/>
          <w:color w:val="0070C0"/>
        </w:rPr>
        <w:t xml:space="preserve"> </w:t>
      </w:r>
    </w:p>
    <w:p w14:paraId="452887A4" w14:textId="0C0C5228" w:rsidR="67D84946" w:rsidRDefault="67D84946" w:rsidP="51833FF7">
      <w:pPr>
        <w:ind w:left="1080" w:right="-50"/>
        <w:jc w:val="both"/>
        <w:rPr>
          <w:rFonts w:ascii="Times New Roman" w:eastAsia="Arial" w:hAnsi="Times New Roman"/>
          <w:color w:val="0070C0"/>
          <w:u w:val="single"/>
        </w:rPr>
      </w:pPr>
      <w:r w:rsidRPr="51833FF7">
        <w:rPr>
          <w:rFonts w:ascii="Times New Roman" w:eastAsia="Arial" w:hAnsi="Times New Roman"/>
          <w:color w:val="0070C0"/>
          <w:u w:val="single"/>
        </w:rPr>
        <w:t>(</w:t>
      </w:r>
      <w:r w:rsidR="45DBAA99" w:rsidRPr="51833FF7">
        <w:rPr>
          <w:rFonts w:ascii="Times New Roman" w:eastAsia="Arial" w:hAnsi="Times New Roman"/>
          <w:color w:val="0070C0"/>
          <w:u w:val="single"/>
        </w:rPr>
        <w:t>iii</w:t>
      </w:r>
      <w:r w:rsidRPr="51833FF7">
        <w:rPr>
          <w:rFonts w:ascii="Times New Roman" w:eastAsia="Arial" w:hAnsi="Times New Roman"/>
          <w:color w:val="0070C0"/>
          <w:u w:val="single"/>
        </w:rPr>
        <w:t>) Annual License renewal fee - $100.00</w:t>
      </w:r>
    </w:p>
    <w:p w14:paraId="1A056C46" w14:textId="2C089A11" w:rsidR="67D84946" w:rsidRDefault="67D84946" w:rsidP="51833FF7">
      <w:pPr>
        <w:ind w:left="720" w:right="-50"/>
        <w:jc w:val="both"/>
        <w:rPr>
          <w:rFonts w:ascii="Times New Roman" w:eastAsia="Arial" w:hAnsi="Times New Roman"/>
          <w:color w:val="0070C0"/>
          <w:u w:val="single"/>
        </w:rPr>
      </w:pPr>
      <w:r w:rsidRPr="51833FF7">
        <w:rPr>
          <w:rFonts w:ascii="Times New Roman" w:eastAsia="Arial" w:hAnsi="Times New Roman"/>
          <w:color w:val="0070C0"/>
          <w:u w:val="single"/>
        </w:rPr>
        <w:t>(</w:t>
      </w:r>
      <w:r w:rsidR="1DD49761" w:rsidRPr="51833FF7">
        <w:rPr>
          <w:rFonts w:ascii="Times New Roman" w:eastAsia="Arial" w:hAnsi="Times New Roman"/>
          <w:color w:val="0070C0"/>
          <w:u w:val="single"/>
        </w:rPr>
        <w:t>F</w:t>
      </w:r>
      <w:r w:rsidRPr="51833FF7">
        <w:rPr>
          <w:rFonts w:ascii="Times New Roman" w:eastAsia="Arial" w:hAnsi="Times New Roman"/>
          <w:color w:val="0070C0"/>
          <w:u w:val="single"/>
        </w:rPr>
        <w:t xml:space="preserve">) </w:t>
      </w:r>
      <w:r w:rsidRPr="51833FF7">
        <w:rPr>
          <w:rFonts w:ascii="Times New Roman" w:eastAsia="Arial" w:hAnsi="Times New Roman"/>
          <w:b/>
          <w:bCs/>
          <w:color w:val="0070C0"/>
          <w:u w:val="single"/>
        </w:rPr>
        <w:t>UST Remover License.</w:t>
      </w:r>
      <w:r w:rsidRPr="51833FF7">
        <w:rPr>
          <w:rFonts w:ascii="Times New Roman" w:eastAsia="Arial" w:hAnsi="Times New Roman"/>
          <w:color w:val="0070C0"/>
          <w:u w:val="single"/>
        </w:rPr>
        <w:t xml:space="preserve"> The fees for an Underground Storage Tank Remover License are:</w:t>
      </w:r>
    </w:p>
    <w:p w14:paraId="47F713D9" w14:textId="024C7586" w:rsidR="67D84946" w:rsidRDefault="67D84946" w:rsidP="51833FF7">
      <w:pPr>
        <w:ind w:left="1080" w:right="-50"/>
        <w:jc w:val="both"/>
        <w:rPr>
          <w:rFonts w:ascii="Times New Roman" w:eastAsia="Arial" w:hAnsi="Times New Roman"/>
          <w:color w:val="0070C0"/>
          <w:u w:val="single"/>
        </w:rPr>
      </w:pPr>
      <w:r w:rsidRPr="51833FF7">
        <w:rPr>
          <w:rFonts w:ascii="Times New Roman" w:eastAsia="Arial" w:hAnsi="Times New Roman"/>
          <w:color w:val="0070C0"/>
          <w:u w:val="single"/>
        </w:rPr>
        <w:t>(</w:t>
      </w:r>
      <w:r w:rsidR="0DAD8DA8" w:rsidRPr="51833FF7">
        <w:rPr>
          <w:rFonts w:ascii="Times New Roman" w:eastAsia="Arial" w:hAnsi="Times New Roman"/>
          <w:color w:val="0070C0"/>
          <w:u w:val="single"/>
        </w:rPr>
        <w:t>i</w:t>
      </w:r>
      <w:r w:rsidRPr="51833FF7">
        <w:rPr>
          <w:rFonts w:ascii="Times New Roman" w:eastAsia="Arial" w:hAnsi="Times New Roman"/>
          <w:color w:val="0070C0"/>
          <w:u w:val="single"/>
        </w:rPr>
        <w:t>) Application fee - $50.00</w:t>
      </w:r>
    </w:p>
    <w:p w14:paraId="473A8F6E" w14:textId="03081604" w:rsidR="67D84946" w:rsidRDefault="67D84946" w:rsidP="51833FF7">
      <w:pPr>
        <w:ind w:left="1080" w:right="-50"/>
        <w:jc w:val="both"/>
        <w:rPr>
          <w:rFonts w:ascii="Times New Roman" w:eastAsia="Arial" w:hAnsi="Times New Roman"/>
          <w:color w:val="0070C0"/>
          <w:u w:val="single"/>
        </w:rPr>
      </w:pPr>
      <w:r w:rsidRPr="51833FF7">
        <w:rPr>
          <w:rFonts w:ascii="Times New Roman" w:eastAsia="Arial" w:hAnsi="Times New Roman"/>
          <w:color w:val="0070C0"/>
          <w:u w:val="single"/>
        </w:rPr>
        <w:t>(</w:t>
      </w:r>
      <w:r w:rsidR="0378E29F" w:rsidRPr="51833FF7">
        <w:rPr>
          <w:rFonts w:ascii="Times New Roman" w:eastAsia="Arial" w:hAnsi="Times New Roman"/>
          <w:color w:val="0070C0"/>
          <w:u w:val="single"/>
        </w:rPr>
        <w:t>ii</w:t>
      </w:r>
      <w:r w:rsidRPr="51833FF7">
        <w:rPr>
          <w:rFonts w:ascii="Times New Roman" w:eastAsia="Arial" w:hAnsi="Times New Roman"/>
          <w:color w:val="0070C0"/>
          <w:u w:val="single"/>
        </w:rPr>
        <w:t>) License fee - $100.00</w:t>
      </w:r>
    </w:p>
    <w:p w14:paraId="5AE53F91" w14:textId="3DFD861E" w:rsidR="67D84946" w:rsidRDefault="67D84946" w:rsidP="51833FF7">
      <w:pPr>
        <w:ind w:left="1080" w:right="-50"/>
        <w:jc w:val="both"/>
        <w:rPr>
          <w:rFonts w:ascii="Times New Roman" w:eastAsia="Arial" w:hAnsi="Times New Roman"/>
          <w:color w:val="0070C0"/>
          <w:u w:val="single"/>
        </w:rPr>
      </w:pPr>
      <w:r w:rsidRPr="51833FF7">
        <w:rPr>
          <w:rFonts w:ascii="Times New Roman" w:eastAsia="Arial" w:hAnsi="Times New Roman"/>
          <w:color w:val="0070C0"/>
          <w:u w:val="single"/>
        </w:rPr>
        <w:t>(</w:t>
      </w:r>
      <w:r w:rsidR="77DAFED3" w:rsidRPr="51833FF7">
        <w:rPr>
          <w:rFonts w:ascii="Times New Roman" w:eastAsia="Arial" w:hAnsi="Times New Roman"/>
          <w:color w:val="0070C0"/>
          <w:u w:val="single"/>
        </w:rPr>
        <w:t>iii</w:t>
      </w:r>
      <w:r w:rsidRPr="51833FF7">
        <w:rPr>
          <w:rFonts w:ascii="Times New Roman" w:eastAsia="Arial" w:hAnsi="Times New Roman"/>
          <w:color w:val="0070C0"/>
          <w:u w:val="single"/>
        </w:rPr>
        <w:t>) Annual License renewal fee - $100.00</w:t>
      </w:r>
    </w:p>
    <w:p w14:paraId="73EA5E21" w14:textId="2BA98093" w:rsidR="67D84946" w:rsidRDefault="67D84946" w:rsidP="51833FF7">
      <w:pPr>
        <w:ind w:left="720" w:right="-50"/>
        <w:jc w:val="both"/>
        <w:rPr>
          <w:rFonts w:ascii="Times New Roman" w:eastAsia="Arial" w:hAnsi="Times New Roman"/>
          <w:color w:val="0070C0"/>
          <w:u w:val="single"/>
        </w:rPr>
      </w:pPr>
      <w:r w:rsidRPr="51833FF7">
        <w:rPr>
          <w:rFonts w:ascii="Times New Roman" w:eastAsia="Arial" w:hAnsi="Times New Roman"/>
          <w:color w:val="0070C0"/>
          <w:u w:val="single"/>
        </w:rPr>
        <w:t>(</w:t>
      </w:r>
      <w:r w:rsidR="66E54E7A" w:rsidRPr="51833FF7">
        <w:rPr>
          <w:rFonts w:ascii="Times New Roman" w:eastAsia="Arial" w:hAnsi="Times New Roman"/>
          <w:color w:val="0070C0"/>
          <w:u w:val="single"/>
        </w:rPr>
        <w:t>G</w:t>
      </w:r>
      <w:r w:rsidRPr="51833FF7">
        <w:rPr>
          <w:rFonts w:ascii="Times New Roman" w:eastAsia="Arial" w:hAnsi="Times New Roman"/>
          <w:color w:val="0070C0"/>
          <w:u w:val="single"/>
        </w:rPr>
        <w:t xml:space="preserve">) </w:t>
      </w:r>
      <w:r w:rsidRPr="51833FF7">
        <w:rPr>
          <w:rFonts w:ascii="Times New Roman" w:eastAsia="Arial" w:hAnsi="Times New Roman"/>
          <w:b/>
          <w:bCs/>
          <w:color w:val="0070C0"/>
          <w:u w:val="single"/>
        </w:rPr>
        <w:t>AST Licensee.</w:t>
      </w:r>
      <w:r w:rsidRPr="51833FF7">
        <w:rPr>
          <w:rFonts w:ascii="Times New Roman" w:eastAsia="Arial" w:hAnsi="Times New Roman"/>
          <w:color w:val="0070C0"/>
          <w:u w:val="single"/>
        </w:rPr>
        <w:t xml:space="preserve"> The fees for an Aboveground Storage Tank Licensee are:</w:t>
      </w:r>
    </w:p>
    <w:p w14:paraId="4BF83A3C" w14:textId="3FE9AEF5" w:rsidR="67D84946" w:rsidRDefault="67D84946" w:rsidP="51833FF7">
      <w:pPr>
        <w:ind w:left="1080" w:right="-50"/>
        <w:jc w:val="both"/>
        <w:rPr>
          <w:rFonts w:ascii="Times New Roman" w:eastAsia="Arial" w:hAnsi="Times New Roman"/>
          <w:color w:val="0070C0"/>
          <w:u w:val="single"/>
        </w:rPr>
      </w:pPr>
      <w:r w:rsidRPr="51833FF7">
        <w:rPr>
          <w:rFonts w:ascii="Times New Roman" w:eastAsia="Arial" w:hAnsi="Times New Roman"/>
          <w:color w:val="0070C0"/>
          <w:u w:val="single"/>
        </w:rPr>
        <w:t>(</w:t>
      </w:r>
      <w:r w:rsidR="6CEC8A33" w:rsidRPr="51833FF7">
        <w:rPr>
          <w:rFonts w:ascii="Times New Roman" w:eastAsia="Arial" w:hAnsi="Times New Roman"/>
          <w:color w:val="0070C0"/>
          <w:u w:val="single"/>
        </w:rPr>
        <w:t>i</w:t>
      </w:r>
      <w:r w:rsidRPr="51833FF7">
        <w:rPr>
          <w:rFonts w:ascii="Times New Roman" w:eastAsia="Arial" w:hAnsi="Times New Roman"/>
          <w:color w:val="0070C0"/>
          <w:u w:val="single"/>
        </w:rPr>
        <w:t>) Application fee - $50.00</w:t>
      </w:r>
    </w:p>
    <w:p w14:paraId="7343DDFE" w14:textId="01401BE2" w:rsidR="67D84946" w:rsidRDefault="67D84946" w:rsidP="51833FF7">
      <w:pPr>
        <w:ind w:left="1080" w:right="-50"/>
        <w:jc w:val="both"/>
        <w:rPr>
          <w:rFonts w:ascii="Times New Roman" w:eastAsia="Arial" w:hAnsi="Times New Roman"/>
          <w:color w:val="0070C0"/>
          <w:u w:val="single"/>
        </w:rPr>
      </w:pPr>
      <w:r w:rsidRPr="51833FF7">
        <w:rPr>
          <w:rFonts w:ascii="Times New Roman" w:eastAsia="Arial" w:hAnsi="Times New Roman"/>
          <w:color w:val="0070C0"/>
          <w:u w:val="single"/>
        </w:rPr>
        <w:t>(</w:t>
      </w:r>
      <w:r w:rsidR="2A882A36" w:rsidRPr="51833FF7">
        <w:rPr>
          <w:rFonts w:ascii="Times New Roman" w:eastAsia="Arial" w:hAnsi="Times New Roman"/>
          <w:color w:val="0070C0"/>
          <w:u w:val="single"/>
        </w:rPr>
        <w:t>ii</w:t>
      </w:r>
      <w:r w:rsidRPr="51833FF7">
        <w:rPr>
          <w:rFonts w:ascii="Times New Roman" w:eastAsia="Arial" w:hAnsi="Times New Roman"/>
          <w:color w:val="0070C0"/>
          <w:u w:val="single"/>
        </w:rPr>
        <w:t>) License fee - $100.00</w:t>
      </w:r>
    </w:p>
    <w:p w14:paraId="4CF66E0C" w14:textId="0F258587" w:rsidR="67D84946" w:rsidRDefault="67D84946" w:rsidP="51833FF7">
      <w:pPr>
        <w:ind w:left="1080" w:right="-50"/>
        <w:jc w:val="both"/>
        <w:rPr>
          <w:rFonts w:ascii="Times New Roman" w:eastAsia="Arial" w:hAnsi="Times New Roman"/>
          <w:color w:val="0070C0"/>
          <w:u w:val="single"/>
        </w:rPr>
      </w:pPr>
      <w:r w:rsidRPr="51833FF7">
        <w:rPr>
          <w:rFonts w:ascii="Times New Roman" w:eastAsia="Arial" w:hAnsi="Times New Roman"/>
          <w:color w:val="0070C0"/>
          <w:u w:val="single"/>
        </w:rPr>
        <w:t>(</w:t>
      </w:r>
      <w:r w:rsidR="18967E64" w:rsidRPr="51833FF7">
        <w:rPr>
          <w:rFonts w:ascii="Times New Roman" w:eastAsia="Arial" w:hAnsi="Times New Roman"/>
          <w:color w:val="0070C0"/>
          <w:u w:val="single"/>
        </w:rPr>
        <w:t>iii</w:t>
      </w:r>
      <w:r w:rsidRPr="51833FF7">
        <w:rPr>
          <w:rFonts w:ascii="Times New Roman" w:eastAsia="Arial" w:hAnsi="Times New Roman"/>
          <w:color w:val="0070C0"/>
          <w:u w:val="single"/>
        </w:rPr>
        <w:t>) Annual License renewal fee - $100.00</w:t>
      </w:r>
    </w:p>
    <w:p w14:paraId="675A31E2" w14:textId="58461A4B" w:rsidR="67D84946" w:rsidRDefault="67D84946" w:rsidP="51833FF7">
      <w:pPr>
        <w:ind w:left="720" w:right="-50"/>
        <w:jc w:val="both"/>
        <w:rPr>
          <w:rFonts w:ascii="Times New Roman" w:eastAsia="Arial" w:hAnsi="Times New Roman"/>
          <w:color w:val="0070C0"/>
          <w:u w:val="single"/>
        </w:rPr>
      </w:pPr>
      <w:r w:rsidRPr="51833FF7">
        <w:rPr>
          <w:rFonts w:ascii="Times New Roman" w:eastAsia="Arial" w:hAnsi="Times New Roman"/>
          <w:color w:val="0070C0"/>
          <w:u w:val="single"/>
        </w:rPr>
        <w:t>(</w:t>
      </w:r>
      <w:r w:rsidR="7F20F94D" w:rsidRPr="51833FF7">
        <w:rPr>
          <w:rFonts w:ascii="Times New Roman" w:eastAsia="Arial" w:hAnsi="Times New Roman"/>
          <w:color w:val="0070C0"/>
          <w:u w:val="single"/>
        </w:rPr>
        <w:t>H</w:t>
      </w:r>
      <w:r w:rsidRPr="51833FF7">
        <w:rPr>
          <w:rFonts w:ascii="Times New Roman" w:eastAsia="Arial" w:hAnsi="Times New Roman"/>
          <w:color w:val="0070C0"/>
          <w:u w:val="single"/>
        </w:rPr>
        <w:t xml:space="preserve">) </w:t>
      </w:r>
      <w:r w:rsidRPr="51833FF7">
        <w:rPr>
          <w:rFonts w:ascii="Times New Roman" w:eastAsia="Arial" w:hAnsi="Times New Roman"/>
          <w:b/>
          <w:bCs/>
          <w:color w:val="0070C0"/>
          <w:u w:val="single"/>
        </w:rPr>
        <w:t>Vapor Monitor Well Technician License.</w:t>
      </w:r>
      <w:r w:rsidRPr="51833FF7">
        <w:rPr>
          <w:rFonts w:ascii="Times New Roman" w:eastAsia="Arial" w:hAnsi="Times New Roman"/>
          <w:color w:val="0070C0"/>
          <w:u w:val="single"/>
        </w:rPr>
        <w:t xml:space="preserve"> The fees for a Vapor Monitor Well Technician License are:</w:t>
      </w:r>
    </w:p>
    <w:p w14:paraId="28FCB907" w14:textId="547AB6E5" w:rsidR="67D84946" w:rsidRDefault="67D84946" w:rsidP="51833FF7">
      <w:pPr>
        <w:ind w:left="1080" w:right="-50"/>
        <w:jc w:val="both"/>
        <w:rPr>
          <w:rFonts w:ascii="Times New Roman" w:eastAsia="Arial" w:hAnsi="Times New Roman"/>
          <w:color w:val="0070C0"/>
          <w:u w:val="single"/>
        </w:rPr>
      </w:pPr>
      <w:r w:rsidRPr="51833FF7">
        <w:rPr>
          <w:rFonts w:ascii="Times New Roman" w:eastAsia="Arial" w:hAnsi="Times New Roman"/>
          <w:color w:val="0070C0"/>
          <w:u w:val="single"/>
        </w:rPr>
        <w:t>(</w:t>
      </w:r>
      <w:r w:rsidR="7982FAD2" w:rsidRPr="51833FF7">
        <w:rPr>
          <w:rFonts w:ascii="Times New Roman" w:eastAsia="Arial" w:hAnsi="Times New Roman"/>
          <w:color w:val="0070C0"/>
          <w:u w:val="single"/>
        </w:rPr>
        <w:t>i</w:t>
      </w:r>
      <w:r w:rsidRPr="51833FF7">
        <w:rPr>
          <w:rFonts w:ascii="Times New Roman" w:eastAsia="Arial" w:hAnsi="Times New Roman"/>
          <w:color w:val="0070C0"/>
          <w:u w:val="single"/>
        </w:rPr>
        <w:t>) Application fee - $50.00</w:t>
      </w:r>
    </w:p>
    <w:p w14:paraId="2272947B" w14:textId="59EEB9CE" w:rsidR="67D84946" w:rsidRDefault="67D84946" w:rsidP="51833FF7">
      <w:pPr>
        <w:ind w:left="1080" w:right="-50"/>
        <w:jc w:val="both"/>
        <w:rPr>
          <w:rFonts w:ascii="Times New Roman" w:eastAsia="Arial" w:hAnsi="Times New Roman"/>
          <w:color w:val="0070C0"/>
          <w:u w:val="single"/>
        </w:rPr>
      </w:pPr>
      <w:r w:rsidRPr="51833FF7">
        <w:rPr>
          <w:rFonts w:ascii="Times New Roman" w:eastAsia="Arial" w:hAnsi="Times New Roman"/>
          <w:color w:val="0070C0"/>
          <w:u w:val="single"/>
        </w:rPr>
        <w:t>(</w:t>
      </w:r>
      <w:r w:rsidR="26010F5A" w:rsidRPr="51833FF7">
        <w:rPr>
          <w:rFonts w:ascii="Times New Roman" w:eastAsia="Arial" w:hAnsi="Times New Roman"/>
          <w:color w:val="0070C0"/>
          <w:u w:val="single"/>
        </w:rPr>
        <w:t>ii</w:t>
      </w:r>
      <w:r w:rsidRPr="51833FF7">
        <w:rPr>
          <w:rFonts w:ascii="Times New Roman" w:eastAsia="Arial" w:hAnsi="Times New Roman"/>
          <w:color w:val="0070C0"/>
          <w:u w:val="single"/>
        </w:rPr>
        <w:t>) Examination fee- $25.00</w:t>
      </w:r>
    </w:p>
    <w:p w14:paraId="2F93D943" w14:textId="32C1B4A7" w:rsidR="67D84946" w:rsidRDefault="67D84946" w:rsidP="51833FF7">
      <w:pPr>
        <w:ind w:left="1080" w:right="-50"/>
        <w:jc w:val="both"/>
        <w:rPr>
          <w:rFonts w:ascii="Times New Roman" w:eastAsia="Arial" w:hAnsi="Times New Roman"/>
          <w:color w:val="0070C0"/>
          <w:u w:val="single"/>
        </w:rPr>
      </w:pPr>
      <w:r w:rsidRPr="51833FF7">
        <w:rPr>
          <w:rFonts w:ascii="Times New Roman" w:eastAsia="Arial" w:hAnsi="Times New Roman"/>
          <w:color w:val="0070C0"/>
          <w:u w:val="single"/>
        </w:rPr>
        <w:t>(</w:t>
      </w:r>
      <w:r w:rsidR="2B023910" w:rsidRPr="51833FF7">
        <w:rPr>
          <w:rFonts w:ascii="Times New Roman" w:eastAsia="Arial" w:hAnsi="Times New Roman"/>
          <w:color w:val="0070C0"/>
          <w:u w:val="single"/>
        </w:rPr>
        <w:t>iii</w:t>
      </w:r>
      <w:r w:rsidRPr="51833FF7">
        <w:rPr>
          <w:rFonts w:ascii="Times New Roman" w:eastAsia="Arial" w:hAnsi="Times New Roman"/>
          <w:color w:val="0070C0"/>
          <w:u w:val="single"/>
        </w:rPr>
        <w:t>) License fee - $100.00</w:t>
      </w:r>
      <w:r w:rsidRPr="51833FF7">
        <w:rPr>
          <w:rFonts w:ascii="Times New Roman" w:eastAsia="Arial" w:hAnsi="Times New Roman"/>
          <w:color w:val="0070C0"/>
        </w:rPr>
        <w:t xml:space="preserve"> </w:t>
      </w:r>
    </w:p>
    <w:p w14:paraId="1491D05E" w14:textId="4B284C28" w:rsidR="67D84946" w:rsidRDefault="67D84946" w:rsidP="51833FF7">
      <w:pPr>
        <w:ind w:left="1080" w:right="-50"/>
        <w:jc w:val="both"/>
        <w:rPr>
          <w:rFonts w:ascii="Times New Roman" w:eastAsia="Arial" w:hAnsi="Times New Roman"/>
          <w:color w:val="0070C0"/>
          <w:u w:val="single"/>
        </w:rPr>
      </w:pPr>
      <w:proofErr w:type="gramStart"/>
      <w:r w:rsidRPr="51833FF7">
        <w:rPr>
          <w:rFonts w:ascii="Times New Roman" w:eastAsia="Arial" w:hAnsi="Times New Roman"/>
          <w:color w:val="0070C0"/>
          <w:u w:val="single"/>
        </w:rPr>
        <w:t>(</w:t>
      </w:r>
      <w:r w:rsidR="326DEECD" w:rsidRPr="51833FF7">
        <w:rPr>
          <w:rFonts w:ascii="Times New Roman" w:eastAsia="Arial" w:hAnsi="Times New Roman"/>
          <w:color w:val="0070C0"/>
          <w:u w:val="single"/>
        </w:rPr>
        <w:t>iv</w:t>
      </w:r>
      <w:r w:rsidRPr="51833FF7">
        <w:rPr>
          <w:rFonts w:ascii="Times New Roman" w:eastAsia="Arial" w:hAnsi="Times New Roman"/>
          <w:color w:val="0070C0"/>
          <w:u w:val="single"/>
        </w:rPr>
        <w:t>) Annual</w:t>
      </w:r>
      <w:proofErr w:type="gramEnd"/>
      <w:r w:rsidRPr="51833FF7">
        <w:rPr>
          <w:rFonts w:ascii="Times New Roman" w:eastAsia="Arial" w:hAnsi="Times New Roman"/>
          <w:color w:val="0070C0"/>
          <w:u w:val="single"/>
        </w:rPr>
        <w:t xml:space="preserve"> License renewal fee - $100.00</w:t>
      </w:r>
    </w:p>
    <w:p w14:paraId="54879BE2" w14:textId="051B6DA5" w:rsidR="67D84946" w:rsidRDefault="67D84946" w:rsidP="51833FF7">
      <w:pPr>
        <w:ind w:left="720" w:right="-50"/>
        <w:jc w:val="both"/>
        <w:rPr>
          <w:rFonts w:ascii="Times New Roman" w:eastAsia="Arial" w:hAnsi="Times New Roman"/>
          <w:color w:val="0070C0"/>
          <w:u w:val="single"/>
        </w:rPr>
      </w:pPr>
      <w:r w:rsidRPr="51833FF7">
        <w:rPr>
          <w:rFonts w:ascii="Times New Roman" w:eastAsia="Arial" w:hAnsi="Times New Roman"/>
          <w:color w:val="0070C0"/>
          <w:u w:val="single"/>
        </w:rPr>
        <w:t>(</w:t>
      </w:r>
      <w:r w:rsidR="72E537CB" w:rsidRPr="51833FF7">
        <w:rPr>
          <w:rFonts w:ascii="Times New Roman" w:eastAsia="Arial" w:hAnsi="Times New Roman"/>
          <w:color w:val="0070C0"/>
          <w:u w:val="single"/>
        </w:rPr>
        <w:t>I</w:t>
      </w:r>
      <w:r w:rsidRPr="51833FF7">
        <w:rPr>
          <w:rFonts w:ascii="Times New Roman" w:eastAsia="Arial" w:hAnsi="Times New Roman"/>
          <w:color w:val="0070C0"/>
          <w:u w:val="single"/>
        </w:rPr>
        <w:t>)</w:t>
      </w:r>
      <w:r w:rsidR="79B9151C" w:rsidRPr="51833FF7">
        <w:rPr>
          <w:rFonts w:ascii="Times New Roman" w:eastAsia="Arial" w:hAnsi="Times New Roman"/>
          <w:color w:val="0070C0"/>
          <w:u w:val="single"/>
        </w:rPr>
        <w:t xml:space="preserve"> </w:t>
      </w:r>
      <w:r w:rsidRPr="51833FF7">
        <w:rPr>
          <w:rFonts w:ascii="Times New Roman" w:eastAsia="Arial" w:hAnsi="Times New Roman"/>
          <w:b/>
          <w:bCs/>
          <w:color w:val="0070C0"/>
          <w:u w:val="single"/>
        </w:rPr>
        <w:t xml:space="preserve">Groundwater Monitor Well Technician License. </w:t>
      </w:r>
      <w:r w:rsidRPr="51833FF7">
        <w:rPr>
          <w:rFonts w:ascii="Times New Roman" w:eastAsia="Arial" w:hAnsi="Times New Roman"/>
          <w:color w:val="0070C0"/>
          <w:u w:val="single"/>
        </w:rPr>
        <w:t>The fees for a Groundwater Monitor Well Technician License are:</w:t>
      </w:r>
    </w:p>
    <w:p w14:paraId="03D45ADE" w14:textId="1B06A3D1" w:rsidR="67D84946" w:rsidRDefault="67D84946" w:rsidP="51833FF7">
      <w:pPr>
        <w:ind w:left="1080" w:right="-50"/>
        <w:jc w:val="both"/>
        <w:rPr>
          <w:rFonts w:ascii="Times New Roman" w:eastAsia="Arial" w:hAnsi="Times New Roman"/>
          <w:color w:val="0070C0"/>
          <w:u w:val="single"/>
        </w:rPr>
      </w:pPr>
      <w:r w:rsidRPr="51833FF7">
        <w:rPr>
          <w:rFonts w:ascii="Times New Roman" w:eastAsia="Arial" w:hAnsi="Times New Roman"/>
          <w:color w:val="0070C0"/>
          <w:u w:val="single"/>
        </w:rPr>
        <w:t>(</w:t>
      </w:r>
      <w:r w:rsidR="1D7691D8" w:rsidRPr="51833FF7">
        <w:rPr>
          <w:rFonts w:ascii="Times New Roman" w:eastAsia="Arial" w:hAnsi="Times New Roman"/>
          <w:color w:val="0070C0"/>
          <w:u w:val="single"/>
        </w:rPr>
        <w:t>i</w:t>
      </w:r>
      <w:r w:rsidRPr="51833FF7">
        <w:rPr>
          <w:rFonts w:ascii="Times New Roman" w:eastAsia="Arial" w:hAnsi="Times New Roman"/>
          <w:color w:val="0070C0"/>
          <w:u w:val="single"/>
        </w:rPr>
        <w:t>) Application fee - $50.00</w:t>
      </w:r>
    </w:p>
    <w:p w14:paraId="2FB55F4B" w14:textId="750C0C76" w:rsidR="67D84946" w:rsidRDefault="67D84946" w:rsidP="51833FF7">
      <w:pPr>
        <w:ind w:left="1080" w:right="-50"/>
        <w:jc w:val="both"/>
        <w:rPr>
          <w:rFonts w:ascii="Times New Roman" w:eastAsia="Arial" w:hAnsi="Times New Roman"/>
          <w:color w:val="0070C0"/>
          <w:u w:val="single"/>
        </w:rPr>
      </w:pPr>
      <w:r w:rsidRPr="51833FF7">
        <w:rPr>
          <w:rFonts w:ascii="Times New Roman" w:eastAsia="Arial" w:hAnsi="Times New Roman"/>
          <w:color w:val="0070C0"/>
          <w:u w:val="single"/>
        </w:rPr>
        <w:t>(</w:t>
      </w:r>
      <w:r w:rsidR="0AA1062E" w:rsidRPr="51833FF7">
        <w:rPr>
          <w:rFonts w:ascii="Times New Roman" w:eastAsia="Arial" w:hAnsi="Times New Roman"/>
          <w:color w:val="0070C0"/>
          <w:u w:val="single"/>
        </w:rPr>
        <w:t>ii</w:t>
      </w:r>
      <w:r w:rsidRPr="51833FF7">
        <w:rPr>
          <w:rFonts w:ascii="Times New Roman" w:eastAsia="Arial" w:hAnsi="Times New Roman"/>
          <w:color w:val="0070C0"/>
          <w:u w:val="single"/>
        </w:rPr>
        <w:t>) License fee - $100.00</w:t>
      </w:r>
    </w:p>
    <w:p w14:paraId="702F3404" w14:textId="5FAD90A4" w:rsidR="67D84946" w:rsidRDefault="67D84946" w:rsidP="51833FF7">
      <w:pPr>
        <w:ind w:left="1080" w:right="-50"/>
        <w:jc w:val="both"/>
        <w:rPr>
          <w:rFonts w:ascii="Times New Roman" w:eastAsia="Arial" w:hAnsi="Times New Roman"/>
          <w:color w:val="0070C0"/>
          <w:u w:val="single"/>
        </w:rPr>
      </w:pPr>
      <w:r w:rsidRPr="51833FF7">
        <w:rPr>
          <w:rFonts w:ascii="Times New Roman" w:eastAsia="Arial" w:hAnsi="Times New Roman"/>
          <w:color w:val="0070C0"/>
          <w:u w:val="single"/>
        </w:rPr>
        <w:t>(</w:t>
      </w:r>
      <w:r w:rsidR="11B5EDBF" w:rsidRPr="51833FF7">
        <w:rPr>
          <w:rFonts w:ascii="Times New Roman" w:eastAsia="Arial" w:hAnsi="Times New Roman"/>
          <w:color w:val="0070C0"/>
          <w:u w:val="single"/>
        </w:rPr>
        <w:t>iii</w:t>
      </w:r>
      <w:r w:rsidRPr="51833FF7">
        <w:rPr>
          <w:rFonts w:ascii="Times New Roman" w:eastAsia="Arial" w:hAnsi="Times New Roman"/>
          <w:color w:val="0070C0"/>
          <w:u w:val="single"/>
        </w:rPr>
        <w:t>) Annual License renewal fee - $100.00</w:t>
      </w:r>
    </w:p>
    <w:p w14:paraId="16BA8771" w14:textId="6D7348F2" w:rsidR="67D84946" w:rsidRDefault="67D84946" w:rsidP="51833FF7">
      <w:pPr>
        <w:ind w:left="720" w:right="-50"/>
        <w:jc w:val="both"/>
        <w:rPr>
          <w:rFonts w:ascii="Times New Roman" w:eastAsia="Arial" w:hAnsi="Times New Roman"/>
          <w:color w:val="0070C0"/>
          <w:u w:val="single"/>
        </w:rPr>
      </w:pPr>
      <w:r w:rsidRPr="51833FF7">
        <w:rPr>
          <w:rFonts w:ascii="Times New Roman" w:eastAsia="Arial" w:hAnsi="Times New Roman"/>
          <w:color w:val="0070C0"/>
          <w:u w:val="single"/>
        </w:rPr>
        <w:t>(</w:t>
      </w:r>
      <w:r w:rsidR="5E665212" w:rsidRPr="51833FF7">
        <w:rPr>
          <w:rFonts w:ascii="Times New Roman" w:eastAsia="Arial" w:hAnsi="Times New Roman"/>
          <w:color w:val="0070C0"/>
          <w:u w:val="single"/>
        </w:rPr>
        <w:t>J</w:t>
      </w:r>
      <w:r w:rsidRPr="51833FF7">
        <w:rPr>
          <w:rFonts w:ascii="Times New Roman" w:eastAsia="Arial" w:hAnsi="Times New Roman"/>
          <w:color w:val="0070C0"/>
          <w:u w:val="single"/>
        </w:rPr>
        <w:t>)</w:t>
      </w:r>
      <w:r w:rsidR="6FFD52AD" w:rsidRPr="51833FF7">
        <w:rPr>
          <w:rFonts w:ascii="Times New Roman" w:eastAsia="Arial" w:hAnsi="Times New Roman"/>
          <w:color w:val="0070C0"/>
          <w:u w:val="single"/>
        </w:rPr>
        <w:t xml:space="preserve"> </w:t>
      </w:r>
      <w:r w:rsidRPr="51833FF7">
        <w:rPr>
          <w:rFonts w:ascii="Times New Roman" w:eastAsia="Arial" w:hAnsi="Times New Roman"/>
          <w:b/>
          <w:bCs/>
          <w:color w:val="0070C0"/>
          <w:u w:val="single"/>
        </w:rPr>
        <w:t xml:space="preserve">Antifreeze Permit.  </w:t>
      </w:r>
      <w:r w:rsidRPr="51833FF7">
        <w:rPr>
          <w:rFonts w:ascii="Times New Roman" w:eastAsia="Arial" w:hAnsi="Times New Roman"/>
          <w:color w:val="0070C0"/>
          <w:u w:val="single"/>
        </w:rPr>
        <w:t>The manufacturer of any antifreeze displayed, distributed, manufactured, marketed, produced, sold, used and/or offered for sale or resale, held with intent to sell, or transported within the State of Oklahoma is required to pay the following fees:</w:t>
      </w:r>
    </w:p>
    <w:p w14:paraId="4047FCDD" w14:textId="4A65E5FE" w:rsidR="67D84946" w:rsidRDefault="67D84946" w:rsidP="51833FF7">
      <w:pPr>
        <w:ind w:left="1080" w:right="-50"/>
        <w:jc w:val="both"/>
        <w:rPr>
          <w:rFonts w:ascii="Times New Roman" w:eastAsia="Arial" w:hAnsi="Times New Roman"/>
          <w:color w:val="0070C0"/>
          <w:u w:val="single"/>
        </w:rPr>
      </w:pPr>
      <w:r w:rsidRPr="51833FF7">
        <w:rPr>
          <w:rFonts w:ascii="Times New Roman" w:eastAsia="Arial" w:hAnsi="Times New Roman"/>
          <w:color w:val="0070C0"/>
          <w:u w:val="single"/>
        </w:rPr>
        <w:t>(</w:t>
      </w:r>
      <w:r w:rsidR="27681A1C" w:rsidRPr="51833FF7">
        <w:rPr>
          <w:rFonts w:ascii="Times New Roman" w:eastAsia="Arial" w:hAnsi="Times New Roman"/>
          <w:color w:val="0070C0"/>
          <w:u w:val="single"/>
        </w:rPr>
        <w:t>i</w:t>
      </w:r>
      <w:r w:rsidRPr="51833FF7">
        <w:rPr>
          <w:rFonts w:ascii="Times New Roman" w:eastAsia="Arial" w:hAnsi="Times New Roman"/>
          <w:color w:val="0070C0"/>
          <w:u w:val="single"/>
        </w:rPr>
        <w:t>) Application fee - $100.00 per brand per type</w:t>
      </w:r>
    </w:p>
    <w:p w14:paraId="03FB21C5" w14:textId="4F17DDEA" w:rsidR="67D84946" w:rsidRDefault="67D84946" w:rsidP="51833FF7">
      <w:pPr>
        <w:ind w:left="1080" w:right="-50"/>
        <w:jc w:val="both"/>
        <w:rPr>
          <w:rFonts w:ascii="Times New Roman" w:eastAsia="Arial" w:hAnsi="Times New Roman"/>
          <w:color w:val="0070C0"/>
          <w:u w:val="single"/>
        </w:rPr>
      </w:pPr>
      <w:r w:rsidRPr="43F3DB11">
        <w:rPr>
          <w:rFonts w:ascii="Times New Roman" w:eastAsia="Arial" w:hAnsi="Times New Roman"/>
          <w:color w:val="0070C0"/>
          <w:u w:val="single"/>
        </w:rPr>
        <w:t>(</w:t>
      </w:r>
      <w:r w:rsidR="1BCBBEE6" w:rsidRPr="43F3DB11">
        <w:rPr>
          <w:rFonts w:ascii="Times New Roman" w:eastAsia="Arial" w:hAnsi="Times New Roman"/>
          <w:color w:val="0070C0"/>
          <w:u w:val="single"/>
        </w:rPr>
        <w:t>ii</w:t>
      </w:r>
      <w:r w:rsidRPr="43F3DB11">
        <w:rPr>
          <w:rFonts w:ascii="Times New Roman" w:eastAsia="Arial" w:hAnsi="Times New Roman"/>
          <w:color w:val="0070C0"/>
          <w:u w:val="single"/>
        </w:rPr>
        <w:t>) Annual permit renewal fee - $100.00 per brand per type</w:t>
      </w:r>
    </w:p>
    <w:p w14:paraId="74EE4308" w14:textId="1C29B9D8" w:rsidR="22B0D106" w:rsidRDefault="22B0D106" w:rsidP="43F3DB11">
      <w:pPr>
        <w:ind w:left="720" w:right="-50"/>
        <w:jc w:val="both"/>
        <w:rPr>
          <w:rFonts w:ascii="Times New Roman" w:eastAsia="Arial" w:hAnsi="Times New Roman"/>
          <w:color w:val="0070C0"/>
          <w:highlight w:val="yellow"/>
          <w:u w:val="single"/>
        </w:rPr>
      </w:pPr>
      <w:r w:rsidRPr="43F3DB11">
        <w:rPr>
          <w:rFonts w:ascii="Times New Roman" w:eastAsia="Arial" w:hAnsi="Times New Roman"/>
          <w:color w:val="0070C0"/>
          <w:highlight w:val="yellow"/>
          <w:u w:val="single"/>
        </w:rPr>
        <w:t>(</w:t>
      </w:r>
      <w:r w:rsidR="050DC6EA" w:rsidRPr="43F3DB11">
        <w:rPr>
          <w:rFonts w:ascii="Times New Roman" w:eastAsia="Arial" w:hAnsi="Times New Roman"/>
          <w:color w:val="0070C0"/>
          <w:highlight w:val="yellow"/>
          <w:u w:val="single"/>
        </w:rPr>
        <w:t>K</w:t>
      </w:r>
      <w:r w:rsidRPr="43F3DB11">
        <w:rPr>
          <w:rFonts w:ascii="Times New Roman" w:eastAsia="Arial" w:hAnsi="Times New Roman"/>
          <w:color w:val="0070C0"/>
          <w:highlight w:val="yellow"/>
          <w:u w:val="single"/>
        </w:rPr>
        <w:t xml:space="preserve">) </w:t>
      </w:r>
      <w:r w:rsidRPr="43F3DB11">
        <w:rPr>
          <w:rFonts w:ascii="Times New Roman" w:eastAsia="Arial" w:hAnsi="Times New Roman"/>
          <w:b/>
          <w:bCs/>
          <w:color w:val="0070C0"/>
          <w:highlight w:val="yellow"/>
          <w:u w:val="single"/>
        </w:rPr>
        <w:t>Failure to pay fee.</w:t>
      </w:r>
      <w:r w:rsidRPr="43F3DB11">
        <w:rPr>
          <w:rFonts w:ascii="Times New Roman" w:eastAsia="Arial" w:hAnsi="Times New Roman"/>
          <w:color w:val="0070C0"/>
          <w:highlight w:val="yellow"/>
          <w:u w:val="single"/>
        </w:rPr>
        <w:t xml:space="preserve"> Failure to pay by the designated due date, insufficient payments or returned payment of any fee within this subsection will result in the Corporation Commission being authorized to assess payment of any outstanding fee, plus for storage tank permits: a penalty of 50% of the computed total fee and/or suspend tank operation until payment of any fee or penalty assessed under this subsection is received.</w:t>
      </w:r>
    </w:p>
    <w:p w14:paraId="3EA23242" w14:textId="77777777" w:rsidR="00783D60" w:rsidRPr="00F35B19" w:rsidRDefault="00783D60" w:rsidP="00783D60">
      <w:pPr>
        <w:widowControl/>
        <w:autoSpaceDE w:val="0"/>
        <w:autoSpaceDN w:val="0"/>
        <w:adjustRightInd w:val="0"/>
        <w:contextualSpacing/>
        <w:jc w:val="both"/>
        <w:rPr>
          <w:rFonts w:ascii="Times New Roman" w:eastAsia="Calibri" w:hAnsi="Times New Roman"/>
          <w:szCs w:val="24"/>
        </w:rPr>
      </w:pPr>
      <w:r w:rsidRPr="00F35B19">
        <w:rPr>
          <w:rFonts w:ascii="Times New Roman" w:eastAsia="Calibri" w:hAnsi="Times New Roman"/>
          <w:szCs w:val="24"/>
        </w:rPr>
        <w:t xml:space="preserve">(c) </w:t>
      </w:r>
      <w:r w:rsidRPr="00F35B19">
        <w:rPr>
          <w:rFonts w:ascii="Times New Roman" w:eastAsia="Calibri" w:hAnsi="Times New Roman"/>
          <w:b/>
          <w:bCs/>
          <w:szCs w:val="24"/>
        </w:rPr>
        <w:t xml:space="preserve">Certified copies. </w:t>
      </w:r>
      <w:r w:rsidRPr="00F35B19">
        <w:rPr>
          <w:rFonts w:ascii="Times New Roman" w:eastAsia="Calibri" w:hAnsi="Times New Roman"/>
          <w:szCs w:val="24"/>
        </w:rPr>
        <w:t xml:space="preserve">A fee of $1.00 per copied page is charged for each copy of an order or other document on file with the Commission certified by the Secretary, in addition to the fees specified in (d) of this Section. </w:t>
      </w:r>
    </w:p>
    <w:p w14:paraId="6F6EEF9B" w14:textId="77777777" w:rsidR="00783D60" w:rsidRPr="00F35B19" w:rsidRDefault="00783D60" w:rsidP="00783D60">
      <w:pPr>
        <w:widowControl/>
        <w:autoSpaceDE w:val="0"/>
        <w:autoSpaceDN w:val="0"/>
        <w:adjustRightInd w:val="0"/>
        <w:contextualSpacing/>
        <w:jc w:val="both"/>
        <w:rPr>
          <w:rFonts w:ascii="Times New Roman" w:eastAsia="Calibri" w:hAnsi="Times New Roman"/>
          <w:szCs w:val="24"/>
        </w:rPr>
      </w:pPr>
      <w:r w:rsidRPr="00F35B19">
        <w:rPr>
          <w:rFonts w:ascii="Times New Roman" w:eastAsia="Calibri" w:hAnsi="Times New Roman"/>
          <w:szCs w:val="24"/>
        </w:rPr>
        <w:t xml:space="preserve">(d) </w:t>
      </w:r>
      <w:r w:rsidRPr="00F35B19">
        <w:rPr>
          <w:rFonts w:ascii="Times New Roman" w:eastAsia="Calibri" w:hAnsi="Times New Roman"/>
          <w:b/>
          <w:bCs/>
          <w:szCs w:val="24"/>
        </w:rPr>
        <w:t xml:space="preserve">Other fees. </w:t>
      </w:r>
      <w:r w:rsidRPr="00F35B19">
        <w:rPr>
          <w:rFonts w:ascii="Times New Roman" w:eastAsia="Calibri" w:hAnsi="Times New Roman"/>
          <w:szCs w:val="24"/>
        </w:rPr>
        <w:t xml:space="preserve">The following fees shall be charged and collected at the time of request for same; none of which shall ever be refundable: </w:t>
      </w:r>
    </w:p>
    <w:p w14:paraId="0DEB0127" w14:textId="77777777" w:rsidR="00783D60" w:rsidRPr="00F35B19" w:rsidRDefault="00783D60" w:rsidP="00783D60">
      <w:pPr>
        <w:widowControl/>
        <w:autoSpaceDE w:val="0"/>
        <w:autoSpaceDN w:val="0"/>
        <w:adjustRightInd w:val="0"/>
        <w:ind w:left="360"/>
        <w:contextualSpacing/>
        <w:jc w:val="both"/>
        <w:rPr>
          <w:rFonts w:ascii="Times New Roman" w:eastAsia="Calibri" w:hAnsi="Times New Roman"/>
          <w:szCs w:val="24"/>
        </w:rPr>
      </w:pPr>
      <w:r w:rsidRPr="00F35B19">
        <w:rPr>
          <w:rFonts w:ascii="Times New Roman" w:eastAsia="Calibri" w:hAnsi="Times New Roman"/>
          <w:szCs w:val="24"/>
        </w:rPr>
        <w:t xml:space="preserve">(1) Certificate of non-development (maximum of one quarter section) - $10.00 </w:t>
      </w:r>
    </w:p>
    <w:p w14:paraId="0B97E1C1" w14:textId="77777777" w:rsidR="00783D60" w:rsidRPr="00F35B19" w:rsidRDefault="00783D60" w:rsidP="00783D60">
      <w:pPr>
        <w:widowControl/>
        <w:autoSpaceDE w:val="0"/>
        <w:autoSpaceDN w:val="0"/>
        <w:adjustRightInd w:val="0"/>
        <w:ind w:left="360"/>
        <w:contextualSpacing/>
        <w:jc w:val="both"/>
        <w:rPr>
          <w:rFonts w:ascii="Times New Roman" w:eastAsia="Calibri" w:hAnsi="Times New Roman"/>
          <w:szCs w:val="24"/>
        </w:rPr>
      </w:pPr>
      <w:r w:rsidRPr="00F35B19">
        <w:rPr>
          <w:rFonts w:ascii="Times New Roman" w:eastAsia="Calibri" w:hAnsi="Times New Roman"/>
          <w:szCs w:val="24"/>
        </w:rPr>
        <w:t xml:space="preserve">(2) Copies of any file or order - </w:t>
      </w:r>
    </w:p>
    <w:p w14:paraId="5CBC5F83" w14:textId="77777777" w:rsidR="00783D60" w:rsidRPr="00F35B19" w:rsidRDefault="00783D60" w:rsidP="00783D60">
      <w:pPr>
        <w:widowControl/>
        <w:autoSpaceDE w:val="0"/>
        <w:autoSpaceDN w:val="0"/>
        <w:adjustRightInd w:val="0"/>
        <w:ind w:left="720"/>
        <w:contextualSpacing/>
        <w:jc w:val="both"/>
        <w:rPr>
          <w:rFonts w:ascii="Times New Roman" w:eastAsia="Calibri" w:hAnsi="Times New Roman"/>
          <w:szCs w:val="24"/>
        </w:rPr>
      </w:pPr>
      <w:r w:rsidRPr="00F35B19">
        <w:rPr>
          <w:rFonts w:ascii="Times New Roman" w:eastAsia="Calibri" w:hAnsi="Times New Roman"/>
          <w:szCs w:val="24"/>
        </w:rPr>
        <w:t>(A) Non-certified copies - $0.25 per page; certified copies $1.00 per page</w:t>
      </w:r>
    </w:p>
    <w:p w14:paraId="41A8F97C" w14:textId="77777777" w:rsidR="00783D60" w:rsidRPr="00F35B19" w:rsidRDefault="00783D60" w:rsidP="00783D60">
      <w:pPr>
        <w:widowControl/>
        <w:autoSpaceDE w:val="0"/>
        <w:autoSpaceDN w:val="0"/>
        <w:adjustRightInd w:val="0"/>
        <w:ind w:left="720"/>
        <w:contextualSpacing/>
        <w:jc w:val="both"/>
        <w:rPr>
          <w:rFonts w:ascii="Times New Roman" w:eastAsia="Calibri" w:hAnsi="Times New Roman"/>
          <w:szCs w:val="24"/>
        </w:rPr>
      </w:pPr>
      <w:r w:rsidRPr="00F35B19">
        <w:rPr>
          <w:rFonts w:ascii="Times New Roman" w:eastAsia="Calibri" w:hAnsi="Times New Roman"/>
          <w:szCs w:val="24"/>
        </w:rPr>
        <w:t>(B) Postage – actual cost</w:t>
      </w:r>
    </w:p>
    <w:p w14:paraId="0A77DC2C" w14:textId="77777777" w:rsidR="00783D60" w:rsidRPr="00F35B19" w:rsidRDefault="598B8E78" w:rsidP="51833FF7">
      <w:pPr>
        <w:widowControl/>
        <w:autoSpaceDE w:val="0"/>
        <w:autoSpaceDN w:val="0"/>
        <w:adjustRightInd w:val="0"/>
        <w:ind w:left="360"/>
        <w:contextualSpacing/>
        <w:jc w:val="both"/>
        <w:rPr>
          <w:rFonts w:ascii="Times New Roman" w:eastAsia="Calibri" w:hAnsi="Times New Roman"/>
        </w:rPr>
      </w:pPr>
      <w:r w:rsidRPr="51833FF7">
        <w:rPr>
          <w:rFonts w:ascii="Times New Roman" w:eastAsia="Calibri" w:hAnsi="Times New Roman"/>
          <w:strike/>
          <w:color w:val="FF0000"/>
        </w:rPr>
        <w:t>(3) Microfilmed images from coin-operated microfilm reader (coin box) - $0.25</w:t>
      </w:r>
      <w:r w:rsidRPr="51833FF7">
        <w:rPr>
          <w:rFonts w:ascii="Times New Roman" w:eastAsia="Calibri" w:hAnsi="Times New Roman"/>
        </w:rPr>
        <w:t xml:space="preserve"> </w:t>
      </w:r>
    </w:p>
    <w:p w14:paraId="33463A75" w14:textId="61F045D2" w:rsidR="00783D60" w:rsidRPr="00F35B19" w:rsidRDefault="598B8E78" w:rsidP="51833FF7">
      <w:pPr>
        <w:widowControl/>
        <w:autoSpaceDE w:val="0"/>
        <w:autoSpaceDN w:val="0"/>
        <w:adjustRightInd w:val="0"/>
        <w:ind w:left="360"/>
        <w:contextualSpacing/>
        <w:jc w:val="both"/>
        <w:rPr>
          <w:rFonts w:ascii="Times New Roman" w:eastAsia="Calibri" w:hAnsi="Times New Roman"/>
        </w:rPr>
      </w:pPr>
      <w:r w:rsidRPr="51833FF7">
        <w:rPr>
          <w:rFonts w:ascii="Times New Roman" w:eastAsia="Calibri" w:hAnsi="Times New Roman"/>
          <w:strike/>
          <w:color w:val="FF0000"/>
        </w:rPr>
        <w:t>(4)</w:t>
      </w:r>
      <w:r w:rsidR="12CB6743" w:rsidRPr="51833FF7">
        <w:rPr>
          <w:rFonts w:ascii="Times New Roman" w:eastAsia="Calibri" w:hAnsi="Times New Roman"/>
          <w:color w:val="0070C0"/>
          <w:u w:val="single"/>
        </w:rPr>
        <w:t>(3)</w:t>
      </w:r>
      <w:r w:rsidRPr="51833FF7">
        <w:rPr>
          <w:rFonts w:ascii="Times New Roman" w:eastAsia="Calibri" w:hAnsi="Times New Roman"/>
          <w:color w:val="FF0000"/>
        </w:rPr>
        <w:t xml:space="preserve"> </w:t>
      </w:r>
      <w:r w:rsidRPr="51833FF7">
        <w:rPr>
          <w:rFonts w:ascii="Times New Roman" w:eastAsia="Calibri" w:hAnsi="Times New Roman"/>
        </w:rPr>
        <w:t xml:space="preserve">Batch reproduction on continuing basis (per page) - $0.25 </w:t>
      </w:r>
    </w:p>
    <w:p w14:paraId="283D765E" w14:textId="6AE22D8C" w:rsidR="00783D60" w:rsidRPr="00F35B19" w:rsidRDefault="598B8E78" w:rsidP="51833FF7">
      <w:pPr>
        <w:widowControl/>
        <w:autoSpaceDE w:val="0"/>
        <w:autoSpaceDN w:val="0"/>
        <w:adjustRightInd w:val="0"/>
        <w:ind w:left="360"/>
        <w:contextualSpacing/>
        <w:jc w:val="both"/>
        <w:rPr>
          <w:rFonts w:ascii="Times New Roman" w:eastAsia="Calibri" w:hAnsi="Times New Roman"/>
        </w:rPr>
      </w:pPr>
      <w:r w:rsidRPr="51833FF7">
        <w:rPr>
          <w:rFonts w:ascii="Times New Roman" w:eastAsia="Calibri" w:hAnsi="Times New Roman"/>
          <w:strike/>
          <w:color w:val="FF0000"/>
        </w:rPr>
        <w:t>(5)</w:t>
      </w:r>
      <w:r w:rsidR="2C656DA2" w:rsidRPr="51833FF7">
        <w:rPr>
          <w:rFonts w:ascii="Times New Roman" w:eastAsia="Calibri" w:hAnsi="Times New Roman"/>
          <w:color w:val="0070C0"/>
          <w:u w:val="single"/>
        </w:rPr>
        <w:t>(4)</w:t>
      </w:r>
      <w:r w:rsidRPr="51833FF7">
        <w:rPr>
          <w:rFonts w:ascii="Times New Roman" w:eastAsia="Calibri" w:hAnsi="Times New Roman"/>
        </w:rPr>
        <w:t xml:space="preserve"> Copy of any document prepared in OCC offices (per page) - $0.25 </w:t>
      </w:r>
    </w:p>
    <w:p w14:paraId="58F2C226" w14:textId="77777777" w:rsidR="00783D60" w:rsidRPr="000D0804" w:rsidRDefault="677590E5" w:rsidP="1FD7ED71">
      <w:pPr>
        <w:widowControl/>
        <w:autoSpaceDE w:val="0"/>
        <w:autoSpaceDN w:val="0"/>
        <w:adjustRightInd w:val="0"/>
        <w:ind w:left="360"/>
        <w:contextualSpacing/>
        <w:jc w:val="both"/>
        <w:rPr>
          <w:rFonts w:ascii="Times New Roman" w:eastAsia="Calibri" w:hAnsi="Times New Roman"/>
          <w:strike/>
          <w:color w:val="FF0000"/>
        </w:rPr>
      </w:pPr>
      <w:r w:rsidRPr="1FD7ED71">
        <w:rPr>
          <w:rFonts w:ascii="Times New Roman" w:eastAsia="Calibri" w:hAnsi="Times New Roman"/>
          <w:strike/>
          <w:color w:val="FF0000"/>
        </w:rPr>
        <w:t xml:space="preserve">(6) Copy of any Chapter of Commission rules and regulations - $10.00 </w:t>
      </w:r>
    </w:p>
    <w:p w14:paraId="740F0903" w14:textId="77777777" w:rsidR="00783D60" w:rsidRPr="000D0804" w:rsidRDefault="677590E5" w:rsidP="1FD7ED71">
      <w:pPr>
        <w:widowControl/>
        <w:autoSpaceDE w:val="0"/>
        <w:autoSpaceDN w:val="0"/>
        <w:adjustRightInd w:val="0"/>
        <w:ind w:left="360"/>
        <w:contextualSpacing/>
        <w:jc w:val="both"/>
        <w:rPr>
          <w:rFonts w:ascii="Times New Roman" w:eastAsia="Calibri" w:hAnsi="Times New Roman"/>
          <w:strike/>
          <w:color w:val="FF0000"/>
        </w:rPr>
      </w:pPr>
      <w:r w:rsidRPr="1FD7ED71">
        <w:rPr>
          <w:rFonts w:ascii="Times New Roman" w:eastAsia="Calibri" w:hAnsi="Times New Roman"/>
          <w:strike/>
          <w:color w:val="FF0000"/>
        </w:rPr>
        <w:t xml:space="preserve">(7) Copy of Oil and Gas Conservation rules - $20.00 </w:t>
      </w:r>
    </w:p>
    <w:p w14:paraId="7FD9B6CA" w14:textId="0298B8C2" w:rsidR="00783D60" w:rsidRPr="00F35B19" w:rsidRDefault="598B8E78" w:rsidP="51833FF7">
      <w:pPr>
        <w:widowControl/>
        <w:autoSpaceDE w:val="0"/>
        <w:autoSpaceDN w:val="0"/>
        <w:adjustRightInd w:val="0"/>
        <w:ind w:left="360"/>
        <w:contextualSpacing/>
        <w:jc w:val="both"/>
        <w:rPr>
          <w:rFonts w:ascii="Times New Roman" w:eastAsia="Calibri" w:hAnsi="Times New Roman"/>
        </w:rPr>
      </w:pPr>
      <w:r w:rsidRPr="51833FF7">
        <w:rPr>
          <w:rFonts w:ascii="Times New Roman" w:eastAsia="Calibri" w:hAnsi="Times New Roman"/>
          <w:strike/>
          <w:color w:val="FF0000"/>
        </w:rPr>
        <w:t>(8)</w:t>
      </w:r>
      <w:r w:rsidR="7DE2A25F" w:rsidRPr="51833FF7">
        <w:rPr>
          <w:rFonts w:ascii="Times New Roman" w:eastAsia="Calibri" w:hAnsi="Times New Roman"/>
          <w:color w:val="0070C0"/>
          <w:u w:val="single"/>
        </w:rPr>
        <w:t>(</w:t>
      </w:r>
      <w:r w:rsidR="441BC40E" w:rsidRPr="51833FF7">
        <w:rPr>
          <w:rFonts w:ascii="Times New Roman" w:eastAsia="Calibri" w:hAnsi="Times New Roman"/>
          <w:color w:val="0070C0"/>
          <w:u w:val="single"/>
        </w:rPr>
        <w:t>5</w:t>
      </w:r>
      <w:r w:rsidR="7DE2A25F" w:rsidRPr="51833FF7">
        <w:rPr>
          <w:rFonts w:ascii="Times New Roman" w:eastAsia="Calibri" w:hAnsi="Times New Roman"/>
          <w:color w:val="0070C0"/>
          <w:u w:val="single"/>
        </w:rPr>
        <w:t>)</w:t>
      </w:r>
      <w:r w:rsidRPr="51833FF7">
        <w:rPr>
          <w:rFonts w:ascii="Times New Roman" w:eastAsia="Calibri" w:hAnsi="Times New Roman"/>
        </w:rPr>
        <w:t xml:space="preserve"> Current ownership/lienholder information - $1.00 per vehicle record page </w:t>
      </w:r>
    </w:p>
    <w:p w14:paraId="5E466994" w14:textId="0E31124E" w:rsidR="00783D60" w:rsidRPr="00F35B19" w:rsidRDefault="598B8E78" w:rsidP="51833FF7">
      <w:pPr>
        <w:widowControl/>
        <w:autoSpaceDE w:val="0"/>
        <w:autoSpaceDN w:val="0"/>
        <w:adjustRightInd w:val="0"/>
        <w:ind w:left="360"/>
        <w:contextualSpacing/>
        <w:jc w:val="both"/>
        <w:rPr>
          <w:rFonts w:ascii="Times New Roman" w:eastAsia="Calibri" w:hAnsi="Times New Roman"/>
        </w:rPr>
      </w:pPr>
      <w:r w:rsidRPr="51833FF7">
        <w:rPr>
          <w:rFonts w:ascii="Times New Roman" w:eastAsia="Calibri" w:hAnsi="Times New Roman"/>
          <w:strike/>
          <w:color w:val="FF0000"/>
        </w:rPr>
        <w:t>(9)</w:t>
      </w:r>
      <w:r w:rsidR="7DE2A25F" w:rsidRPr="51833FF7">
        <w:rPr>
          <w:rFonts w:ascii="Times New Roman" w:eastAsia="Calibri" w:hAnsi="Times New Roman"/>
          <w:color w:val="0070C0"/>
          <w:u w:val="single"/>
        </w:rPr>
        <w:t>(</w:t>
      </w:r>
      <w:r w:rsidR="13068EC0" w:rsidRPr="51833FF7">
        <w:rPr>
          <w:rFonts w:ascii="Times New Roman" w:eastAsia="Calibri" w:hAnsi="Times New Roman"/>
          <w:color w:val="0070C0"/>
          <w:u w:val="single"/>
        </w:rPr>
        <w:t>6</w:t>
      </w:r>
      <w:r w:rsidR="7DE2A25F" w:rsidRPr="51833FF7">
        <w:rPr>
          <w:rFonts w:ascii="Times New Roman" w:eastAsia="Calibri" w:hAnsi="Times New Roman"/>
          <w:color w:val="0070C0"/>
          <w:u w:val="single"/>
        </w:rPr>
        <w:t>)</w:t>
      </w:r>
      <w:r w:rsidRPr="51833FF7">
        <w:rPr>
          <w:rFonts w:ascii="Times New Roman" w:eastAsia="Calibri" w:hAnsi="Times New Roman"/>
        </w:rPr>
        <w:t xml:space="preserve"> Computer generated title history - $5.00 per vehicle </w:t>
      </w:r>
    </w:p>
    <w:p w14:paraId="4E4D38E4" w14:textId="791628D6" w:rsidR="00783D60" w:rsidRPr="00F35B19" w:rsidRDefault="598B8E78" w:rsidP="51833FF7">
      <w:pPr>
        <w:widowControl/>
        <w:autoSpaceDE w:val="0"/>
        <w:autoSpaceDN w:val="0"/>
        <w:adjustRightInd w:val="0"/>
        <w:ind w:left="360"/>
        <w:contextualSpacing/>
        <w:jc w:val="both"/>
        <w:rPr>
          <w:rFonts w:ascii="Times New Roman" w:eastAsia="Calibri" w:hAnsi="Times New Roman"/>
        </w:rPr>
      </w:pPr>
      <w:r w:rsidRPr="51833FF7">
        <w:rPr>
          <w:rFonts w:ascii="Times New Roman" w:eastAsia="Calibri" w:hAnsi="Times New Roman"/>
          <w:strike/>
          <w:color w:val="FF0000"/>
        </w:rPr>
        <w:t>(10)</w:t>
      </w:r>
      <w:r w:rsidR="7DE2A25F" w:rsidRPr="51833FF7">
        <w:rPr>
          <w:rFonts w:ascii="Times New Roman" w:eastAsia="Calibri" w:hAnsi="Times New Roman"/>
          <w:color w:val="0070C0"/>
          <w:u w:val="single"/>
        </w:rPr>
        <w:t>(</w:t>
      </w:r>
      <w:r w:rsidR="0B09F132" w:rsidRPr="51833FF7">
        <w:rPr>
          <w:rFonts w:ascii="Times New Roman" w:eastAsia="Calibri" w:hAnsi="Times New Roman"/>
          <w:color w:val="0070C0"/>
          <w:u w:val="single"/>
        </w:rPr>
        <w:t>7</w:t>
      </w:r>
      <w:r w:rsidR="7DE2A25F" w:rsidRPr="51833FF7">
        <w:rPr>
          <w:rFonts w:ascii="Times New Roman" w:eastAsia="Calibri" w:hAnsi="Times New Roman"/>
          <w:color w:val="0070C0"/>
          <w:u w:val="single"/>
        </w:rPr>
        <w:t>)</w:t>
      </w:r>
      <w:r w:rsidRPr="51833FF7">
        <w:rPr>
          <w:rFonts w:ascii="Times New Roman" w:eastAsia="Calibri" w:hAnsi="Times New Roman"/>
        </w:rPr>
        <w:t xml:space="preserve"> Manual title history - $7.50 per vehicle </w:t>
      </w:r>
    </w:p>
    <w:p w14:paraId="038C72C6" w14:textId="439B0C83" w:rsidR="00783D60" w:rsidRPr="00F35B19" w:rsidRDefault="598B8E78" w:rsidP="51833FF7">
      <w:pPr>
        <w:widowControl/>
        <w:autoSpaceDE w:val="0"/>
        <w:autoSpaceDN w:val="0"/>
        <w:adjustRightInd w:val="0"/>
        <w:ind w:left="360"/>
        <w:contextualSpacing/>
        <w:jc w:val="both"/>
        <w:rPr>
          <w:rFonts w:ascii="Times New Roman" w:eastAsia="Calibri" w:hAnsi="Times New Roman"/>
        </w:rPr>
      </w:pPr>
      <w:r w:rsidRPr="51833FF7">
        <w:rPr>
          <w:rFonts w:ascii="Times New Roman" w:eastAsia="Calibri" w:hAnsi="Times New Roman"/>
          <w:strike/>
          <w:color w:val="FF0000"/>
        </w:rPr>
        <w:t>(11)</w:t>
      </w:r>
      <w:r w:rsidR="7DE2A25F" w:rsidRPr="51833FF7">
        <w:rPr>
          <w:rFonts w:ascii="Times New Roman" w:eastAsia="Calibri" w:hAnsi="Times New Roman"/>
          <w:color w:val="0070C0"/>
          <w:u w:val="single"/>
        </w:rPr>
        <w:t>(</w:t>
      </w:r>
      <w:r w:rsidR="0086BBCF" w:rsidRPr="51833FF7">
        <w:rPr>
          <w:rFonts w:ascii="Times New Roman" w:eastAsia="Calibri" w:hAnsi="Times New Roman"/>
          <w:color w:val="0070C0"/>
          <w:u w:val="single"/>
        </w:rPr>
        <w:t>8</w:t>
      </w:r>
      <w:r w:rsidR="7DE2A25F" w:rsidRPr="51833FF7">
        <w:rPr>
          <w:rFonts w:ascii="Times New Roman" w:eastAsia="Calibri" w:hAnsi="Times New Roman"/>
          <w:color w:val="0070C0"/>
          <w:u w:val="single"/>
        </w:rPr>
        <w:t>)</w:t>
      </w:r>
      <w:r w:rsidRPr="51833FF7">
        <w:rPr>
          <w:rFonts w:ascii="Times New Roman" w:eastAsia="Calibri" w:hAnsi="Times New Roman"/>
        </w:rPr>
        <w:t xml:space="preserve"> Copy of lien release - $7.50 per vehicle </w:t>
      </w:r>
    </w:p>
    <w:p w14:paraId="3E1BD7A4" w14:textId="62B6F3A5" w:rsidR="00783D60" w:rsidRPr="00F35B19" w:rsidRDefault="598B8E78" w:rsidP="51833FF7">
      <w:pPr>
        <w:widowControl/>
        <w:autoSpaceDE w:val="0"/>
        <w:autoSpaceDN w:val="0"/>
        <w:adjustRightInd w:val="0"/>
        <w:ind w:left="360"/>
        <w:contextualSpacing/>
        <w:jc w:val="both"/>
        <w:rPr>
          <w:rFonts w:ascii="Times New Roman" w:eastAsia="Calibri" w:hAnsi="Times New Roman"/>
        </w:rPr>
      </w:pPr>
      <w:r w:rsidRPr="51833FF7">
        <w:rPr>
          <w:rFonts w:ascii="Times New Roman" w:eastAsia="Calibri" w:hAnsi="Times New Roman"/>
          <w:strike/>
          <w:color w:val="FF0000"/>
        </w:rPr>
        <w:t>(12)</w:t>
      </w:r>
      <w:r w:rsidR="7DE2A25F" w:rsidRPr="51833FF7">
        <w:rPr>
          <w:rFonts w:ascii="Times New Roman" w:eastAsia="Calibri" w:hAnsi="Times New Roman"/>
          <w:color w:val="0070C0"/>
          <w:u w:val="single"/>
        </w:rPr>
        <w:t>(</w:t>
      </w:r>
      <w:r w:rsidR="0D6846A2" w:rsidRPr="51833FF7">
        <w:rPr>
          <w:rFonts w:ascii="Times New Roman" w:eastAsia="Calibri" w:hAnsi="Times New Roman"/>
          <w:color w:val="0070C0"/>
          <w:u w:val="single"/>
        </w:rPr>
        <w:t>9</w:t>
      </w:r>
      <w:r w:rsidR="7DE2A25F" w:rsidRPr="51833FF7">
        <w:rPr>
          <w:rFonts w:ascii="Times New Roman" w:eastAsia="Calibri" w:hAnsi="Times New Roman"/>
          <w:color w:val="0070C0"/>
          <w:u w:val="single"/>
        </w:rPr>
        <w:t>)</w:t>
      </w:r>
      <w:r w:rsidRPr="51833FF7">
        <w:rPr>
          <w:rFonts w:ascii="Times New Roman" w:eastAsia="Calibri" w:hAnsi="Times New Roman"/>
        </w:rPr>
        <w:t xml:space="preserve"> Certified copy of lien release - $10.00 per vehicle </w:t>
      </w:r>
    </w:p>
    <w:p w14:paraId="4D2C93E1" w14:textId="4925A393" w:rsidR="00783D60" w:rsidRPr="00F35B19" w:rsidRDefault="598B8E78" w:rsidP="51833FF7">
      <w:pPr>
        <w:widowControl/>
        <w:autoSpaceDE w:val="0"/>
        <w:autoSpaceDN w:val="0"/>
        <w:adjustRightInd w:val="0"/>
        <w:ind w:left="360"/>
        <w:contextualSpacing/>
        <w:jc w:val="both"/>
        <w:rPr>
          <w:rFonts w:ascii="Times New Roman" w:eastAsia="Calibri" w:hAnsi="Times New Roman"/>
        </w:rPr>
      </w:pPr>
      <w:r w:rsidRPr="51833FF7">
        <w:rPr>
          <w:rFonts w:ascii="Times New Roman" w:eastAsia="Calibri" w:hAnsi="Times New Roman"/>
          <w:strike/>
          <w:color w:val="FF0000"/>
        </w:rPr>
        <w:t>(13)</w:t>
      </w:r>
      <w:r w:rsidR="7DE2A25F" w:rsidRPr="51833FF7">
        <w:rPr>
          <w:rFonts w:ascii="Times New Roman" w:eastAsia="Calibri" w:hAnsi="Times New Roman"/>
          <w:color w:val="0070C0"/>
          <w:u w:val="single"/>
        </w:rPr>
        <w:t>(1</w:t>
      </w:r>
      <w:r w:rsidR="3263EBC3" w:rsidRPr="51833FF7">
        <w:rPr>
          <w:rFonts w:ascii="Times New Roman" w:eastAsia="Calibri" w:hAnsi="Times New Roman"/>
          <w:color w:val="0070C0"/>
          <w:u w:val="single"/>
        </w:rPr>
        <w:t>0</w:t>
      </w:r>
      <w:r w:rsidR="7DE2A25F" w:rsidRPr="51833FF7">
        <w:rPr>
          <w:rFonts w:ascii="Times New Roman" w:eastAsia="Calibri" w:hAnsi="Times New Roman"/>
          <w:color w:val="0070C0"/>
          <w:u w:val="single"/>
        </w:rPr>
        <w:t>)</w:t>
      </w:r>
      <w:r w:rsidRPr="51833FF7">
        <w:rPr>
          <w:rFonts w:ascii="Times New Roman" w:eastAsia="Calibri" w:hAnsi="Times New Roman"/>
        </w:rPr>
        <w:t xml:space="preserve"> Certified copy of title history - $10.00 per vehicle </w:t>
      </w:r>
    </w:p>
    <w:p w14:paraId="42320EC2" w14:textId="4ED43135" w:rsidR="00783D60" w:rsidRPr="00F35B19" w:rsidRDefault="598B8E78" w:rsidP="51833FF7">
      <w:pPr>
        <w:widowControl/>
        <w:autoSpaceDE w:val="0"/>
        <w:autoSpaceDN w:val="0"/>
        <w:adjustRightInd w:val="0"/>
        <w:ind w:left="360"/>
        <w:contextualSpacing/>
        <w:jc w:val="both"/>
        <w:rPr>
          <w:rFonts w:ascii="Times New Roman" w:eastAsia="Calibri" w:hAnsi="Times New Roman"/>
        </w:rPr>
      </w:pPr>
      <w:r w:rsidRPr="51833FF7">
        <w:rPr>
          <w:rFonts w:ascii="Times New Roman" w:eastAsia="Calibri" w:hAnsi="Times New Roman"/>
          <w:strike/>
          <w:color w:val="FF0000"/>
        </w:rPr>
        <w:t>(14)</w:t>
      </w:r>
      <w:r w:rsidR="7DE2A25F" w:rsidRPr="51833FF7">
        <w:rPr>
          <w:rFonts w:ascii="Times New Roman" w:eastAsia="Calibri" w:hAnsi="Times New Roman"/>
          <w:color w:val="0070C0"/>
          <w:u w:val="single"/>
        </w:rPr>
        <w:t>(1</w:t>
      </w:r>
      <w:r w:rsidR="1A9186DA" w:rsidRPr="51833FF7">
        <w:rPr>
          <w:rFonts w:ascii="Times New Roman" w:eastAsia="Calibri" w:hAnsi="Times New Roman"/>
          <w:color w:val="0070C0"/>
          <w:u w:val="single"/>
        </w:rPr>
        <w:t>1</w:t>
      </w:r>
      <w:r w:rsidR="7DE2A25F" w:rsidRPr="51833FF7">
        <w:rPr>
          <w:rFonts w:ascii="Times New Roman" w:eastAsia="Calibri" w:hAnsi="Times New Roman"/>
          <w:color w:val="0070C0"/>
          <w:u w:val="single"/>
        </w:rPr>
        <w:t>)</w:t>
      </w:r>
      <w:r w:rsidRPr="51833FF7">
        <w:rPr>
          <w:rFonts w:ascii="Times New Roman" w:eastAsia="Calibri" w:hAnsi="Times New Roman"/>
        </w:rPr>
        <w:t xml:space="preserve"> Preparation of the record on appeal to the Oklahoma Supreme Court - $200.00</w:t>
      </w:r>
    </w:p>
    <w:p w14:paraId="156CF129" w14:textId="77777777" w:rsidR="00783D60" w:rsidRPr="00F35B19" w:rsidRDefault="00783D60" w:rsidP="00783D60">
      <w:pPr>
        <w:widowControl/>
        <w:autoSpaceDE w:val="0"/>
        <w:autoSpaceDN w:val="0"/>
        <w:adjustRightInd w:val="0"/>
        <w:contextualSpacing/>
        <w:jc w:val="both"/>
        <w:rPr>
          <w:rFonts w:ascii="Times New Roman" w:eastAsia="Calibri" w:hAnsi="Times New Roman"/>
          <w:szCs w:val="24"/>
        </w:rPr>
      </w:pPr>
      <w:r w:rsidRPr="00F35B19">
        <w:rPr>
          <w:rFonts w:ascii="Times New Roman" w:eastAsia="Calibri" w:hAnsi="Times New Roman"/>
          <w:szCs w:val="24"/>
        </w:rPr>
        <w:t>(e) </w:t>
      </w:r>
      <w:r w:rsidRPr="00F35B19">
        <w:rPr>
          <w:rFonts w:ascii="Times New Roman" w:eastAsia="Calibri" w:hAnsi="Times New Roman"/>
          <w:b/>
          <w:bCs/>
          <w:szCs w:val="24"/>
        </w:rPr>
        <w:t xml:space="preserve">Computer data processing documents. </w:t>
      </w:r>
      <w:r w:rsidRPr="00F35B19">
        <w:rPr>
          <w:rFonts w:ascii="Times New Roman" w:eastAsia="Calibri" w:hAnsi="Times New Roman"/>
          <w:szCs w:val="24"/>
        </w:rPr>
        <w:t xml:space="preserve">Reproduction of documents or informational searches involving computer data processing services will be in accordance with 51 O.S. § 24A.5. </w:t>
      </w:r>
    </w:p>
    <w:p w14:paraId="0F6C6CB7" w14:textId="77777777" w:rsidR="00783D60" w:rsidRPr="00F35B19" w:rsidRDefault="00783D60" w:rsidP="00783D60">
      <w:pPr>
        <w:widowControl/>
        <w:autoSpaceDE w:val="0"/>
        <w:autoSpaceDN w:val="0"/>
        <w:adjustRightInd w:val="0"/>
        <w:contextualSpacing/>
        <w:jc w:val="both"/>
        <w:rPr>
          <w:rFonts w:ascii="Times New Roman" w:eastAsia="Calibri" w:hAnsi="Times New Roman"/>
          <w:szCs w:val="24"/>
        </w:rPr>
      </w:pPr>
      <w:r w:rsidRPr="00F35B19">
        <w:rPr>
          <w:rFonts w:ascii="Times New Roman" w:eastAsia="Calibri" w:hAnsi="Times New Roman"/>
          <w:szCs w:val="24"/>
        </w:rPr>
        <w:t>(f) </w:t>
      </w:r>
      <w:r w:rsidRPr="00F35B19">
        <w:rPr>
          <w:rFonts w:ascii="Times New Roman" w:eastAsia="Calibri" w:hAnsi="Times New Roman"/>
          <w:b/>
          <w:bCs/>
          <w:szCs w:val="24"/>
        </w:rPr>
        <w:t xml:space="preserve">Document search fee. </w:t>
      </w:r>
      <w:r w:rsidRPr="00F35B19">
        <w:rPr>
          <w:rFonts w:ascii="Times New Roman" w:eastAsia="Calibri" w:hAnsi="Times New Roman"/>
          <w:szCs w:val="24"/>
        </w:rPr>
        <w:t xml:space="preserve">Except where provided otherwise by law, where the request for document copying and/or mechanical reproduction is solely for commercial purpose or clearly would cause excessive disruption of the Commission's essential functions, then a fee of $10.00 per hour (minimum of one hour) shall be charged to recover the direct cost of document search. </w:t>
      </w:r>
    </w:p>
    <w:p w14:paraId="4D937282" w14:textId="1E3C804F" w:rsidR="00783D60" w:rsidRPr="00D20DA0" w:rsidRDefault="677590E5" w:rsidP="1FD7ED71">
      <w:pPr>
        <w:widowControl/>
        <w:autoSpaceDE w:val="0"/>
        <w:autoSpaceDN w:val="0"/>
        <w:adjustRightInd w:val="0"/>
        <w:contextualSpacing/>
        <w:jc w:val="both"/>
        <w:rPr>
          <w:rFonts w:ascii="Times New Roman" w:eastAsia="Calibri" w:hAnsi="Times New Roman"/>
          <w:strike/>
        </w:rPr>
      </w:pPr>
      <w:r w:rsidRPr="6CEDF041">
        <w:rPr>
          <w:rFonts w:ascii="Times New Roman" w:eastAsia="Calibri" w:hAnsi="Times New Roman"/>
          <w:strike/>
          <w:color w:val="FF0000"/>
        </w:rPr>
        <w:t>(g) </w:t>
      </w:r>
      <w:r w:rsidRPr="6CEDF041">
        <w:rPr>
          <w:rFonts w:ascii="Times New Roman" w:eastAsia="Calibri" w:hAnsi="Times New Roman"/>
          <w:b/>
          <w:bCs/>
          <w:strike/>
          <w:color w:val="FF0000"/>
        </w:rPr>
        <w:t xml:space="preserve">Fax. </w:t>
      </w:r>
      <w:r w:rsidRPr="6CEDF041">
        <w:rPr>
          <w:rFonts w:ascii="Times New Roman" w:eastAsia="Calibri" w:hAnsi="Times New Roman"/>
          <w:strike/>
          <w:color w:val="FF0000"/>
        </w:rPr>
        <w:t>A service charge of $5.00 plus $1.00 per page will be assessed for all outgoing faxes. All incoming faxes for persons not associated with the Commission shall be assessed a copy fee of $0.25 per page including the cover page.</w:t>
      </w:r>
    </w:p>
    <w:p w14:paraId="09E43CA8" w14:textId="111E2AAA" w:rsidR="2AF7B79B" w:rsidRDefault="2AF7B79B" w:rsidP="6CEDF041">
      <w:pPr>
        <w:widowControl/>
        <w:jc w:val="both"/>
        <w:rPr>
          <w:rFonts w:ascii="Times New Roman" w:eastAsia="Calibri" w:hAnsi="Times New Roman"/>
          <w:color w:val="0070C0"/>
          <w:u w:val="single"/>
        </w:rPr>
      </w:pPr>
      <w:r w:rsidRPr="03C4EFB2">
        <w:rPr>
          <w:rFonts w:ascii="Times New Roman" w:eastAsia="Calibri" w:hAnsi="Times New Roman"/>
          <w:color w:val="0070C0"/>
          <w:u w:val="single"/>
        </w:rPr>
        <w:t>(g) Copy fees for non-certified documents listed above, that are less than ten (10) pages will be waived.</w:t>
      </w:r>
    </w:p>
    <w:p w14:paraId="2C9CD0C0" w14:textId="50F71BA5" w:rsidR="00783D60" w:rsidRPr="00F35B19" w:rsidRDefault="598B8E78" w:rsidP="51833FF7">
      <w:pPr>
        <w:widowControl/>
        <w:autoSpaceDE w:val="0"/>
        <w:autoSpaceDN w:val="0"/>
        <w:adjustRightInd w:val="0"/>
        <w:contextualSpacing/>
        <w:jc w:val="both"/>
        <w:rPr>
          <w:rFonts w:ascii="Times New Roman" w:eastAsia="Calibri" w:hAnsi="Times New Roman"/>
        </w:rPr>
      </w:pPr>
      <w:r w:rsidRPr="6CEDF041">
        <w:rPr>
          <w:rFonts w:ascii="Times New Roman" w:eastAsia="Calibri" w:hAnsi="Times New Roman"/>
        </w:rPr>
        <w:t>(h)</w:t>
      </w:r>
      <w:r w:rsidRPr="6CEDF041">
        <w:rPr>
          <w:rFonts w:ascii="Times New Roman" w:eastAsia="Calibri" w:hAnsi="Times New Roman"/>
          <w:b/>
          <w:bCs/>
          <w:strike/>
          <w:color w:val="FF0000"/>
        </w:rPr>
        <w:t>Payments by Credit Card and other means of electronic funds transfer</w:t>
      </w:r>
      <w:r w:rsidR="063C82C4" w:rsidRPr="6CEDF041">
        <w:rPr>
          <w:rFonts w:ascii="Times New Roman" w:eastAsia="Calibri" w:hAnsi="Times New Roman"/>
          <w:b/>
          <w:bCs/>
          <w:strike/>
          <w:color w:val="FF0000"/>
        </w:rPr>
        <w:t xml:space="preserve"> </w:t>
      </w:r>
      <w:r w:rsidR="063C82C4" w:rsidRPr="6CEDF041">
        <w:rPr>
          <w:rFonts w:ascii="Times New Roman" w:eastAsia="Calibri" w:hAnsi="Times New Roman"/>
          <w:b/>
          <w:bCs/>
          <w:color w:val="0070C0"/>
          <w:u w:val="single"/>
        </w:rPr>
        <w:t>Electronic Payments</w:t>
      </w:r>
      <w:r w:rsidRPr="6CEDF041">
        <w:rPr>
          <w:rFonts w:ascii="Times New Roman" w:eastAsia="Calibri" w:hAnsi="Times New Roman"/>
          <w:b/>
          <w:bCs/>
        </w:rPr>
        <w:t>.</w:t>
      </w:r>
    </w:p>
    <w:p w14:paraId="17012254" w14:textId="2B853655" w:rsidR="00783D60" w:rsidRPr="00F35B19" w:rsidRDefault="598B8E78" w:rsidP="51833FF7">
      <w:pPr>
        <w:widowControl/>
        <w:autoSpaceDE w:val="0"/>
        <w:autoSpaceDN w:val="0"/>
        <w:adjustRightInd w:val="0"/>
        <w:ind w:left="360"/>
        <w:contextualSpacing/>
        <w:jc w:val="both"/>
        <w:rPr>
          <w:rFonts w:ascii="Times New Roman" w:eastAsia="Calibri" w:hAnsi="Times New Roman"/>
        </w:rPr>
      </w:pPr>
      <w:r w:rsidRPr="51833FF7">
        <w:rPr>
          <w:rFonts w:ascii="Times New Roman" w:eastAsia="Calibri" w:hAnsi="Times New Roman"/>
        </w:rPr>
        <w:t xml:space="preserve">(1) "Nationally recognized" credit card means any instrument or device, whether known as a credit card, credit plate, charge plate, debit card, or by any other name, issued with or without fee by an issuer for the use of the cardholder in lieu of a check, as defined by 12A Oklahoma Statute § 3-104(f), in obtaining goods, services or anything else of value or for the use of the cardholder in obtaining such goods, services, or anything else of value on credit and which, in either case, is accepted by over one thousand merchants in this state. The </w:t>
      </w:r>
      <w:r w:rsidRPr="51833FF7">
        <w:rPr>
          <w:rFonts w:ascii="Times New Roman" w:eastAsia="Calibri" w:hAnsi="Times New Roman"/>
          <w:strike/>
          <w:color w:val="FF0000"/>
        </w:rPr>
        <w:t>Oklahoma Corporation</w:t>
      </w:r>
      <w:r w:rsidR="3FC9FA51" w:rsidRPr="51833FF7">
        <w:rPr>
          <w:rFonts w:ascii="Times New Roman" w:eastAsia="Calibri" w:hAnsi="Times New Roman"/>
          <w:strike/>
          <w:color w:val="FF0000"/>
        </w:rPr>
        <w:t xml:space="preserve"> </w:t>
      </w:r>
      <w:r w:rsidRPr="51833FF7">
        <w:rPr>
          <w:rFonts w:ascii="Times New Roman" w:eastAsia="Calibri" w:hAnsi="Times New Roman"/>
        </w:rPr>
        <w:t xml:space="preserve">Commission shall determine which nationally recognized credit card will be accepted for any payments due and owing to the </w:t>
      </w:r>
      <w:r w:rsidRPr="51833FF7">
        <w:rPr>
          <w:rFonts w:ascii="Times New Roman" w:eastAsia="Calibri" w:hAnsi="Times New Roman"/>
          <w:strike/>
          <w:color w:val="FF0000"/>
        </w:rPr>
        <w:t>Oklahoma Corporation</w:t>
      </w:r>
      <w:r w:rsidR="2256D4A9" w:rsidRPr="51833FF7">
        <w:rPr>
          <w:rFonts w:ascii="Times New Roman" w:eastAsia="Calibri" w:hAnsi="Times New Roman"/>
          <w:strike/>
          <w:color w:val="FF0000"/>
        </w:rPr>
        <w:t xml:space="preserve"> </w:t>
      </w:r>
      <w:r w:rsidRPr="51833FF7">
        <w:rPr>
          <w:rFonts w:ascii="Times New Roman" w:eastAsia="Calibri" w:hAnsi="Times New Roman"/>
        </w:rPr>
        <w:t xml:space="preserve">Commission. </w:t>
      </w:r>
    </w:p>
    <w:p w14:paraId="218EBC6C" w14:textId="14A5D348" w:rsidR="00783D60" w:rsidRPr="00F35B19" w:rsidRDefault="598B8E78" w:rsidP="51833FF7">
      <w:pPr>
        <w:widowControl/>
        <w:autoSpaceDE w:val="0"/>
        <w:autoSpaceDN w:val="0"/>
        <w:adjustRightInd w:val="0"/>
        <w:ind w:left="360"/>
        <w:contextualSpacing/>
        <w:jc w:val="both"/>
        <w:rPr>
          <w:rFonts w:ascii="Times New Roman" w:eastAsia="Calibri" w:hAnsi="Times New Roman"/>
        </w:rPr>
      </w:pPr>
      <w:r w:rsidRPr="51833FF7">
        <w:rPr>
          <w:rFonts w:ascii="Times New Roman" w:eastAsia="Calibri" w:hAnsi="Times New Roman"/>
        </w:rPr>
        <w:t xml:space="preserve">(2) Implementation of payment by nationally recognized credit card and other means of electronic </w:t>
      </w:r>
      <w:r w:rsidRPr="51833FF7">
        <w:rPr>
          <w:rFonts w:ascii="Times New Roman" w:eastAsia="Calibri" w:hAnsi="Times New Roman"/>
          <w:strike/>
          <w:color w:val="FF0000"/>
        </w:rPr>
        <w:t>funds transfer</w:t>
      </w:r>
      <w:r w:rsidR="22A0F87C" w:rsidRPr="51833FF7">
        <w:rPr>
          <w:rFonts w:ascii="Times New Roman" w:eastAsia="Calibri" w:hAnsi="Times New Roman"/>
          <w:strike/>
          <w:color w:val="FF0000"/>
        </w:rPr>
        <w:t xml:space="preserve"> </w:t>
      </w:r>
      <w:r w:rsidR="1EDF7565" w:rsidRPr="51833FF7">
        <w:rPr>
          <w:rFonts w:ascii="Times New Roman" w:eastAsia="Calibri" w:hAnsi="Times New Roman"/>
          <w:color w:val="0070C0"/>
          <w:u w:val="single"/>
        </w:rPr>
        <w:t xml:space="preserve">payments </w:t>
      </w:r>
      <w:r w:rsidRPr="51833FF7">
        <w:rPr>
          <w:rFonts w:ascii="Times New Roman" w:eastAsia="Calibri" w:hAnsi="Times New Roman"/>
        </w:rPr>
        <w:t xml:space="preserve">will be phased in over a period of time as determined by the Commission. </w:t>
      </w:r>
    </w:p>
    <w:p w14:paraId="7BDF2EC8" w14:textId="065EE562" w:rsidR="00783D60" w:rsidRPr="00F35B19" w:rsidRDefault="22962383" w:rsidP="5799A855">
      <w:pPr>
        <w:widowControl/>
        <w:autoSpaceDE w:val="0"/>
        <w:autoSpaceDN w:val="0"/>
        <w:adjustRightInd w:val="0"/>
        <w:ind w:left="360"/>
        <w:contextualSpacing/>
        <w:jc w:val="both"/>
        <w:rPr>
          <w:rFonts w:ascii="Times New Roman" w:eastAsia="Calibri" w:hAnsi="Times New Roman"/>
          <w:strike/>
          <w:color w:val="FF0000"/>
        </w:rPr>
      </w:pPr>
      <w:r w:rsidRPr="51833FF7">
        <w:rPr>
          <w:rFonts w:ascii="Times New Roman" w:eastAsia="Calibri" w:hAnsi="Times New Roman"/>
        </w:rPr>
        <w:t xml:space="preserve">(3) The </w:t>
      </w:r>
      <w:r w:rsidRPr="51833FF7">
        <w:rPr>
          <w:rFonts w:ascii="Times New Roman" w:eastAsia="Calibri" w:hAnsi="Times New Roman"/>
          <w:strike/>
          <w:color w:val="FF0000"/>
        </w:rPr>
        <w:t>Oklahoma Corporation</w:t>
      </w:r>
      <w:r w:rsidR="24822248" w:rsidRPr="51833FF7">
        <w:rPr>
          <w:rFonts w:ascii="Times New Roman" w:eastAsia="Calibri" w:hAnsi="Times New Roman"/>
          <w:strike/>
          <w:color w:val="FF0000"/>
        </w:rPr>
        <w:t xml:space="preserve"> </w:t>
      </w:r>
      <w:r w:rsidRPr="51833FF7">
        <w:rPr>
          <w:rFonts w:ascii="Times New Roman" w:eastAsia="Calibri" w:hAnsi="Times New Roman"/>
        </w:rPr>
        <w:t xml:space="preserve">Commission will verify that sufficient credit is available before acceptance of credit card to </w:t>
      </w:r>
      <w:r w:rsidRPr="51833FF7">
        <w:rPr>
          <w:rFonts w:ascii="Times New Roman" w:eastAsia="Calibri" w:hAnsi="Times New Roman"/>
          <w:strike/>
          <w:color w:val="FF0000"/>
        </w:rPr>
        <w:t>insure</w:t>
      </w:r>
      <w:r w:rsidR="39E7960F" w:rsidRPr="51833FF7">
        <w:rPr>
          <w:rFonts w:ascii="Times New Roman" w:eastAsia="Calibri" w:hAnsi="Times New Roman"/>
          <w:strike/>
          <w:color w:val="FF0000"/>
        </w:rPr>
        <w:t xml:space="preserve"> </w:t>
      </w:r>
      <w:r w:rsidR="39E7960F" w:rsidRPr="51833FF7">
        <w:rPr>
          <w:rFonts w:ascii="Times New Roman" w:eastAsia="Calibri" w:hAnsi="Times New Roman"/>
          <w:color w:val="0070C0"/>
          <w:u w:val="single"/>
        </w:rPr>
        <w:t xml:space="preserve">ensure </w:t>
      </w:r>
      <w:r w:rsidRPr="51833FF7">
        <w:rPr>
          <w:rFonts w:ascii="Times New Roman" w:eastAsia="Calibri" w:hAnsi="Times New Roman"/>
        </w:rPr>
        <w:t>that no loss of state revenue will occur by the use of such card.</w:t>
      </w:r>
    </w:p>
    <w:p w14:paraId="3C12ADA9" w14:textId="15DE709D" w:rsidR="00783D60" w:rsidRPr="00F35B19" w:rsidRDefault="1530622F" w:rsidP="5799A855">
      <w:pPr>
        <w:widowControl/>
        <w:ind w:left="720"/>
        <w:contextualSpacing/>
        <w:jc w:val="both"/>
        <w:rPr>
          <w:rFonts w:ascii="Times New Roman" w:eastAsia="Calibri" w:hAnsi="Times New Roman"/>
        </w:rPr>
      </w:pPr>
      <w:r w:rsidRPr="5799A855">
        <w:rPr>
          <w:rFonts w:ascii="Times New Roman" w:eastAsia="Calibri" w:hAnsi="Times New Roman"/>
          <w:strike/>
          <w:color w:val="FF0000"/>
        </w:rPr>
        <w:t>(A)</w:t>
      </w:r>
      <w:r w:rsidR="73AE9C94" w:rsidRPr="5799A855">
        <w:rPr>
          <w:rFonts w:ascii="Times New Roman" w:eastAsia="Calibri" w:hAnsi="Times New Roman"/>
          <w:strike/>
          <w:color w:val="FF0000"/>
        </w:rPr>
        <w:t xml:space="preserve"> </w:t>
      </w:r>
      <w:r w:rsidRPr="5799A855">
        <w:rPr>
          <w:rFonts w:ascii="Times New Roman" w:eastAsia="Calibri" w:hAnsi="Times New Roman"/>
        </w:rPr>
        <w:t xml:space="preserve">If a person is at a designated receiving point and credit is not available, the person then has the opportunity to pay by other methods accepted by the Commission. </w:t>
      </w:r>
    </w:p>
    <w:p w14:paraId="339D01BD" w14:textId="77777777" w:rsidR="00783D60" w:rsidRPr="00F35B19" w:rsidRDefault="4506C5B8" w:rsidP="5799A855">
      <w:pPr>
        <w:widowControl/>
        <w:autoSpaceDE w:val="0"/>
        <w:autoSpaceDN w:val="0"/>
        <w:adjustRightInd w:val="0"/>
        <w:ind w:left="720"/>
        <w:contextualSpacing/>
        <w:jc w:val="both"/>
        <w:rPr>
          <w:rFonts w:ascii="Times New Roman" w:eastAsia="Calibri" w:hAnsi="Times New Roman"/>
          <w:strike/>
          <w:color w:val="FF0000"/>
        </w:rPr>
      </w:pPr>
      <w:r w:rsidRPr="5799A855">
        <w:rPr>
          <w:rFonts w:ascii="Times New Roman" w:eastAsia="Calibri" w:hAnsi="Times New Roman"/>
          <w:strike/>
          <w:color w:val="FF0000"/>
        </w:rPr>
        <w:t>(B) If a person mails in the credit card information and credit is not available, the transaction will be handled as one with no remittance and a bill will be forthcoming.</w:t>
      </w:r>
      <w:r w:rsidRPr="5799A855">
        <w:rPr>
          <w:rFonts w:ascii="Times New Roman" w:eastAsia="Calibri" w:hAnsi="Times New Roman"/>
          <w:color w:val="FF0000"/>
        </w:rPr>
        <w:t xml:space="preserve"> </w:t>
      </w:r>
    </w:p>
    <w:p w14:paraId="2958853B" w14:textId="04D25630" w:rsidR="00783D60" w:rsidRPr="00F35B19" w:rsidRDefault="598B8E78" w:rsidP="51833FF7">
      <w:pPr>
        <w:widowControl/>
        <w:autoSpaceDE w:val="0"/>
        <w:autoSpaceDN w:val="0"/>
        <w:adjustRightInd w:val="0"/>
        <w:ind w:left="360"/>
        <w:contextualSpacing/>
        <w:jc w:val="both"/>
        <w:rPr>
          <w:rFonts w:ascii="Times New Roman" w:eastAsia="Calibri" w:hAnsi="Times New Roman"/>
        </w:rPr>
      </w:pPr>
      <w:r w:rsidRPr="51833FF7">
        <w:rPr>
          <w:rFonts w:ascii="Times New Roman" w:eastAsia="Calibri" w:hAnsi="Times New Roman"/>
        </w:rPr>
        <w:t xml:space="preserve">(4) The </w:t>
      </w:r>
      <w:r w:rsidRPr="51833FF7">
        <w:rPr>
          <w:rFonts w:ascii="Times New Roman" w:eastAsia="Calibri" w:hAnsi="Times New Roman"/>
          <w:strike/>
          <w:color w:val="FF0000"/>
        </w:rPr>
        <w:t>Oklahoma Corporation</w:t>
      </w:r>
      <w:r w:rsidR="5D5BA1A3" w:rsidRPr="51833FF7">
        <w:rPr>
          <w:rFonts w:ascii="Times New Roman" w:eastAsia="Calibri" w:hAnsi="Times New Roman"/>
          <w:strike/>
          <w:color w:val="FF0000"/>
        </w:rPr>
        <w:t xml:space="preserve"> </w:t>
      </w:r>
      <w:r w:rsidRPr="51833FF7">
        <w:rPr>
          <w:rFonts w:ascii="Times New Roman" w:eastAsia="Calibri" w:hAnsi="Times New Roman"/>
        </w:rPr>
        <w:t xml:space="preserve">Commission may add an amount equal to the amount of the service charge incurred, not to exceed four percent (4%) of the amount of such payment as a service charge for the acceptance of such nationally recognized card. </w:t>
      </w:r>
    </w:p>
    <w:p w14:paraId="43FBEC8B" w14:textId="77777777" w:rsidR="00783D60" w:rsidRPr="00F35B19" w:rsidRDefault="00783D60" w:rsidP="00783D60">
      <w:pPr>
        <w:widowControl/>
        <w:autoSpaceDE w:val="0"/>
        <w:autoSpaceDN w:val="0"/>
        <w:adjustRightInd w:val="0"/>
        <w:ind w:left="360"/>
        <w:contextualSpacing/>
        <w:jc w:val="both"/>
        <w:rPr>
          <w:rFonts w:ascii="Times New Roman" w:eastAsia="Calibri" w:hAnsi="Times New Roman"/>
          <w:szCs w:val="24"/>
        </w:rPr>
      </w:pPr>
      <w:r w:rsidRPr="00F35B19">
        <w:rPr>
          <w:rFonts w:ascii="Times New Roman" w:eastAsia="Calibri" w:hAnsi="Times New Roman"/>
          <w:szCs w:val="24"/>
        </w:rPr>
        <w:t>(5) Persons wishing to pay by credit card must be willing to submit normally required credit card information to the Commission. This includes, but is not limited to: card type (VISA, etc.), card number, card expiration date, card holder name as shown, and three digit security personal identification number (PIN). The Commission assumes no liability for unauthorized use of this information.</w:t>
      </w:r>
    </w:p>
    <w:p w14:paraId="32AE6E9B" w14:textId="1983F889" w:rsidR="00783D60" w:rsidRPr="00F35B19" w:rsidRDefault="598B8E78" w:rsidP="51833FF7">
      <w:pPr>
        <w:widowControl/>
        <w:autoSpaceDE w:val="0"/>
        <w:autoSpaceDN w:val="0"/>
        <w:adjustRightInd w:val="0"/>
        <w:ind w:left="360"/>
        <w:contextualSpacing/>
        <w:jc w:val="both"/>
        <w:rPr>
          <w:rFonts w:ascii="Times New Roman" w:eastAsia="Calibri" w:hAnsi="Times New Roman"/>
        </w:rPr>
      </w:pPr>
      <w:r w:rsidRPr="51833FF7">
        <w:rPr>
          <w:rFonts w:ascii="Times New Roman" w:eastAsia="Calibri" w:hAnsi="Times New Roman"/>
        </w:rPr>
        <w:t xml:space="preserve">(6) "Electronic </w:t>
      </w:r>
      <w:r w:rsidRPr="51833FF7">
        <w:rPr>
          <w:rFonts w:ascii="Times New Roman" w:eastAsia="Calibri" w:hAnsi="Times New Roman"/>
          <w:strike/>
          <w:color w:val="FF0000"/>
        </w:rPr>
        <w:t>funds transfer</w:t>
      </w:r>
      <w:r w:rsidR="0DB83399" w:rsidRPr="51833FF7">
        <w:rPr>
          <w:rFonts w:ascii="Times New Roman" w:eastAsia="Calibri" w:hAnsi="Times New Roman"/>
          <w:strike/>
          <w:color w:val="FF0000"/>
        </w:rPr>
        <w:t xml:space="preserve"> </w:t>
      </w:r>
      <w:r w:rsidR="0DB83399" w:rsidRPr="51833FF7">
        <w:rPr>
          <w:rFonts w:ascii="Times New Roman" w:eastAsia="Calibri" w:hAnsi="Times New Roman"/>
          <w:color w:val="0070C0"/>
          <w:u w:val="single"/>
        </w:rPr>
        <w:t>payment</w:t>
      </w:r>
      <w:r w:rsidRPr="51833FF7">
        <w:rPr>
          <w:rFonts w:ascii="Times New Roman" w:eastAsia="Calibri" w:hAnsi="Times New Roman"/>
        </w:rPr>
        <w:t xml:space="preserve">" </w:t>
      </w:r>
      <w:r w:rsidRPr="51833FF7">
        <w:rPr>
          <w:rFonts w:ascii="Times New Roman" w:eastAsia="Calibri" w:hAnsi="Times New Roman"/>
          <w:strike/>
          <w:color w:val="FF0000"/>
        </w:rPr>
        <w:t>means</w:t>
      </w:r>
      <w:r w:rsidR="3695CBD1" w:rsidRPr="51833FF7">
        <w:rPr>
          <w:rFonts w:ascii="Times New Roman" w:eastAsia="Calibri" w:hAnsi="Times New Roman"/>
          <w:strike/>
          <w:color w:val="FF0000"/>
        </w:rPr>
        <w:t xml:space="preserve"> </w:t>
      </w:r>
      <w:r w:rsidR="3695CBD1" w:rsidRPr="51833FF7">
        <w:rPr>
          <w:rFonts w:ascii="Times New Roman" w:eastAsia="Calibri" w:hAnsi="Times New Roman"/>
          <w:color w:val="0070C0"/>
          <w:u w:val="single"/>
        </w:rPr>
        <w:t xml:space="preserve">refers to </w:t>
      </w:r>
      <w:r w:rsidRPr="51833FF7">
        <w:rPr>
          <w:rFonts w:ascii="Times New Roman" w:eastAsia="Calibri" w:hAnsi="Times New Roman"/>
        </w:rPr>
        <w:t xml:space="preserve">any transfer of funds, other than a transaction originated by check, draft, or similar paper instrument, which is initiated through </w:t>
      </w:r>
      <w:r w:rsidRPr="51833FF7">
        <w:rPr>
          <w:rFonts w:ascii="Times New Roman" w:eastAsia="Calibri" w:hAnsi="Times New Roman"/>
          <w:strike/>
          <w:color w:val="FF0000"/>
        </w:rPr>
        <w:t>an</w:t>
      </w:r>
      <w:r w:rsidR="0518695C" w:rsidRPr="51833FF7">
        <w:rPr>
          <w:rFonts w:ascii="Times New Roman" w:eastAsia="Calibri" w:hAnsi="Times New Roman"/>
          <w:strike/>
          <w:color w:val="FF0000"/>
        </w:rPr>
        <w:t xml:space="preserve"> </w:t>
      </w:r>
      <w:r w:rsidRPr="51833FF7">
        <w:rPr>
          <w:rFonts w:ascii="Times New Roman" w:eastAsia="Calibri" w:hAnsi="Times New Roman"/>
        </w:rPr>
        <w:t xml:space="preserve">electronic </w:t>
      </w:r>
      <w:r w:rsidRPr="51833FF7">
        <w:rPr>
          <w:rFonts w:ascii="Times New Roman" w:eastAsia="Calibri" w:hAnsi="Times New Roman"/>
          <w:strike/>
          <w:color w:val="FF0000"/>
        </w:rPr>
        <w:t>terminal</w:t>
      </w:r>
      <w:r w:rsidR="73EE3E59" w:rsidRPr="51833FF7">
        <w:rPr>
          <w:rFonts w:ascii="Times New Roman" w:eastAsia="Calibri" w:hAnsi="Times New Roman"/>
          <w:strike/>
          <w:color w:val="FF0000"/>
        </w:rPr>
        <w:t xml:space="preserve"> </w:t>
      </w:r>
      <w:r w:rsidR="73EE3E59" w:rsidRPr="51833FF7">
        <w:rPr>
          <w:rFonts w:ascii="Times New Roman" w:eastAsia="Calibri" w:hAnsi="Times New Roman"/>
          <w:color w:val="0070C0"/>
          <w:u w:val="single"/>
        </w:rPr>
        <w:t>means</w:t>
      </w:r>
      <w:r w:rsidRPr="51833FF7">
        <w:rPr>
          <w:rFonts w:ascii="Times New Roman" w:eastAsia="Calibri" w:hAnsi="Times New Roman"/>
        </w:rPr>
        <w:t xml:space="preserve">, </w:t>
      </w:r>
      <w:r w:rsidRPr="51833FF7">
        <w:rPr>
          <w:rFonts w:ascii="Times New Roman" w:eastAsia="Calibri" w:hAnsi="Times New Roman"/>
          <w:strike/>
          <w:color w:val="FF0000"/>
        </w:rPr>
        <w:t>telephonic instrument, or computer or magnetic tape so</w:t>
      </w:r>
      <w:r w:rsidRPr="51833FF7">
        <w:rPr>
          <w:rFonts w:ascii="Times New Roman" w:eastAsia="Calibri" w:hAnsi="Times New Roman"/>
        </w:rPr>
        <w:t xml:space="preserve"> as to order, instruct</w:t>
      </w:r>
      <w:r w:rsidR="1650CD78" w:rsidRPr="51833FF7">
        <w:rPr>
          <w:rFonts w:ascii="Times New Roman" w:eastAsia="Calibri" w:hAnsi="Times New Roman"/>
          <w:color w:val="0070C0"/>
          <w:u w:val="single"/>
        </w:rPr>
        <w:t>,</w:t>
      </w:r>
      <w:r w:rsidRPr="51833FF7">
        <w:rPr>
          <w:rFonts w:ascii="Times New Roman" w:eastAsia="Calibri" w:hAnsi="Times New Roman"/>
        </w:rPr>
        <w:t xml:space="preserve"> or authorize a financial institution to debit or credit an account.</w:t>
      </w:r>
    </w:p>
    <w:p w14:paraId="68D60F8A" w14:textId="06210F4A" w:rsidR="00783D60" w:rsidRPr="00F35B19" w:rsidRDefault="598B8E78" w:rsidP="51833FF7">
      <w:pPr>
        <w:widowControl/>
        <w:autoSpaceDE w:val="0"/>
        <w:autoSpaceDN w:val="0"/>
        <w:adjustRightInd w:val="0"/>
        <w:ind w:left="360"/>
        <w:contextualSpacing/>
        <w:jc w:val="both"/>
        <w:rPr>
          <w:rFonts w:ascii="Times New Roman" w:eastAsia="Calibri" w:hAnsi="Times New Roman"/>
        </w:rPr>
      </w:pPr>
      <w:r w:rsidRPr="51833FF7">
        <w:rPr>
          <w:rFonts w:ascii="Times New Roman" w:eastAsia="Calibri" w:hAnsi="Times New Roman"/>
        </w:rPr>
        <w:t xml:space="preserve">(7) "Electronic terminal" means an electronic device, other than a telephone operated by a person, through which a person may initiate an electronic </w:t>
      </w:r>
      <w:r w:rsidR="4604BB80" w:rsidRPr="51833FF7">
        <w:rPr>
          <w:rFonts w:ascii="Times New Roman" w:eastAsia="Calibri" w:hAnsi="Times New Roman"/>
          <w:strike/>
          <w:color w:val="FF0000"/>
        </w:rPr>
        <w:t xml:space="preserve">funds transfer </w:t>
      </w:r>
      <w:r w:rsidR="4604BB80" w:rsidRPr="51833FF7">
        <w:rPr>
          <w:rFonts w:ascii="Times New Roman" w:eastAsia="Calibri" w:hAnsi="Times New Roman"/>
          <w:color w:val="0070C0"/>
          <w:u w:val="single"/>
        </w:rPr>
        <w:t>payment</w:t>
      </w:r>
      <w:r w:rsidRPr="51833FF7">
        <w:rPr>
          <w:rFonts w:ascii="Times New Roman" w:eastAsia="Calibri" w:hAnsi="Times New Roman"/>
        </w:rPr>
        <w:t>.</w:t>
      </w:r>
    </w:p>
    <w:p w14:paraId="771F1C29" w14:textId="77777777" w:rsidR="00783D60" w:rsidRPr="00F35B19" w:rsidRDefault="00783D60" w:rsidP="00783D60">
      <w:pPr>
        <w:widowControl/>
        <w:autoSpaceDE w:val="0"/>
        <w:autoSpaceDN w:val="0"/>
        <w:adjustRightInd w:val="0"/>
        <w:ind w:left="360"/>
        <w:contextualSpacing/>
        <w:jc w:val="both"/>
        <w:rPr>
          <w:rFonts w:ascii="Times New Roman" w:eastAsia="Calibri" w:hAnsi="Times New Roman"/>
          <w:szCs w:val="24"/>
        </w:rPr>
      </w:pPr>
      <w:r w:rsidRPr="00F35B19">
        <w:rPr>
          <w:rFonts w:ascii="Times New Roman" w:eastAsia="Calibri" w:hAnsi="Times New Roman"/>
          <w:szCs w:val="24"/>
        </w:rPr>
        <w:t>(8) "Financial institution" means a State or National bank, a State or Federal savings and loan association, a mutual savings bank, a State or Federal credit union, or any other person who, directly or indirectly, holds an account belonging to another person.</w:t>
      </w:r>
    </w:p>
    <w:p w14:paraId="71D75D35" w14:textId="559CAAA4" w:rsidR="000C105C" w:rsidRDefault="00783D60" w:rsidP="6CEDF041">
      <w:pPr>
        <w:widowControl/>
        <w:numPr>
          <w:ilvl w:val="0"/>
          <w:numId w:val="23"/>
        </w:numPr>
        <w:tabs>
          <w:tab w:val="left" w:pos="360"/>
        </w:tabs>
        <w:autoSpaceDE w:val="0"/>
        <w:autoSpaceDN w:val="0"/>
        <w:adjustRightInd w:val="0"/>
        <w:ind w:left="360"/>
        <w:contextualSpacing/>
        <w:jc w:val="both"/>
        <w:rPr>
          <w:rFonts w:ascii="Times New Roman" w:eastAsia="Calibri" w:hAnsi="Times New Roman"/>
        </w:rPr>
      </w:pPr>
      <w:r w:rsidRPr="6CEDF041">
        <w:rPr>
          <w:rFonts w:ascii="Times New Roman" w:eastAsia="Calibri" w:hAnsi="Times New Roman"/>
        </w:rPr>
        <w:t>(9) "State" means any State, territory, or possession of the United States, the District of Columbia, the Commonwealth of Puerto Rico, or any political subdivision of any of the foregoing.</w:t>
      </w:r>
    </w:p>
    <w:p w14:paraId="785EAA32" w14:textId="77777777" w:rsidR="00F35B19" w:rsidRPr="00F35B19" w:rsidRDefault="00F35B19" w:rsidP="00440E69">
      <w:pPr>
        <w:widowControl/>
        <w:numPr>
          <w:ilvl w:val="0"/>
          <w:numId w:val="23"/>
        </w:numPr>
        <w:tabs>
          <w:tab w:val="left" w:pos="360"/>
        </w:tabs>
        <w:autoSpaceDE w:val="0"/>
        <w:autoSpaceDN w:val="0"/>
        <w:adjustRightInd w:val="0"/>
        <w:ind w:left="360"/>
        <w:contextualSpacing/>
        <w:jc w:val="both"/>
        <w:rPr>
          <w:rFonts w:ascii="Times New Roman" w:eastAsia="Calibri" w:hAnsi="Times New Roman"/>
          <w:szCs w:val="24"/>
        </w:rPr>
      </w:pPr>
    </w:p>
    <w:p w14:paraId="6E1FAB2B" w14:textId="77777777" w:rsidR="000E36C2" w:rsidRPr="00F35B19" w:rsidRDefault="000E36C2" w:rsidP="000B7869">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b/>
          <w:szCs w:val="24"/>
        </w:rPr>
      </w:pPr>
    </w:p>
    <w:p w14:paraId="4FF686A2" w14:textId="6640BC8D" w:rsidR="00C81BFB" w:rsidRPr="00F35B19" w:rsidRDefault="7A757707" w:rsidP="51833FF7">
      <w:pPr>
        <w:keepNext/>
        <w:widowControl/>
        <w:ind w:right="-43"/>
        <w:jc w:val="both"/>
        <w:rPr>
          <w:rFonts w:ascii="Times New Roman" w:eastAsia="Arial" w:hAnsi="Times New Roman"/>
        </w:rPr>
      </w:pPr>
      <w:r w:rsidRPr="51833FF7">
        <w:rPr>
          <w:rFonts w:ascii="Times New Roman" w:eastAsia="Arial" w:hAnsi="Times New Roman"/>
          <w:b/>
          <w:bCs/>
          <w:spacing w:val="1"/>
        </w:rPr>
        <w:t>16</w:t>
      </w:r>
      <w:r w:rsidRPr="51833FF7">
        <w:rPr>
          <w:rFonts w:ascii="Times New Roman" w:eastAsia="Arial" w:hAnsi="Times New Roman"/>
          <w:b/>
          <w:bCs/>
          <w:spacing w:val="-1"/>
        </w:rPr>
        <w:t>5</w:t>
      </w:r>
      <w:r w:rsidRPr="51833FF7">
        <w:rPr>
          <w:rFonts w:ascii="Times New Roman" w:eastAsia="Arial" w:hAnsi="Times New Roman"/>
          <w:b/>
          <w:bCs/>
          <w:spacing w:val="1"/>
        </w:rPr>
        <w:t>:</w:t>
      </w:r>
      <w:r w:rsidRPr="51833FF7">
        <w:rPr>
          <w:rFonts w:ascii="Times New Roman" w:eastAsia="Arial" w:hAnsi="Times New Roman"/>
          <w:b/>
          <w:bCs/>
          <w:spacing w:val="2"/>
        </w:rPr>
        <w:t>5</w:t>
      </w:r>
      <w:r w:rsidRPr="51833FF7">
        <w:rPr>
          <w:rFonts w:ascii="Times New Roman" w:eastAsia="Arial" w:hAnsi="Times New Roman"/>
          <w:b/>
          <w:bCs/>
          <w:spacing w:val="-1"/>
        </w:rPr>
        <w:t>-</w:t>
      </w:r>
      <w:r w:rsidRPr="51833FF7">
        <w:rPr>
          <w:rFonts w:ascii="Times New Roman" w:eastAsia="Arial" w:hAnsi="Times New Roman"/>
          <w:b/>
          <w:bCs/>
          <w:spacing w:val="1"/>
        </w:rPr>
        <w:t>3</w:t>
      </w:r>
      <w:r w:rsidRPr="51833FF7">
        <w:rPr>
          <w:rFonts w:ascii="Times New Roman" w:eastAsia="Arial" w:hAnsi="Times New Roman"/>
          <w:b/>
          <w:bCs/>
          <w:spacing w:val="-1"/>
        </w:rPr>
        <w:t>-2</w:t>
      </w:r>
      <w:r w:rsidRPr="51833FF7">
        <w:rPr>
          <w:rFonts w:ascii="Times New Roman" w:eastAsia="Arial" w:hAnsi="Times New Roman"/>
          <w:b/>
          <w:bCs/>
        </w:rPr>
        <w:t>. F</w:t>
      </w:r>
      <w:r w:rsidRPr="51833FF7">
        <w:rPr>
          <w:rFonts w:ascii="Times New Roman" w:eastAsia="Arial" w:hAnsi="Times New Roman"/>
          <w:b/>
          <w:bCs/>
          <w:spacing w:val="-1"/>
        </w:rPr>
        <w:t>e</w:t>
      </w:r>
      <w:r w:rsidRPr="51833FF7">
        <w:rPr>
          <w:rFonts w:ascii="Times New Roman" w:eastAsia="Arial" w:hAnsi="Times New Roman"/>
          <w:b/>
          <w:bCs/>
          <w:spacing w:val="1"/>
        </w:rPr>
        <w:t>e</w:t>
      </w:r>
      <w:r w:rsidRPr="51833FF7">
        <w:rPr>
          <w:rFonts w:ascii="Times New Roman" w:eastAsia="Arial" w:hAnsi="Times New Roman"/>
          <w:b/>
          <w:bCs/>
        </w:rPr>
        <w:t>s</w:t>
      </w:r>
      <w:r w:rsidRPr="51833FF7">
        <w:rPr>
          <w:rFonts w:ascii="Times New Roman" w:eastAsia="Arial" w:hAnsi="Times New Roman"/>
          <w:b/>
          <w:bCs/>
          <w:spacing w:val="1"/>
        </w:rPr>
        <w:t xml:space="preserve"> </w:t>
      </w:r>
      <w:r w:rsidRPr="51833FF7">
        <w:rPr>
          <w:rFonts w:ascii="Times New Roman" w:eastAsia="Arial" w:hAnsi="Times New Roman"/>
          <w:b/>
          <w:bCs/>
        </w:rPr>
        <w:t xml:space="preserve">for </w:t>
      </w:r>
      <w:r w:rsidRPr="51833FF7">
        <w:rPr>
          <w:rFonts w:ascii="Times New Roman" w:eastAsia="Arial" w:hAnsi="Times New Roman"/>
          <w:b/>
          <w:bCs/>
          <w:spacing w:val="-3"/>
        </w:rPr>
        <w:t>t</w:t>
      </w:r>
      <w:r w:rsidRPr="51833FF7">
        <w:rPr>
          <w:rFonts w:ascii="Times New Roman" w:eastAsia="Arial" w:hAnsi="Times New Roman"/>
          <w:b/>
          <w:bCs/>
        </w:rPr>
        <w:t>he</w:t>
      </w:r>
      <w:r w:rsidRPr="51833FF7">
        <w:rPr>
          <w:rFonts w:ascii="Times New Roman" w:eastAsia="Arial" w:hAnsi="Times New Roman"/>
          <w:b/>
          <w:bCs/>
          <w:spacing w:val="1"/>
        </w:rPr>
        <w:t xml:space="preserve"> </w:t>
      </w:r>
      <w:r w:rsidRPr="51833FF7">
        <w:rPr>
          <w:rFonts w:ascii="Times New Roman" w:eastAsia="Arial" w:hAnsi="Times New Roman"/>
          <w:b/>
          <w:bCs/>
        </w:rPr>
        <w:t>P</w:t>
      </w:r>
      <w:r w:rsidRPr="51833FF7">
        <w:rPr>
          <w:rFonts w:ascii="Times New Roman" w:eastAsia="Arial" w:hAnsi="Times New Roman"/>
          <w:b/>
          <w:bCs/>
          <w:spacing w:val="1"/>
        </w:rPr>
        <w:t>e</w:t>
      </w:r>
      <w:r w:rsidRPr="51833FF7">
        <w:rPr>
          <w:rFonts w:ascii="Times New Roman" w:eastAsia="Arial" w:hAnsi="Times New Roman"/>
          <w:b/>
          <w:bCs/>
        </w:rPr>
        <w:t>troleum</w:t>
      </w:r>
      <w:r w:rsidRPr="51833FF7">
        <w:rPr>
          <w:rFonts w:ascii="Times New Roman" w:eastAsia="Arial" w:hAnsi="Times New Roman"/>
          <w:b/>
          <w:bCs/>
          <w:spacing w:val="-2"/>
        </w:rPr>
        <w:t xml:space="preserve"> </w:t>
      </w:r>
      <w:r w:rsidRPr="51833FF7">
        <w:rPr>
          <w:rFonts w:ascii="Times New Roman" w:eastAsia="Arial" w:hAnsi="Times New Roman"/>
          <w:b/>
          <w:bCs/>
          <w:spacing w:val="1"/>
        </w:rPr>
        <w:t>S</w:t>
      </w:r>
      <w:r w:rsidRPr="51833FF7">
        <w:rPr>
          <w:rFonts w:ascii="Times New Roman" w:eastAsia="Arial" w:hAnsi="Times New Roman"/>
          <w:b/>
          <w:bCs/>
        </w:rPr>
        <w:t>t</w:t>
      </w:r>
      <w:r w:rsidRPr="51833FF7">
        <w:rPr>
          <w:rFonts w:ascii="Times New Roman" w:eastAsia="Arial" w:hAnsi="Times New Roman"/>
          <w:b/>
          <w:bCs/>
          <w:spacing w:val="-1"/>
        </w:rPr>
        <w:t>o</w:t>
      </w:r>
      <w:r w:rsidRPr="51833FF7">
        <w:rPr>
          <w:rFonts w:ascii="Times New Roman" w:eastAsia="Arial" w:hAnsi="Times New Roman"/>
          <w:b/>
          <w:bCs/>
        </w:rPr>
        <w:t>r</w:t>
      </w:r>
      <w:r w:rsidRPr="51833FF7">
        <w:rPr>
          <w:rFonts w:ascii="Times New Roman" w:eastAsia="Arial" w:hAnsi="Times New Roman"/>
          <w:b/>
          <w:bCs/>
          <w:spacing w:val="1"/>
        </w:rPr>
        <w:t>a</w:t>
      </w:r>
      <w:r w:rsidRPr="51833FF7">
        <w:rPr>
          <w:rFonts w:ascii="Times New Roman" w:eastAsia="Arial" w:hAnsi="Times New Roman"/>
          <w:b/>
          <w:bCs/>
          <w:spacing w:val="-3"/>
        </w:rPr>
        <w:t>g</w:t>
      </w:r>
      <w:r w:rsidRPr="51833FF7">
        <w:rPr>
          <w:rFonts w:ascii="Times New Roman" w:eastAsia="Arial" w:hAnsi="Times New Roman"/>
          <w:b/>
          <w:bCs/>
        </w:rPr>
        <w:t>e</w:t>
      </w:r>
      <w:r w:rsidRPr="51833FF7">
        <w:rPr>
          <w:rFonts w:ascii="Times New Roman" w:eastAsia="Arial" w:hAnsi="Times New Roman"/>
          <w:b/>
          <w:bCs/>
          <w:spacing w:val="1"/>
        </w:rPr>
        <w:t xml:space="preserve"> </w:t>
      </w:r>
      <w:r w:rsidRPr="51833FF7">
        <w:rPr>
          <w:rFonts w:ascii="Times New Roman" w:eastAsia="Arial" w:hAnsi="Times New Roman"/>
          <w:b/>
          <w:bCs/>
        </w:rPr>
        <w:t>T</w:t>
      </w:r>
      <w:r w:rsidRPr="51833FF7">
        <w:rPr>
          <w:rFonts w:ascii="Times New Roman" w:eastAsia="Arial" w:hAnsi="Times New Roman"/>
          <w:b/>
          <w:bCs/>
          <w:spacing w:val="1"/>
        </w:rPr>
        <w:t>a</w:t>
      </w:r>
      <w:r w:rsidRPr="51833FF7">
        <w:rPr>
          <w:rFonts w:ascii="Times New Roman" w:eastAsia="Arial" w:hAnsi="Times New Roman"/>
          <w:b/>
          <w:bCs/>
        </w:rPr>
        <w:t>nk</w:t>
      </w:r>
      <w:r w:rsidRPr="51833FF7">
        <w:rPr>
          <w:rFonts w:ascii="Times New Roman" w:eastAsia="Arial" w:hAnsi="Times New Roman"/>
          <w:b/>
          <w:bCs/>
          <w:spacing w:val="1"/>
        </w:rPr>
        <w:t xml:space="preserve"> </w:t>
      </w:r>
      <w:r w:rsidRPr="51833FF7">
        <w:rPr>
          <w:rFonts w:ascii="Times New Roman" w:eastAsia="Arial" w:hAnsi="Times New Roman"/>
          <w:b/>
          <w:bCs/>
        </w:rPr>
        <w:t>Di</w:t>
      </w:r>
      <w:r w:rsidRPr="51833FF7">
        <w:rPr>
          <w:rFonts w:ascii="Times New Roman" w:eastAsia="Arial" w:hAnsi="Times New Roman"/>
          <w:b/>
          <w:bCs/>
          <w:spacing w:val="-4"/>
        </w:rPr>
        <w:t>v</w:t>
      </w:r>
      <w:r w:rsidRPr="51833FF7">
        <w:rPr>
          <w:rFonts w:ascii="Times New Roman" w:eastAsia="Arial" w:hAnsi="Times New Roman"/>
          <w:b/>
          <w:bCs/>
        </w:rPr>
        <w:t>i</w:t>
      </w:r>
      <w:r w:rsidRPr="51833FF7">
        <w:rPr>
          <w:rFonts w:ascii="Times New Roman" w:eastAsia="Arial" w:hAnsi="Times New Roman"/>
          <w:b/>
          <w:bCs/>
          <w:spacing w:val="1"/>
        </w:rPr>
        <w:t>s</w:t>
      </w:r>
      <w:r w:rsidRPr="51833FF7">
        <w:rPr>
          <w:rFonts w:ascii="Times New Roman" w:eastAsia="Arial" w:hAnsi="Times New Roman"/>
          <w:b/>
          <w:bCs/>
        </w:rPr>
        <w:t>ion</w:t>
      </w:r>
      <w:r w:rsidR="61DE090F" w:rsidRPr="51833FF7">
        <w:rPr>
          <w:rFonts w:ascii="Times New Roman" w:eastAsia="Arial" w:hAnsi="Times New Roman"/>
          <w:b/>
          <w:bCs/>
          <w:color w:val="FF0000"/>
        </w:rPr>
        <w:t xml:space="preserve"> [REVOKE]</w:t>
      </w:r>
    </w:p>
    <w:p w14:paraId="3F97D1FD" w14:textId="2F137D9F" w:rsidR="00783D60" w:rsidRPr="00F35B19" w:rsidRDefault="598B8E78" w:rsidP="51833FF7">
      <w:pPr>
        <w:ind w:right="-50"/>
        <w:jc w:val="both"/>
        <w:rPr>
          <w:rFonts w:ascii="Times New Roman" w:eastAsia="Arial" w:hAnsi="Times New Roman"/>
          <w:strike/>
          <w:color w:val="FF0000"/>
        </w:rPr>
      </w:pPr>
      <w:r w:rsidRPr="51833FF7">
        <w:rPr>
          <w:rFonts w:ascii="Times New Roman" w:eastAsia="Arial" w:hAnsi="Times New Roman"/>
          <w:strike/>
          <w:color w:val="FF0000"/>
        </w:rPr>
        <w:t>(</w:t>
      </w:r>
      <w:proofErr w:type="gramStart"/>
      <w:r w:rsidRPr="51833FF7">
        <w:rPr>
          <w:rFonts w:ascii="Times New Roman" w:eastAsia="Arial" w:hAnsi="Times New Roman"/>
          <w:strike/>
          <w:color w:val="FF0000"/>
        </w:rPr>
        <w:t>a</w:t>
      </w:r>
      <w:proofErr w:type="gramEnd"/>
      <w:r w:rsidRPr="51833FF7">
        <w:rPr>
          <w:rFonts w:ascii="Times New Roman" w:eastAsia="Arial" w:hAnsi="Times New Roman"/>
          <w:strike/>
          <w:color w:val="FF0000"/>
        </w:rPr>
        <w:t>)</w:t>
      </w:r>
      <w:r w:rsidR="6B09F191" w:rsidRPr="51833FF7">
        <w:rPr>
          <w:rFonts w:ascii="Times New Roman" w:eastAsia="Arial" w:hAnsi="Times New Roman"/>
          <w:strike/>
          <w:color w:val="FF0000"/>
        </w:rPr>
        <w:t xml:space="preserve"> </w:t>
      </w:r>
      <w:r w:rsidRPr="51833FF7">
        <w:rPr>
          <w:rFonts w:ascii="Times New Roman" w:eastAsia="Arial" w:hAnsi="Times New Roman"/>
          <w:b/>
          <w:bCs/>
          <w:strike/>
          <w:color w:val="FF0000"/>
        </w:rPr>
        <w:t>General.</w:t>
      </w:r>
    </w:p>
    <w:p w14:paraId="3E5FA848" w14:textId="77777777" w:rsidR="00783D60" w:rsidRPr="00F35B19" w:rsidRDefault="598B8E78" w:rsidP="51833FF7">
      <w:pPr>
        <w:ind w:left="360" w:right="-50"/>
        <w:jc w:val="both"/>
        <w:rPr>
          <w:rFonts w:ascii="Times New Roman" w:eastAsia="Arial" w:hAnsi="Times New Roman"/>
          <w:strike/>
          <w:color w:val="FF0000"/>
        </w:rPr>
      </w:pPr>
      <w:r w:rsidRPr="51833FF7">
        <w:rPr>
          <w:rFonts w:ascii="Times New Roman" w:eastAsia="Arial" w:hAnsi="Times New Roman"/>
          <w:strike/>
          <w:color w:val="FF0000"/>
        </w:rPr>
        <w:t>(1)</w:t>
      </w:r>
      <w:r w:rsidR="00783D60">
        <w:tab/>
      </w:r>
      <w:r w:rsidRPr="51833FF7">
        <w:rPr>
          <w:rFonts w:ascii="Times New Roman" w:eastAsia="Arial" w:hAnsi="Times New Roman"/>
          <w:strike/>
          <w:color w:val="FF0000"/>
        </w:rPr>
        <w:t>For each initial application filed on the Petroleum Storage Tank docket, a filing fee shall be paid by the person seeking to file or submit the document, unless the document is filed under authorization of and in the name of an instrumentality of the State of Oklahoma.  Filing fees shall not apply to any emergency application, subsequent pleading or amended application.</w:t>
      </w:r>
    </w:p>
    <w:p w14:paraId="76C7B608" w14:textId="77777777" w:rsidR="00783D60" w:rsidRPr="00F35B19" w:rsidRDefault="598B8E78" w:rsidP="51833FF7">
      <w:pPr>
        <w:ind w:left="360" w:right="-50"/>
        <w:jc w:val="both"/>
        <w:rPr>
          <w:rFonts w:ascii="Times New Roman" w:eastAsia="Arial" w:hAnsi="Times New Roman"/>
          <w:strike/>
          <w:color w:val="FF0000"/>
        </w:rPr>
      </w:pPr>
      <w:r w:rsidRPr="51833FF7">
        <w:rPr>
          <w:rFonts w:ascii="Times New Roman" w:eastAsia="Arial" w:hAnsi="Times New Roman"/>
          <w:strike/>
          <w:color w:val="FF0000"/>
        </w:rPr>
        <w:t>(2)</w:t>
      </w:r>
      <w:r w:rsidR="00783D60">
        <w:tab/>
      </w:r>
      <w:r w:rsidRPr="51833FF7">
        <w:rPr>
          <w:rFonts w:ascii="Times New Roman" w:eastAsia="Arial" w:hAnsi="Times New Roman"/>
          <w:strike/>
          <w:color w:val="FF0000"/>
        </w:rPr>
        <w:t>Any fee assessed by this Section is either due and payable at the time of filing or due and payable at the time the service is requested.  Neither service shall be rendered before payment of the prescribed fee nor shall the Court Clerk's Office or any division of the Commission accept any application subject to a filing fee until the required fee is paid.  All fees are nonrefundable.</w:t>
      </w:r>
    </w:p>
    <w:p w14:paraId="669F55FA" w14:textId="77777777" w:rsidR="00783D60" w:rsidRPr="00F35B19" w:rsidRDefault="598B8E78" w:rsidP="51833FF7">
      <w:pPr>
        <w:ind w:left="360" w:right="-50"/>
        <w:jc w:val="both"/>
        <w:rPr>
          <w:rFonts w:ascii="Times New Roman" w:eastAsia="Arial" w:hAnsi="Times New Roman"/>
          <w:strike/>
          <w:color w:val="FF0000"/>
        </w:rPr>
      </w:pPr>
      <w:r w:rsidRPr="51833FF7">
        <w:rPr>
          <w:rFonts w:ascii="Times New Roman" w:eastAsia="Arial" w:hAnsi="Times New Roman"/>
          <w:strike/>
          <w:color w:val="FF0000"/>
        </w:rPr>
        <w:t>(3)</w:t>
      </w:r>
      <w:r w:rsidR="00783D60">
        <w:tab/>
      </w:r>
      <w:r w:rsidRPr="51833FF7">
        <w:rPr>
          <w:rFonts w:ascii="Times New Roman" w:eastAsia="Arial" w:hAnsi="Times New Roman"/>
          <w:strike/>
          <w:color w:val="FF0000"/>
        </w:rPr>
        <w:t>The fees listed in this section may be paid by check, personal checks, cashier checks, certified checks, money orders, credit cards and other means of electronic funds transfer.  Foreign checks must be payable through a United States bank in United States funds. The check or money order should be made payable to the "Oklahoma Corporation Commission – Petroleum Storage Tank Division" and will be deposited to the Oklahoma Petroleum Storage Tank Revolving Fund.</w:t>
      </w:r>
    </w:p>
    <w:p w14:paraId="09B24871" w14:textId="77777777" w:rsidR="00783D60" w:rsidRPr="00F35B19" w:rsidRDefault="1530622F" w:rsidP="5799A855">
      <w:pPr>
        <w:ind w:left="360" w:right="-50"/>
        <w:jc w:val="both"/>
        <w:rPr>
          <w:rFonts w:ascii="Times New Roman" w:eastAsia="Arial" w:hAnsi="Times New Roman"/>
          <w:strike/>
          <w:color w:val="FF0000"/>
        </w:rPr>
      </w:pPr>
      <w:r w:rsidRPr="5799A855">
        <w:rPr>
          <w:rFonts w:ascii="Times New Roman" w:eastAsia="Arial" w:hAnsi="Times New Roman"/>
          <w:strike/>
          <w:color w:val="FF0000"/>
        </w:rPr>
        <w:t>(4)</w:t>
      </w:r>
      <w:r w:rsidR="00783D60">
        <w:tab/>
      </w:r>
      <w:r w:rsidRPr="5799A855">
        <w:rPr>
          <w:rFonts w:ascii="Times New Roman" w:eastAsia="Arial" w:hAnsi="Times New Roman"/>
          <w:strike/>
          <w:color w:val="FF0000"/>
        </w:rPr>
        <w:t>Payments by credit card and other means of electronic funds transfers.</w:t>
      </w:r>
    </w:p>
    <w:p w14:paraId="1791CAC1" w14:textId="3DA74956" w:rsidR="00783D60" w:rsidRPr="00F35B19" w:rsidRDefault="3E74EE13" w:rsidP="5799A855">
      <w:pPr>
        <w:ind w:left="720" w:right="-50"/>
        <w:jc w:val="both"/>
        <w:rPr>
          <w:rFonts w:ascii="Times New Roman" w:eastAsia="Arial" w:hAnsi="Times New Roman"/>
          <w:strike/>
          <w:color w:val="FF0000"/>
        </w:rPr>
      </w:pPr>
      <w:r w:rsidRPr="5799A855">
        <w:rPr>
          <w:rFonts w:ascii="Times New Roman" w:eastAsia="Arial" w:hAnsi="Times New Roman"/>
          <w:strike/>
          <w:color w:val="FF0000"/>
        </w:rPr>
        <w:t xml:space="preserve">(A) </w:t>
      </w:r>
      <w:r w:rsidR="1530622F" w:rsidRPr="5799A855">
        <w:rPr>
          <w:rFonts w:ascii="Times New Roman" w:eastAsia="Arial" w:hAnsi="Times New Roman"/>
          <w:strike/>
          <w:color w:val="FF0000"/>
        </w:rPr>
        <w:t>"Nationally recognized" credit card means any instrument or device, whether known as a credit card, credit plate, charge plate, debit card, or by any other name, issued with or without fee by an issuer for the use of the cardholder in lieu of a check, as defined by 12A Oklahoma Statute § 3-104(f), in obtaining goods, services or anything else of value or for the use of the cardholder in obtaining such goods, services, or anything else of value on credit and which, in either case, is accepted by over one thousand merchants in this state. The Oklahoma Corporation Commission shall determine which nationally recognized credit card will be accepted for any payments due and owing to the Oklahoma Corporation Commission.</w:t>
      </w:r>
    </w:p>
    <w:p w14:paraId="4F1C0E54" w14:textId="23BB602B" w:rsidR="00783D60" w:rsidRPr="00F35B19" w:rsidRDefault="1530622F" w:rsidP="5799A855">
      <w:pPr>
        <w:ind w:left="720" w:right="-50"/>
        <w:jc w:val="both"/>
        <w:rPr>
          <w:rFonts w:ascii="Times New Roman" w:eastAsia="Arial" w:hAnsi="Times New Roman"/>
          <w:strike/>
          <w:color w:val="FF0000"/>
        </w:rPr>
      </w:pPr>
      <w:r w:rsidRPr="5799A855">
        <w:rPr>
          <w:rFonts w:ascii="Times New Roman" w:eastAsia="Arial" w:hAnsi="Times New Roman"/>
          <w:strike/>
          <w:color w:val="FF0000"/>
        </w:rPr>
        <w:t>(B)</w:t>
      </w:r>
      <w:r w:rsidR="3E74EE13" w:rsidRPr="5799A855">
        <w:rPr>
          <w:rFonts w:ascii="Times New Roman" w:eastAsia="Arial" w:hAnsi="Times New Roman"/>
          <w:strike/>
          <w:color w:val="FF0000"/>
        </w:rPr>
        <w:t xml:space="preserve"> </w:t>
      </w:r>
      <w:r w:rsidRPr="5799A855">
        <w:rPr>
          <w:rFonts w:ascii="Times New Roman" w:eastAsia="Arial" w:hAnsi="Times New Roman"/>
          <w:strike/>
          <w:color w:val="FF0000"/>
        </w:rPr>
        <w:t>Implementation of payment by nationally recognized credit card and other means of electronic funds transfer will be phased in over a period of time as determined by the Commission.</w:t>
      </w:r>
      <w:r w:rsidRPr="5799A855">
        <w:rPr>
          <w:rFonts w:ascii="Times New Roman" w:eastAsia="Arial" w:hAnsi="Times New Roman"/>
          <w:color w:val="FF0000"/>
        </w:rPr>
        <w:t xml:space="preserve"> </w:t>
      </w:r>
    </w:p>
    <w:p w14:paraId="025E798C" w14:textId="426A434B" w:rsidR="00783D60" w:rsidRPr="00F35B19" w:rsidRDefault="3E74EE13" w:rsidP="5799A855">
      <w:pPr>
        <w:ind w:left="720" w:right="-50"/>
        <w:jc w:val="both"/>
        <w:rPr>
          <w:rFonts w:ascii="Times New Roman" w:eastAsia="Arial" w:hAnsi="Times New Roman"/>
          <w:strike/>
          <w:color w:val="FF0000"/>
        </w:rPr>
      </w:pPr>
      <w:r w:rsidRPr="5799A855">
        <w:rPr>
          <w:rFonts w:ascii="Times New Roman" w:eastAsia="Arial" w:hAnsi="Times New Roman"/>
          <w:strike/>
          <w:color w:val="FF0000"/>
        </w:rPr>
        <w:t xml:space="preserve">(C) </w:t>
      </w:r>
      <w:r w:rsidR="1530622F" w:rsidRPr="5799A855">
        <w:rPr>
          <w:rFonts w:ascii="Times New Roman" w:eastAsia="Arial" w:hAnsi="Times New Roman"/>
          <w:strike/>
          <w:color w:val="FF0000"/>
        </w:rPr>
        <w:t>The Oklahoma Corporation Commission will verify that sufficient credit is available before acceptance of credit card to insure that no loss of state revenue will occur by the use of such card.</w:t>
      </w:r>
    </w:p>
    <w:p w14:paraId="7D6998D7" w14:textId="29983545" w:rsidR="00783D60" w:rsidRPr="00F35B19" w:rsidRDefault="1530622F" w:rsidP="5799A855">
      <w:pPr>
        <w:ind w:left="1080" w:right="-50"/>
        <w:jc w:val="both"/>
        <w:rPr>
          <w:rFonts w:ascii="Times New Roman" w:eastAsia="Arial" w:hAnsi="Times New Roman"/>
          <w:strike/>
          <w:color w:val="FF0000"/>
        </w:rPr>
      </w:pPr>
      <w:r w:rsidRPr="5799A855">
        <w:rPr>
          <w:rFonts w:ascii="Times New Roman" w:eastAsia="Arial" w:hAnsi="Times New Roman"/>
          <w:strike/>
          <w:color w:val="FF0000"/>
        </w:rPr>
        <w:t>(i)</w:t>
      </w:r>
      <w:r w:rsidR="4925E7F4" w:rsidRPr="5799A855">
        <w:rPr>
          <w:rFonts w:ascii="Times New Roman" w:eastAsia="Arial" w:hAnsi="Times New Roman"/>
          <w:strike/>
          <w:color w:val="FF0000"/>
        </w:rPr>
        <w:t xml:space="preserve"> </w:t>
      </w:r>
      <w:r w:rsidRPr="5799A855">
        <w:rPr>
          <w:rFonts w:ascii="Times New Roman" w:eastAsia="Arial" w:hAnsi="Times New Roman"/>
          <w:strike/>
          <w:color w:val="FF0000"/>
        </w:rPr>
        <w:t>If a person is at a designated receiving point and credit is not available, the person then has the opportunity to pay by other methods accepted by the Commission.</w:t>
      </w:r>
      <w:r w:rsidRPr="5799A855">
        <w:rPr>
          <w:rFonts w:ascii="Times New Roman" w:eastAsia="Arial" w:hAnsi="Times New Roman"/>
          <w:color w:val="FF0000"/>
        </w:rPr>
        <w:t xml:space="preserve"> </w:t>
      </w:r>
    </w:p>
    <w:p w14:paraId="57197E05" w14:textId="77777777" w:rsidR="00783D60" w:rsidRPr="00F35B19" w:rsidRDefault="4506C5B8" w:rsidP="1FD7ED71">
      <w:pPr>
        <w:ind w:left="1080" w:right="-50"/>
        <w:jc w:val="both"/>
        <w:rPr>
          <w:rFonts w:ascii="Times New Roman" w:eastAsia="Arial" w:hAnsi="Times New Roman"/>
          <w:strike/>
          <w:color w:val="FF0000"/>
        </w:rPr>
      </w:pPr>
      <w:r w:rsidRPr="5799A855">
        <w:rPr>
          <w:rFonts w:ascii="Times New Roman" w:eastAsia="Arial" w:hAnsi="Times New Roman"/>
          <w:strike/>
          <w:color w:val="FF0000"/>
        </w:rPr>
        <w:t>(ii)</w:t>
      </w:r>
      <w:r w:rsidR="00783D60">
        <w:tab/>
      </w:r>
      <w:r w:rsidRPr="5799A855">
        <w:rPr>
          <w:rFonts w:ascii="Times New Roman" w:eastAsia="Arial" w:hAnsi="Times New Roman"/>
          <w:strike/>
          <w:color w:val="FF0000"/>
        </w:rPr>
        <w:t>If a person mails in the credit card information and credit is not available, the transaction will be handled as one with no remittance and a bill will be forthcoming.</w:t>
      </w:r>
      <w:r w:rsidRPr="5799A855">
        <w:rPr>
          <w:rFonts w:ascii="Times New Roman" w:eastAsia="Arial" w:hAnsi="Times New Roman"/>
          <w:color w:val="FF0000"/>
        </w:rPr>
        <w:t xml:space="preserve"> </w:t>
      </w:r>
    </w:p>
    <w:p w14:paraId="080477C9" w14:textId="77777777" w:rsidR="00783D60" w:rsidRPr="00F35B19" w:rsidRDefault="1530622F" w:rsidP="5799A855">
      <w:pPr>
        <w:ind w:left="720" w:right="-50"/>
        <w:jc w:val="both"/>
        <w:rPr>
          <w:rFonts w:ascii="Times New Roman" w:eastAsia="Arial" w:hAnsi="Times New Roman"/>
          <w:strike/>
          <w:color w:val="FF0000"/>
        </w:rPr>
      </w:pPr>
      <w:r w:rsidRPr="5799A855">
        <w:rPr>
          <w:rFonts w:ascii="Times New Roman" w:eastAsia="Arial" w:hAnsi="Times New Roman"/>
          <w:strike/>
          <w:color w:val="FF0000"/>
        </w:rPr>
        <w:t>(D) The Oklahoma Corporation Commission may add an amount equal to the amount of the service charge incurred, not to exceed four percent (4%) of the amount of such payment as a service charge for the acceptance of such nationally recognized card.</w:t>
      </w:r>
      <w:r w:rsidRPr="5799A855">
        <w:rPr>
          <w:rFonts w:ascii="Times New Roman" w:eastAsia="Arial" w:hAnsi="Times New Roman"/>
          <w:color w:val="FF0000"/>
        </w:rPr>
        <w:t xml:space="preserve"> </w:t>
      </w:r>
    </w:p>
    <w:p w14:paraId="2E741810" w14:textId="77777777" w:rsidR="00783D60" w:rsidRPr="00F35B19" w:rsidRDefault="1530622F" w:rsidP="5799A855">
      <w:pPr>
        <w:ind w:left="720" w:right="-50"/>
        <w:jc w:val="both"/>
        <w:rPr>
          <w:rFonts w:ascii="Times New Roman" w:eastAsia="Arial" w:hAnsi="Times New Roman"/>
          <w:strike/>
          <w:color w:val="FF0000"/>
        </w:rPr>
      </w:pPr>
      <w:r w:rsidRPr="5799A855">
        <w:rPr>
          <w:rFonts w:ascii="Times New Roman" w:eastAsia="Arial" w:hAnsi="Times New Roman"/>
          <w:strike/>
          <w:color w:val="FF0000"/>
        </w:rPr>
        <w:t>(E) Persons wishing to pay by credit card must be willing to submit normally required credit card information to the Commission. This includes, but is not limited to: card type (VISA, etc.), card number, card expiration date, card holder name as shown, and three digit security personal identification number (PIN). The Commission assumes no liability for unauthorized use of this information.</w:t>
      </w:r>
    </w:p>
    <w:p w14:paraId="36CBE093" w14:textId="77777777" w:rsidR="00783D60" w:rsidRPr="00F35B19" w:rsidRDefault="1530622F" w:rsidP="5799A855">
      <w:pPr>
        <w:ind w:left="720" w:right="-50"/>
        <w:jc w:val="both"/>
        <w:rPr>
          <w:rFonts w:ascii="Times New Roman" w:eastAsia="Arial" w:hAnsi="Times New Roman"/>
          <w:strike/>
          <w:color w:val="FF0000"/>
        </w:rPr>
      </w:pPr>
      <w:r w:rsidRPr="5799A855">
        <w:rPr>
          <w:rFonts w:ascii="Times New Roman" w:eastAsia="Arial" w:hAnsi="Times New Roman"/>
          <w:strike/>
          <w:color w:val="FF0000"/>
        </w:rPr>
        <w:t>(F) "Electronic funds transfer" means any transfer of funds, other than a transaction originated by check, draft, or similar paper instrument, which is initiated through an electronic terminal, telephonic instrument, or computer or magnetic tape so as to order, instruct or authorize a financial institution to debit or credit an account.</w:t>
      </w:r>
    </w:p>
    <w:p w14:paraId="46733B2C" w14:textId="77777777" w:rsidR="00783D60" w:rsidRPr="00F35B19" w:rsidRDefault="1530622F" w:rsidP="5799A855">
      <w:pPr>
        <w:ind w:left="720" w:right="-50"/>
        <w:jc w:val="both"/>
        <w:rPr>
          <w:rFonts w:ascii="Times New Roman" w:eastAsia="Arial" w:hAnsi="Times New Roman"/>
          <w:strike/>
          <w:color w:val="FF0000"/>
        </w:rPr>
      </w:pPr>
      <w:r w:rsidRPr="5799A855">
        <w:rPr>
          <w:rFonts w:ascii="Times New Roman" w:eastAsia="Arial" w:hAnsi="Times New Roman"/>
          <w:strike/>
          <w:color w:val="FF0000"/>
        </w:rPr>
        <w:t>(G) "Electronic terminal" means an electronic device, other than a telephone operated by a person, through which a person may initiate an electronic funds transfer.</w:t>
      </w:r>
    </w:p>
    <w:p w14:paraId="4DB1E3AC" w14:textId="77777777" w:rsidR="00783D60" w:rsidRPr="00F35B19" w:rsidRDefault="1530622F" w:rsidP="5799A855">
      <w:pPr>
        <w:ind w:left="720" w:right="-50"/>
        <w:jc w:val="both"/>
        <w:rPr>
          <w:rFonts w:ascii="Times New Roman" w:eastAsia="Arial" w:hAnsi="Times New Roman"/>
          <w:strike/>
          <w:color w:val="FF0000"/>
        </w:rPr>
      </w:pPr>
      <w:r w:rsidRPr="5799A855">
        <w:rPr>
          <w:rFonts w:ascii="Times New Roman" w:eastAsia="Arial" w:hAnsi="Times New Roman"/>
          <w:strike/>
          <w:color w:val="FF0000"/>
        </w:rPr>
        <w:t>(H) "Financial institution" means a State or National bank, a State or Federal savings and loan association, a mutual savings bank, a State or Federal credit union, or any other person who, directly or indirectly, holds an account belonging to another person.</w:t>
      </w:r>
    </w:p>
    <w:p w14:paraId="3C780B69" w14:textId="77777777" w:rsidR="00783D60" w:rsidRPr="00F35B19" w:rsidRDefault="1530622F" w:rsidP="5799A855">
      <w:pPr>
        <w:ind w:left="720" w:right="-50"/>
        <w:jc w:val="both"/>
        <w:rPr>
          <w:rFonts w:ascii="Times New Roman" w:eastAsia="Arial" w:hAnsi="Times New Roman"/>
          <w:strike/>
          <w:color w:val="FF0000"/>
        </w:rPr>
      </w:pPr>
      <w:r w:rsidRPr="5799A855">
        <w:rPr>
          <w:rFonts w:ascii="Times New Roman" w:eastAsia="Arial" w:hAnsi="Times New Roman"/>
          <w:strike/>
          <w:color w:val="FF0000"/>
        </w:rPr>
        <w:t>(I) "State" means any State, territory, or possession of the United States, the District of Columbia, the Commonwealth of Puerto Rico, or any political subdivision of any of the foregoing.</w:t>
      </w:r>
    </w:p>
    <w:p w14:paraId="645A9163" w14:textId="2B3516C3" w:rsidR="00783D60" w:rsidRPr="00F35B19" w:rsidRDefault="598B8E78" w:rsidP="51833FF7">
      <w:pPr>
        <w:ind w:right="-50"/>
        <w:jc w:val="both"/>
        <w:rPr>
          <w:rFonts w:ascii="Times New Roman" w:eastAsia="Arial" w:hAnsi="Times New Roman"/>
          <w:strike/>
          <w:color w:val="FF0000"/>
        </w:rPr>
      </w:pPr>
      <w:r w:rsidRPr="51833FF7">
        <w:rPr>
          <w:rFonts w:ascii="Times New Roman" w:eastAsia="Arial" w:hAnsi="Times New Roman"/>
          <w:strike/>
          <w:color w:val="FF0000"/>
        </w:rPr>
        <w:t>(b)</w:t>
      </w:r>
      <w:r w:rsidR="6B09F191" w:rsidRPr="51833FF7">
        <w:rPr>
          <w:rFonts w:ascii="Times New Roman" w:eastAsia="Arial" w:hAnsi="Times New Roman"/>
          <w:b/>
          <w:bCs/>
          <w:strike/>
          <w:color w:val="FF0000"/>
        </w:rPr>
        <w:t xml:space="preserve"> </w:t>
      </w:r>
      <w:r w:rsidRPr="51833FF7">
        <w:rPr>
          <w:rFonts w:ascii="Times New Roman" w:eastAsia="Arial" w:hAnsi="Times New Roman"/>
          <w:b/>
          <w:bCs/>
          <w:strike/>
          <w:color w:val="FF0000"/>
        </w:rPr>
        <w:t>Fees.</w:t>
      </w:r>
    </w:p>
    <w:p w14:paraId="01885F6E" w14:textId="77777777" w:rsidR="00783D60" w:rsidRPr="00F35B19" w:rsidRDefault="598B8E78" w:rsidP="51833FF7">
      <w:pPr>
        <w:ind w:left="360" w:right="-50"/>
        <w:jc w:val="both"/>
        <w:rPr>
          <w:rFonts w:ascii="Times New Roman" w:eastAsia="Arial" w:hAnsi="Times New Roman"/>
          <w:strike/>
          <w:color w:val="FF0000"/>
        </w:rPr>
      </w:pPr>
      <w:r w:rsidRPr="51833FF7">
        <w:rPr>
          <w:rFonts w:ascii="Times New Roman" w:eastAsia="Arial" w:hAnsi="Times New Roman"/>
          <w:strike/>
          <w:color w:val="FF0000"/>
        </w:rPr>
        <w:t>(1)</w:t>
      </w:r>
      <w:r w:rsidR="00783D60">
        <w:tab/>
      </w:r>
      <w:r w:rsidRPr="51833FF7">
        <w:rPr>
          <w:rFonts w:ascii="Times New Roman" w:eastAsia="Arial" w:hAnsi="Times New Roman"/>
          <w:b/>
          <w:bCs/>
          <w:strike/>
          <w:color w:val="FF0000"/>
        </w:rPr>
        <w:t>Application fee.  </w:t>
      </w:r>
      <w:r w:rsidRPr="51833FF7">
        <w:rPr>
          <w:rFonts w:ascii="Times New Roman" w:eastAsia="Arial" w:hAnsi="Times New Roman"/>
          <w:strike/>
          <w:color w:val="FF0000"/>
        </w:rPr>
        <w:t>The fee to file an application on the Petroleum Storage Tank/Indemnity Fund docket is $100.00.</w:t>
      </w:r>
    </w:p>
    <w:p w14:paraId="67C1B7FB" w14:textId="77777777" w:rsidR="00783D60" w:rsidRPr="00F35B19" w:rsidRDefault="598B8E78" w:rsidP="51833FF7">
      <w:pPr>
        <w:ind w:left="360" w:right="-50"/>
        <w:jc w:val="both"/>
        <w:rPr>
          <w:rFonts w:ascii="Times New Roman" w:eastAsia="Arial" w:hAnsi="Times New Roman"/>
          <w:strike/>
          <w:color w:val="FF0000"/>
        </w:rPr>
      </w:pPr>
      <w:r w:rsidRPr="51833FF7">
        <w:rPr>
          <w:rFonts w:ascii="Times New Roman" w:eastAsia="Arial" w:hAnsi="Times New Roman"/>
          <w:strike/>
          <w:color w:val="FF0000"/>
        </w:rPr>
        <w:t>(2)</w:t>
      </w:r>
      <w:r w:rsidR="00783D60">
        <w:tab/>
      </w:r>
      <w:r w:rsidRPr="51833FF7">
        <w:rPr>
          <w:rFonts w:ascii="Times New Roman" w:eastAsia="Arial" w:hAnsi="Times New Roman"/>
          <w:b/>
          <w:bCs/>
          <w:strike/>
          <w:color w:val="FF0000"/>
        </w:rPr>
        <w:t>Variance review fee.</w:t>
      </w:r>
      <w:r w:rsidRPr="51833FF7">
        <w:rPr>
          <w:rFonts w:ascii="Times New Roman" w:eastAsia="Arial" w:hAnsi="Times New Roman"/>
          <w:strike/>
          <w:color w:val="FF0000"/>
        </w:rPr>
        <w:t xml:space="preserve">  The fee for administrative review of a Petroleum Storage Tank Division variance application is $250.00.</w:t>
      </w:r>
    </w:p>
    <w:p w14:paraId="0DBBFACB" w14:textId="77777777" w:rsidR="00783D60" w:rsidRPr="00F35B19" w:rsidRDefault="598B8E78" w:rsidP="51833FF7">
      <w:pPr>
        <w:ind w:left="360" w:right="-50"/>
        <w:jc w:val="both"/>
        <w:rPr>
          <w:rFonts w:ascii="Times New Roman" w:eastAsia="Arial" w:hAnsi="Times New Roman"/>
          <w:strike/>
          <w:color w:val="FF0000"/>
        </w:rPr>
      </w:pPr>
      <w:r w:rsidRPr="51833FF7">
        <w:rPr>
          <w:rFonts w:ascii="Times New Roman" w:eastAsia="Arial" w:hAnsi="Times New Roman"/>
          <w:strike/>
          <w:color w:val="FF0000"/>
        </w:rPr>
        <w:t>(3)</w:t>
      </w:r>
      <w:r w:rsidR="00783D60">
        <w:tab/>
      </w:r>
      <w:r w:rsidRPr="51833FF7">
        <w:rPr>
          <w:rFonts w:ascii="Times New Roman" w:eastAsia="Arial" w:hAnsi="Times New Roman"/>
          <w:b/>
          <w:bCs/>
          <w:strike/>
          <w:color w:val="FF0000"/>
        </w:rPr>
        <w:t xml:space="preserve">Annual storage tank permit fee.  </w:t>
      </w:r>
      <w:r w:rsidRPr="51833FF7">
        <w:rPr>
          <w:rFonts w:ascii="Times New Roman" w:eastAsia="Arial" w:hAnsi="Times New Roman"/>
          <w:strike/>
          <w:color w:val="FF0000"/>
        </w:rPr>
        <w:t>Owners of regulated petroleum storage tanks, whether in use or not, are required to pay an annual permit fee as follows:</w:t>
      </w:r>
    </w:p>
    <w:p w14:paraId="7F90FE2E" w14:textId="1B608726" w:rsidR="00783D60" w:rsidRPr="00F35B19" w:rsidRDefault="6B09F191"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 xml:space="preserve">(A) </w:t>
      </w:r>
      <w:r w:rsidR="598B8E78" w:rsidRPr="51833FF7">
        <w:rPr>
          <w:rFonts w:ascii="Times New Roman" w:eastAsia="Arial" w:hAnsi="Times New Roman"/>
          <w:strike/>
          <w:color w:val="FF0000"/>
        </w:rPr>
        <w:t>For petroleum storage tanks - $25.00 per tank or tank compartment.</w:t>
      </w:r>
    </w:p>
    <w:p w14:paraId="78743301" w14:textId="674183CC" w:rsidR="00783D60" w:rsidRPr="00F35B19" w:rsidRDefault="6B09F191"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 xml:space="preserve">(B) </w:t>
      </w:r>
      <w:r w:rsidR="598B8E78" w:rsidRPr="51833FF7">
        <w:rPr>
          <w:rFonts w:ascii="Times New Roman" w:eastAsia="Arial" w:hAnsi="Times New Roman"/>
          <w:strike/>
          <w:color w:val="FF0000"/>
        </w:rPr>
        <w:t>For noncommercial agricultural underground storage tanks containing petroleum products - $10.00 per tank.</w:t>
      </w:r>
    </w:p>
    <w:p w14:paraId="1CD596CA" w14:textId="6FCB181C" w:rsidR="00783D60" w:rsidRPr="00F35B19" w:rsidRDefault="6B09F191"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 xml:space="preserve">(C) </w:t>
      </w:r>
      <w:r w:rsidR="598B8E78" w:rsidRPr="51833FF7">
        <w:rPr>
          <w:rFonts w:ascii="Times New Roman" w:eastAsia="Arial" w:hAnsi="Times New Roman"/>
          <w:strike/>
          <w:color w:val="FF0000"/>
        </w:rPr>
        <w:t>For any tank installed or permanently closed during a calendar year, the full yearly fee shall be assessed.</w:t>
      </w:r>
    </w:p>
    <w:p w14:paraId="49068CBD" w14:textId="7FFD48C4" w:rsidR="00783D60" w:rsidRPr="00F35B19" w:rsidRDefault="6B09F191"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 xml:space="preserve">(D) </w:t>
      </w:r>
      <w:r w:rsidR="598B8E78" w:rsidRPr="51833FF7">
        <w:rPr>
          <w:rFonts w:ascii="Times New Roman" w:eastAsia="Arial" w:hAnsi="Times New Roman"/>
          <w:strike/>
          <w:color w:val="FF0000"/>
        </w:rPr>
        <w:t>Invoices will be mailed out approximately 60 days in advance of the due date as noted on the invoice.</w:t>
      </w:r>
    </w:p>
    <w:p w14:paraId="1B5201D5" w14:textId="77777777" w:rsidR="00783D60" w:rsidRPr="00F35B19" w:rsidRDefault="598B8E78" w:rsidP="51833FF7">
      <w:pPr>
        <w:ind w:left="360" w:right="-50"/>
        <w:jc w:val="both"/>
        <w:rPr>
          <w:rFonts w:ascii="Times New Roman" w:eastAsia="Arial" w:hAnsi="Times New Roman"/>
          <w:strike/>
          <w:color w:val="FF0000"/>
        </w:rPr>
      </w:pPr>
      <w:r w:rsidRPr="51833FF7">
        <w:rPr>
          <w:rFonts w:ascii="Times New Roman" w:eastAsia="Arial" w:hAnsi="Times New Roman"/>
          <w:strike/>
          <w:color w:val="FF0000"/>
        </w:rPr>
        <w:t>(4)</w:t>
      </w:r>
      <w:r w:rsidRPr="51833FF7">
        <w:rPr>
          <w:rFonts w:ascii="Times New Roman" w:eastAsia="Arial" w:hAnsi="Times New Roman"/>
          <w:b/>
          <w:bCs/>
          <w:strike/>
          <w:color w:val="FF0000"/>
        </w:rPr>
        <w:t xml:space="preserve"> UST Installer License.</w:t>
      </w:r>
      <w:r w:rsidRPr="51833FF7">
        <w:rPr>
          <w:rFonts w:ascii="Times New Roman" w:eastAsia="Arial" w:hAnsi="Times New Roman"/>
          <w:strike/>
          <w:color w:val="FF0000"/>
        </w:rPr>
        <w:t xml:space="preserve"> The fees for an Underground Storage Tank Installer License are:</w:t>
      </w:r>
    </w:p>
    <w:p w14:paraId="341D13AF"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(A) Application fee - $50.00</w:t>
      </w:r>
    </w:p>
    <w:p w14:paraId="5A88E91A"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(B) License fee - $100.00</w:t>
      </w:r>
    </w:p>
    <w:p w14:paraId="5163840E"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(C) Annual License renewal fee - $100.00</w:t>
      </w:r>
    </w:p>
    <w:p w14:paraId="71CDDF5B" w14:textId="77777777" w:rsidR="00783D60" w:rsidRPr="00F35B19" w:rsidRDefault="598B8E78" w:rsidP="51833FF7">
      <w:pPr>
        <w:ind w:left="360" w:right="-50"/>
        <w:jc w:val="both"/>
        <w:rPr>
          <w:rFonts w:ascii="Times New Roman" w:eastAsia="Arial" w:hAnsi="Times New Roman"/>
          <w:strike/>
          <w:color w:val="FF0000"/>
        </w:rPr>
      </w:pPr>
      <w:r w:rsidRPr="51833FF7">
        <w:rPr>
          <w:rFonts w:ascii="Times New Roman" w:eastAsia="Arial" w:hAnsi="Times New Roman"/>
          <w:strike/>
          <w:color w:val="FF0000"/>
        </w:rPr>
        <w:t xml:space="preserve">(5) </w:t>
      </w:r>
      <w:r w:rsidRPr="51833FF7">
        <w:rPr>
          <w:rFonts w:ascii="Times New Roman" w:eastAsia="Arial" w:hAnsi="Times New Roman"/>
          <w:b/>
          <w:bCs/>
          <w:strike/>
          <w:color w:val="FF0000"/>
        </w:rPr>
        <w:t>Environmental Consultant License.</w:t>
      </w:r>
      <w:r w:rsidRPr="51833FF7">
        <w:rPr>
          <w:rFonts w:ascii="Times New Roman" w:eastAsia="Arial" w:hAnsi="Times New Roman"/>
          <w:strike/>
          <w:color w:val="FF0000"/>
        </w:rPr>
        <w:t xml:space="preserve"> The fees for an Environmental Consultant License are:</w:t>
      </w:r>
    </w:p>
    <w:p w14:paraId="01FE90D6"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(A) Application fee - $50.00</w:t>
      </w:r>
    </w:p>
    <w:p w14:paraId="1E070F14"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(B) License fee - $100.00</w:t>
      </w:r>
      <w:r w:rsidRPr="51833FF7">
        <w:rPr>
          <w:rFonts w:ascii="Times New Roman" w:eastAsia="Arial" w:hAnsi="Times New Roman"/>
          <w:color w:val="FF0000"/>
        </w:rPr>
        <w:t xml:space="preserve"> </w:t>
      </w:r>
    </w:p>
    <w:p w14:paraId="0FDA21A0"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(C) Annual License renewal fee - $100.00</w:t>
      </w:r>
    </w:p>
    <w:p w14:paraId="3E48B9D0" w14:textId="77777777" w:rsidR="00783D60" w:rsidRPr="00F35B19" w:rsidRDefault="598B8E78" w:rsidP="51833FF7">
      <w:pPr>
        <w:ind w:left="360" w:right="-50"/>
        <w:jc w:val="both"/>
        <w:rPr>
          <w:rFonts w:ascii="Times New Roman" w:eastAsia="Arial" w:hAnsi="Times New Roman"/>
          <w:strike/>
          <w:color w:val="FF0000"/>
        </w:rPr>
      </w:pPr>
      <w:r w:rsidRPr="51833FF7">
        <w:rPr>
          <w:rFonts w:ascii="Times New Roman" w:eastAsia="Arial" w:hAnsi="Times New Roman"/>
          <w:strike/>
          <w:color w:val="FF0000"/>
        </w:rPr>
        <w:t xml:space="preserve">(6) </w:t>
      </w:r>
      <w:r w:rsidRPr="51833FF7">
        <w:rPr>
          <w:rFonts w:ascii="Times New Roman" w:eastAsia="Arial" w:hAnsi="Times New Roman"/>
          <w:b/>
          <w:bCs/>
          <w:strike/>
          <w:color w:val="FF0000"/>
        </w:rPr>
        <w:t>UST Remover License.</w:t>
      </w:r>
      <w:r w:rsidRPr="51833FF7">
        <w:rPr>
          <w:rFonts w:ascii="Times New Roman" w:eastAsia="Arial" w:hAnsi="Times New Roman"/>
          <w:strike/>
          <w:color w:val="FF0000"/>
        </w:rPr>
        <w:t xml:space="preserve"> The fees for an Underground Storage Tank Remover License are:</w:t>
      </w:r>
    </w:p>
    <w:p w14:paraId="070D2D5E"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(A) Application fee - $50.00</w:t>
      </w:r>
    </w:p>
    <w:p w14:paraId="1F922998"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(B) License fee - $100.00</w:t>
      </w:r>
    </w:p>
    <w:p w14:paraId="455279C5"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(C) Annual License renewal fee - $100.00</w:t>
      </w:r>
    </w:p>
    <w:p w14:paraId="08165456" w14:textId="77777777" w:rsidR="00783D60" w:rsidRPr="00F35B19" w:rsidRDefault="598B8E78" w:rsidP="51833FF7">
      <w:pPr>
        <w:ind w:left="360" w:right="-50"/>
        <w:jc w:val="both"/>
        <w:rPr>
          <w:rFonts w:ascii="Times New Roman" w:eastAsia="Arial" w:hAnsi="Times New Roman"/>
          <w:strike/>
          <w:color w:val="FF0000"/>
        </w:rPr>
      </w:pPr>
      <w:r w:rsidRPr="51833FF7">
        <w:rPr>
          <w:rFonts w:ascii="Times New Roman" w:eastAsia="Arial" w:hAnsi="Times New Roman"/>
          <w:strike/>
          <w:color w:val="FF0000"/>
        </w:rPr>
        <w:t xml:space="preserve">(7) </w:t>
      </w:r>
      <w:r w:rsidRPr="51833FF7">
        <w:rPr>
          <w:rFonts w:ascii="Times New Roman" w:eastAsia="Arial" w:hAnsi="Times New Roman"/>
          <w:b/>
          <w:bCs/>
          <w:strike/>
          <w:color w:val="FF0000"/>
        </w:rPr>
        <w:t>AST Licensee.</w:t>
      </w:r>
      <w:r w:rsidRPr="51833FF7">
        <w:rPr>
          <w:rFonts w:ascii="Times New Roman" w:eastAsia="Arial" w:hAnsi="Times New Roman"/>
          <w:strike/>
          <w:color w:val="FF0000"/>
        </w:rPr>
        <w:t xml:space="preserve"> The fees for an Aboveground Storage Tank Licensee are:</w:t>
      </w:r>
    </w:p>
    <w:p w14:paraId="5BAE0B95"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(A) Application fee - $50.00</w:t>
      </w:r>
    </w:p>
    <w:p w14:paraId="3EFF30A4"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(B) License fee - $100.00</w:t>
      </w:r>
    </w:p>
    <w:p w14:paraId="5EF9D16D"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(C) Annual License renewal fee - $100.00</w:t>
      </w:r>
    </w:p>
    <w:p w14:paraId="30E4383C" w14:textId="77777777" w:rsidR="00783D60" w:rsidRPr="00F35B19" w:rsidRDefault="598B8E78" w:rsidP="51833FF7">
      <w:pPr>
        <w:ind w:left="360" w:right="-50"/>
        <w:jc w:val="both"/>
        <w:rPr>
          <w:rFonts w:ascii="Times New Roman" w:eastAsia="Arial" w:hAnsi="Times New Roman"/>
          <w:strike/>
          <w:color w:val="FF0000"/>
        </w:rPr>
      </w:pPr>
      <w:r w:rsidRPr="51833FF7">
        <w:rPr>
          <w:rFonts w:ascii="Times New Roman" w:eastAsia="Arial" w:hAnsi="Times New Roman"/>
          <w:strike/>
          <w:color w:val="FF0000"/>
        </w:rPr>
        <w:t xml:space="preserve">(8) </w:t>
      </w:r>
      <w:r w:rsidRPr="51833FF7">
        <w:rPr>
          <w:rFonts w:ascii="Times New Roman" w:eastAsia="Arial" w:hAnsi="Times New Roman"/>
          <w:b/>
          <w:bCs/>
          <w:strike/>
          <w:color w:val="FF0000"/>
        </w:rPr>
        <w:t>Vapor Monitor Well Technician License.</w:t>
      </w:r>
      <w:r w:rsidRPr="51833FF7">
        <w:rPr>
          <w:rFonts w:ascii="Times New Roman" w:eastAsia="Arial" w:hAnsi="Times New Roman"/>
          <w:strike/>
          <w:color w:val="FF0000"/>
        </w:rPr>
        <w:t xml:space="preserve"> The fees for a Vapor Monitor Well Technician License are:</w:t>
      </w:r>
    </w:p>
    <w:p w14:paraId="3E4E3661"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(A) Application fee - $50.00</w:t>
      </w:r>
    </w:p>
    <w:p w14:paraId="5989063F"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(B) Examination fee- $25.00</w:t>
      </w:r>
    </w:p>
    <w:p w14:paraId="78C18503"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(C) License fee - $100.00</w:t>
      </w:r>
      <w:r w:rsidRPr="51833FF7">
        <w:rPr>
          <w:rFonts w:ascii="Times New Roman" w:eastAsia="Arial" w:hAnsi="Times New Roman"/>
          <w:color w:val="FF0000"/>
        </w:rPr>
        <w:t xml:space="preserve"> </w:t>
      </w:r>
    </w:p>
    <w:p w14:paraId="3318B409"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(D) Annual License renewal fee - $100.00</w:t>
      </w:r>
    </w:p>
    <w:p w14:paraId="55BF7F21" w14:textId="77777777" w:rsidR="00783D60" w:rsidRPr="00F35B19" w:rsidRDefault="598B8E78" w:rsidP="51833FF7">
      <w:pPr>
        <w:ind w:left="360" w:right="-50"/>
        <w:jc w:val="both"/>
        <w:rPr>
          <w:rFonts w:ascii="Times New Roman" w:eastAsia="Arial" w:hAnsi="Times New Roman"/>
          <w:strike/>
          <w:color w:val="FF0000"/>
        </w:rPr>
      </w:pPr>
      <w:r w:rsidRPr="51833FF7">
        <w:rPr>
          <w:rFonts w:ascii="Times New Roman" w:eastAsia="Arial" w:hAnsi="Times New Roman"/>
          <w:strike/>
          <w:color w:val="FF0000"/>
        </w:rPr>
        <w:t>(9)</w:t>
      </w:r>
      <w:r w:rsidRPr="51833FF7">
        <w:rPr>
          <w:rFonts w:ascii="Times New Roman" w:eastAsia="Arial" w:hAnsi="Times New Roman"/>
          <w:b/>
          <w:bCs/>
          <w:strike/>
          <w:color w:val="FF0000"/>
        </w:rPr>
        <w:t xml:space="preserve"> Groundwater Monitor Well Technician License. </w:t>
      </w:r>
      <w:r w:rsidRPr="51833FF7">
        <w:rPr>
          <w:rFonts w:ascii="Times New Roman" w:eastAsia="Arial" w:hAnsi="Times New Roman"/>
          <w:strike/>
          <w:color w:val="FF0000"/>
        </w:rPr>
        <w:t>The fees for a Groundwater Monitor Well Technician License are:</w:t>
      </w:r>
    </w:p>
    <w:p w14:paraId="2E7D083B"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(A) Application fee - $50.00</w:t>
      </w:r>
    </w:p>
    <w:p w14:paraId="0DB180D9"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(B) License fee - $100.00</w:t>
      </w:r>
    </w:p>
    <w:p w14:paraId="6DA8CE42"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(C) Annual License renewal fee - $100.00</w:t>
      </w:r>
    </w:p>
    <w:p w14:paraId="7FFDBA7A" w14:textId="77777777" w:rsidR="00783D60" w:rsidRPr="00F35B19" w:rsidRDefault="598B8E78" w:rsidP="51833FF7">
      <w:pPr>
        <w:ind w:left="360" w:right="-50"/>
        <w:jc w:val="both"/>
        <w:rPr>
          <w:rFonts w:ascii="Times New Roman" w:eastAsia="Arial" w:hAnsi="Times New Roman"/>
          <w:strike/>
          <w:color w:val="FF0000"/>
        </w:rPr>
      </w:pPr>
      <w:r w:rsidRPr="51833FF7">
        <w:rPr>
          <w:rFonts w:ascii="Times New Roman" w:eastAsia="Arial" w:hAnsi="Times New Roman"/>
          <w:strike/>
          <w:color w:val="FF0000"/>
        </w:rPr>
        <w:t>(10)</w:t>
      </w:r>
      <w:r w:rsidRPr="51833FF7">
        <w:rPr>
          <w:rFonts w:ascii="Times New Roman" w:eastAsia="Arial" w:hAnsi="Times New Roman"/>
          <w:b/>
          <w:bCs/>
          <w:strike/>
          <w:color w:val="FF0000"/>
        </w:rPr>
        <w:t xml:space="preserve"> Antifreeze Permit.  </w:t>
      </w:r>
      <w:r w:rsidRPr="51833FF7">
        <w:rPr>
          <w:rFonts w:ascii="Times New Roman" w:eastAsia="Arial" w:hAnsi="Times New Roman"/>
          <w:strike/>
          <w:color w:val="FF0000"/>
        </w:rPr>
        <w:t>The manufacturer of any antifreeze displayed, distributed, manufactured, marketed, produced, sold, used and/or offered for sale or resale, held with intent to sell, or transported within the State of Oklahoma is required to pay the following fees:</w:t>
      </w:r>
    </w:p>
    <w:p w14:paraId="43E7C7F1"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(A) Application fee - $100.00 per brand per type</w:t>
      </w:r>
    </w:p>
    <w:p w14:paraId="2DEE3880"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(B) Annual permit renewal fee - $100.00 per brand per type</w:t>
      </w:r>
    </w:p>
    <w:p w14:paraId="26FA5913" w14:textId="77777777" w:rsidR="00783D60" w:rsidRPr="00F35B19" w:rsidRDefault="598B8E78" w:rsidP="51833FF7">
      <w:pPr>
        <w:ind w:left="360" w:right="-50"/>
        <w:jc w:val="both"/>
        <w:rPr>
          <w:rFonts w:ascii="Times New Roman" w:eastAsia="Arial" w:hAnsi="Times New Roman"/>
          <w:strike/>
          <w:color w:val="FF0000"/>
        </w:rPr>
      </w:pPr>
      <w:r w:rsidRPr="51833FF7">
        <w:rPr>
          <w:rFonts w:ascii="Times New Roman" w:eastAsia="Arial" w:hAnsi="Times New Roman"/>
          <w:strike/>
          <w:color w:val="FF0000"/>
        </w:rPr>
        <w:t xml:space="preserve">(11) </w:t>
      </w:r>
      <w:r w:rsidRPr="51833FF7">
        <w:rPr>
          <w:rFonts w:ascii="Times New Roman" w:eastAsia="Arial" w:hAnsi="Times New Roman"/>
          <w:b/>
          <w:bCs/>
          <w:strike/>
          <w:color w:val="FF0000"/>
        </w:rPr>
        <w:t>Miscellaneous fees.</w:t>
      </w:r>
      <w:r w:rsidRPr="51833FF7">
        <w:rPr>
          <w:rFonts w:ascii="Times New Roman" w:eastAsia="Arial" w:hAnsi="Times New Roman"/>
          <w:color w:val="FF0000"/>
        </w:rPr>
        <w:t xml:space="preserve"> </w:t>
      </w:r>
    </w:p>
    <w:p w14:paraId="6D37E7D2"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 xml:space="preserve">(A) </w:t>
      </w:r>
      <w:r w:rsidRPr="51833FF7">
        <w:rPr>
          <w:rFonts w:ascii="Times New Roman" w:eastAsia="Arial" w:hAnsi="Times New Roman"/>
          <w:b/>
          <w:bCs/>
          <w:strike/>
          <w:color w:val="FF0000"/>
        </w:rPr>
        <w:t>Certified copies</w:t>
      </w:r>
      <w:r w:rsidRPr="51833FF7">
        <w:rPr>
          <w:rFonts w:ascii="Times New Roman" w:eastAsia="Arial" w:hAnsi="Times New Roman"/>
          <w:strike/>
          <w:color w:val="FF0000"/>
        </w:rPr>
        <w:t>. A fee of $1.00 per copied page is charged for each copy of an order or other document on file with the Commission certified by the Secretary, in addition to the fees specified in this Section.</w:t>
      </w:r>
    </w:p>
    <w:p w14:paraId="14C54CCB"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 xml:space="preserve">(B) </w:t>
      </w:r>
      <w:r w:rsidRPr="51833FF7">
        <w:rPr>
          <w:rFonts w:ascii="Times New Roman" w:eastAsia="Arial" w:hAnsi="Times New Roman"/>
          <w:b/>
          <w:bCs/>
          <w:strike/>
          <w:color w:val="FF0000"/>
        </w:rPr>
        <w:t xml:space="preserve">Other fees. </w:t>
      </w:r>
      <w:r w:rsidRPr="51833FF7">
        <w:rPr>
          <w:rFonts w:ascii="Times New Roman" w:eastAsia="Arial" w:hAnsi="Times New Roman"/>
          <w:strike/>
          <w:color w:val="FF0000"/>
        </w:rPr>
        <w:t>The following fees shall be charged and collected at the time of request for same; none of which shall be refundable:</w:t>
      </w:r>
    </w:p>
    <w:p w14:paraId="701FB1A1" w14:textId="77777777" w:rsidR="00783D60" w:rsidRPr="00F35B19" w:rsidRDefault="598B8E78" w:rsidP="51833FF7">
      <w:pPr>
        <w:ind w:left="1080" w:right="-50"/>
        <w:jc w:val="both"/>
        <w:rPr>
          <w:rFonts w:ascii="Times New Roman" w:eastAsia="Arial" w:hAnsi="Times New Roman"/>
          <w:strike/>
          <w:color w:val="FF0000"/>
        </w:rPr>
      </w:pPr>
      <w:r w:rsidRPr="51833FF7">
        <w:rPr>
          <w:rFonts w:ascii="Times New Roman" w:eastAsia="Arial" w:hAnsi="Times New Roman"/>
          <w:strike/>
          <w:color w:val="FF0000"/>
        </w:rPr>
        <w:t>(i)  Batch reproduction on continuing basis (per page) - $0.25</w:t>
      </w:r>
    </w:p>
    <w:p w14:paraId="0AEE5BF0" w14:textId="77777777" w:rsidR="00783D60" w:rsidRPr="00F35B19" w:rsidRDefault="598B8E78" w:rsidP="51833FF7">
      <w:pPr>
        <w:ind w:left="1080" w:right="-50"/>
        <w:jc w:val="both"/>
        <w:rPr>
          <w:rFonts w:ascii="Times New Roman" w:eastAsia="Arial" w:hAnsi="Times New Roman"/>
          <w:strike/>
          <w:color w:val="FF0000"/>
        </w:rPr>
      </w:pPr>
      <w:r w:rsidRPr="51833FF7">
        <w:rPr>
          <w:rFonts w:ascii="Times New Roman" w:eastAsia="Arial" w:hAnsi="Times New Roman"/>
          <w:strike/>
          <w:color w:val="FF0000"/>
        </w:rPr>
        <w:t>(ii) Copy of any document prepared in OCC offices (per page) - $0.25</w:t>
      </w:r>
    </w:p>
    <w:p w14:paraId="7549AFC5" w14:textId="77777777" w:rsidR="00783D60" w:rsidRPr="00F35B19" w:rsidRDefault="598B8E78" w:rsidP="51833FF7">
      <w:pPr>
        <w:ind w:left="1080" w:right="-50"/>
        <w:jc w:val="both"/>
        <w:rPr>
          <w:rFonts w:ascii="Times New Roman" w:eastAsia="Arial" w:hAnsi="Times New Roman"/>
          <w:strike/>
          <w:color w:val="FF0000"/>
        </w:rPr>
      </w:pPr>
      <w:r w:rsidRPr="51833FF7">
        <w:rPr>
          <w:rFonts w:ascii="Times New Roman" w:eastAsia="Arial" w:hAnsi="Times New Roman"/>
          <w:strike/>
          <w:color w:val="FF0000"/>
        </w:rPr>
        <w:t>(iii) Copies of any file or order –</w:t>
      </w:r>
      <w:r w:rsidRPr="51833FF7">
        <w:rPr>
          <w:rFonts w:ascii="Times New Roman" w:eastAsia="Arial" w:hAnsi="Times New Roman"/>
          <w:color w:val="FF0000"/>
        </w:rPr>
        <w:t xml:space="preserve"> </w:t>
      </w:r>
    </w:p>
    <w:p w14:paraId="26E91181" w14:textId="77777777" w:rsidR="00783D60" w:rsidRPr="00F35B19" w:rsidRDefault="598B8E78" w:rsidP="51833FF7">
      <w:pPr>
        <w:ind w:left="1620" w:right="-50"/>
        <w:jc w:val="both"/>
        <w:rPr>
          <w:rFonts w:ascii="Times New Roman" w:eastAsia="Arial" w:hAnsi="Times New Roman"/>
          <w:strike/>
          <w:color w:val="FF0000"/>
        </w:rPr>
      </w:pPr>
      <w:r w:rsidRPr="51833FF7">
        <w:rPr>
          <w:rFonts w:ascii="Times New Roman" w:eastAsia="Arial" w:hAnsi="Times New Roman"/>
          <w:strike/>
          <w:color w:val="FF0000"/>
        </w:rPr>
        <w:t>(I) Non-certified copies - $0.25 per page; certified copies $1.00 per page</w:t>
      </w:r>
    </w:p>
    <w:p w14:paraId="56513BEF" w14:textId="52041884" w:rsidR="00783D60" w:rsidRDefault="598B8E78" w:rsidP="51833FF7">
      <w:pPr>
        <w:ind w:left="1620" w:right="-50"/>
        <w:jc w:val="both"/>
        <w:rPr>
          <w:rFonts w:ascii="Times New Roman" w:eastAsia="Arial" w:hAnsi="Times New Roman"/>
          <w:strike/>
          <w:color w:val="FF0000"/>
        </w:rPr>
      </w:pPr>
      <w:r w:rsidRPr="51833FF7">
        <w:rPr>
          <w:rFonts w:ascii="Times New Roman" w:eastAsia="Arial" w:hAnsi="Times New Roman"/>
          <w:strike/>
          <w:color w:val="FF0000"/>
        </w:rPr>
        <w:t>(II) Postage – actual cost</w:t>
      </w:r>
    </w:p>
    <w:p w14:paraId="057510E7" w14:textId="4BBB9321" w:rsidR="00783D60" w:rsidRPr="00F35B19" w:rsidRDefault="00BC44F4"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 xml:space="preserve"> </w:t>
      </w:r>
      <w:r w:rsidR="598B8E78" w:rsidRPr="51833FF7">
        <w:rPr>
          <w:rFonts w:ascii="Times New Roman" w:eastAsia="Arial" w:hAnsi="Times New Roman"/>
          <w:strike/>
          <w:color w:val="FF0000"/>
        </w:rPr>
        <w:t xml:space="preserve">(C) </w:t>
      </w:r>
      <w:r w:rsidR="598B8E78" w:rsidRPr="51833FF7">
        <w:rPr>
          <w:rFonts w:ascii="Times New Roman" w:eastAsia="Arial" w:hAnsi="Times New Roman"/>
          <w:b/>
          <w:bCs/>
          <w:strike/>
          <w:color w:val="FF0000"/>
        </w:rPr>
        <w:t>Computer data processing documents.</w:t>
      </w:r>
      <w:r w:rsidR="598B8E78" w:rsidRPr="51833FF7">
        <w:rPr>
          <w:rFonts w:ascii="Times New Roman" w:eastAsia="Arial" w:hAnsi="Times New Roman"/>
          <w:strike/>
          <w:color w:val="FF0000"/>
        </w:rPr>
        <w:t xml:space="preserve"> Reproduction of documents or informational searches involving computer data processing services will be in accordance with 51 O.S. § 24A.5.</w:t>
      </w:r>
    </w:p>
    <w:p w14:paraId="77160F8F" w14:textId="77777777" w:rsidR="00783D60" w:rsidRPr="00F35B19"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 xml:space="preserve">(D) </w:t>
      </w:r>
      <w:r w:rsidRPr="51833FF7">
        <w:rPr>
          <w:rFonts w:ascii="Times New Roman" w:eastAsia="Arial" w:hAnsi="Times New Roman"/>
          <w:b/>
          <w:bCs/>
          <w:strike/>
          <w:color w:val="FF0000"/>
        </w:rPr>
        <w:t>Document search fee.</w:t>
      </w:r>
      <w:r w:rsidRPr="51833FF7">
        <w:rPr>
          <w:rFonts w:ascii="Times New Roman" w:eastAsia="Arial" w:hAnsi="Times New Roman"/>
          <w:strike/>
          <w:color w:val="FF0000"/>
        </w:rPr>
        <w:t xml:space="preserve"> Except where provided otherwise by law, where the request for document copying and/or mechanical reproduction is solely for commercial purpose or clearly would cause excessive disruption of the Commission's essential functions, then a fee of $10.00 per hour (minimum of one hour) shall be charged to recover the direct cost of document search.</w:t>
      </w:r>
    </w:p>
    <w:p w14:paraId="245FD025" w14:textId="77777777" w:rsidR="00783D60" w:rsidRPr="000D0804" w:rsidRDefault="598B8E78" w:rsidP="51833FF7">
      <w:pPr>
        <w:ind w:left="720" w:right="-50"/>
        <w:jc w:val="both"/>
        <w:rPr>
          <w:rFonts w:ascii="Times New Roman" w:eastAsia="Arial" w:hAnsi="Times New Roman"/>
          <w:strike/>
          <w:color w:val="FF0000"/>
        </w:rPr>
      </w:pPr>
      <w:r w:rsidRPr="51833FF7">
        <w:rPr>
          <w:rFonts w:ascii="Times New Roman" w:eastAsia="Arial" w:hAnsi="Times New Roman"/>
          <w:strike/>
          <w:color w:val="FF0000"/>
        </w:rPr>
        <w:t xml:space="preserve">(E) </w:t>
      </w:r>
      <w:r w:rsidRPr="51833FF7">
        <w:rPr>
          <w:rFonts w:ascii="Times New Roman" w:eastAsia="Arial" w:hAnsi="Times New Roman"/>
          <w:b/>
          <w:bCs/>
          <w:strike/>
          <w:color w:val="FF0000"/>
        </w:rPr>
        <w:t>Fax.</w:t>
      </w:r>
      <w:r w:rsidRPr="51833FF7">
        <w:rPr>
          <w:rFonts w:ascii="Times New Roman" w:eastAsia="Arial" w:hAnsi="Times New Roman"/>
          <w:strike/>
          <w:color w:val="FF0000"/>
        </w:rPr>
        <w:t xml:space="preserve"> A service charge of $5.00 plus $1.00 per page will be assessed for all outgoing faxes. All incoming faxes for persons not associated with the Commission shall be assessed a copy fee of $0.25 per page including the cover page when not submitted for filing with the Court Clerk's office.</w:t>
      </w:r>
    </w:p>
    <w:p w14:paraId="0AC0E433" w14:textId="77777777" w:rsidR="00783D60" w:rsidRPr="00F35B19" w:rsidRDefault="598B8E78" w:rsidP="51833FF7">
      <w:pPr>
        <w:ind w:left="360" w:right="-50"/>
        <w:jc w:val="both"/>
        <w:rPr>
          <w:rFonts w:ascii="Times New Roman" w:eastAsia="Arial" w:hAnsi="Times New Roman"/>
          <w:strike/>
          <w:color w:val="FF0000"/>
        </w:rPr>
      </w:pPr>
      <w:r w:rsidRPr="51833FF7">
        <w:rPr>
          <w:rFonts w:ascii="Times New Roman" w:eastAsia="Arial" w:hAnsi="Times New Roman"/>
          <w:strike/>
          <w:color w:val="FF0000"/>
        </w:rPr>
        <w:t xml:space="preserve">(12) </w:t>
      </w:r>
      <w:r w:rsidRPr="51833FF7">
        <w:rPr>
          <w:rFonts w:ascii="Times New Roman" w:eastAsia="Arial" w:hAnsi="Times New Roman"/>
          <w:b/>
          <w:bCs/>
          <w:strike/>
          <w:color w:val="FF0000"/>
        </w:rPr>
        <w:t>Failure to pay fee.</w:t>
      </w:r>
      <w:r w:rsidRPr="51833FF7">
        <w:rPr>
          <w:rFonts w:ascii="Times New Roman" w:eastAsia="Arial" w:hAnsi="Times New Roman"/>
          <w:strike/>
          <w:color w:val="FF0000"/>
        </w:rPr>
        <w:t xml:space="preserve"> Failure to pay by the designated due date, insufficient payments or returned payment of any fee within this subsection will result in the Corporation Commission being authorized to assess payment of any outstanding fee, plus for storage tank permits: a penalty of 50% of the computed total fee and/or suspend tank operation until payment of any fee or penalty assessed under this subsection is received.</w:t>
      </w:r>
    </w:p>
    <w:p w14:paraId="43B8FB1F" w14:textId="6F14545E" w:rsidR="000D0804" w:rsidRDefault="000D0804" w:rsidP="00440E69">
      <w:pPr>
        <w:pStyle w:val="Heading1"/>
        <w:widowControl/>
        <w:tabs>
          <w:tab w:val="clear" w:pos="4680"/>
          <w:tab w:val="left" w:pos="0"/>
        </w:tabs>
        <w:rPr>
          <w:rFonts w:ascii="Times New Roman" w:hAnsi="Times New Roman"/>
          <w:sz w:val="24"/>
          <w:szCs w:val="24"/>
        </w:rPr>
      </w:pPr>
    </w:p>
    <w:p w14:paraId="79F59CD2" w14:textId="77777777" w:rsidR="000D0804" w:rsidRPr="000D0804" w:rsidRDefault="000D0804" w:rsidP="000D0804"/>
    <w:p w14:paraId="592A56B8" w14:textId="6D485C15" w:rsidR="00911E93" w:rsidRPr="00911E93" w:rsidRDefault="00911E93" w:rsidP="00911E93">
      <w:pPr>
        <w:pStyle w:val="paragraph"/>
        <w:spacing w:before="0" w:beforeAutospacing="0" w:after="0" w:afterAutospacing="0"/>
        <w:jc w:val="center"/>
        <w:textAlignment w:val="baseline"/>
        <w:rPr>
          <w:rFonts w:ascii="Segoe UI" w:hAnsi="Segoe UI" w:cs="Segoe UI"/>
          <w:b/>
          <w:bCs/>
          <w:color w:val="0070C0"/>
          <w:sz w:val="18"/>
          <w:szCs w:val="18"/>
        </w:rPr>
      </w:pPr>
      <w:r w:rsidRPr="00911E93">
        <w:rPr>
          <w:rStyle w:val="normaltextrun"/>
          <w:b/>
          <w:bCs/>
          <w:color w:val="0070C0"/>
          <w:u w:val="single"/>
        </w:rPr>
        <w:t>PART 6. ELECTRIC VEHICLE CHARGING STATION FEE</w:t>
      </w:r>
      <w:r w:rsidRPr="00911E93">
        <w:rPr>
          <w:rStyle w:val="eop"/>
          <w:b/>
          <w:bCs/>
          <w:color w:val="0070C0"/>
        </w:rPr>
        <w:t> </w:t>
      </w:r>
    </w:p>
    <w:p w14:paraId="484DC1D6" w14:textId="77777777" w:rsidR="00911E93" w:rsidRPr="00911E93" w:rsidRDefault="00911E93" w:rsidP="00911E93">
      <w:pPr>
        <w:pStyle w:val="paragraph"/>
        <w:spacing w:before="0" w:beforeAutospacing="0" w:after="0" w:afterAutospacing="0"/>
        <w:ind w:left="1650" w:hanging="1650"/>
        <w:jc w:val="both"/>
        <w:textAlignment w:val="baseline"/>
        <w:rPr>
          <w:rFonts w:ascii="Segoe UI" w:hAnsi="Segoe UI" w:cs="Segoe UI"/>
          <w:color w:val="0070C0"/>
          <w:sz w:val="18"/>
          <w:szCs w:val="18"/>
        </w:rPr>
      </w:pPr>
      <w:r w:rsidRPr="00911E93">
        <w:rPr>
          <w:rStyle w:val="eop"/>
          <w:color w:val="0070C0"/>
        </w:rPr>
        <w:t> </w:t>
      </w:r>
    </w:p>
    <w:p w14:paraId="6A120548" w14:textId="59D76B3F" w:rsidR="00911E93" w:rsidRPr="00911E93" w:rsidRDefault="00911E93" w:rsidP="00911E93">
      <w:pPr>
        <w:pStyle w:val="paragraph"/>
        <w:spacing w:before="0" w:beforeAutospacing="0" w:after="0" w:afterAutospacing="0"/>
        <w:jc w:val="both"/>
        <w:textAlignment w:val="baseline"/>
        <w:rPr>
          <w:rFonts w:ascii="Segoe UI" w:hAnsi="Segoe UI" w:cs="Segoe UI"/>
          <w:color w:val="0070C0"/>
          <w:sz w:val="18"/>
          <w:szCs w:val="18"/>
        </w:rPr>
      </w:pPr>
      <w:r w:rsidRPr="00911E93">
        <w:rPr>
          <w:rStyle w:val="normaltextrun"/>
          <w:b/>
          <w:bCs/>
          <w:color w:val="0070C0"/>
          <w:u w:val="single"/>
        </w:rPr>
        <w:t>165:5-3-50. Purpose</w:t>
      </w:r>
      <w:r w:rsidRPr="00911E93">
        <w:rPr>
          <w:rStyle w:val="eop"/>
          <w:color w:val="0070C0"/>
        </w:rPr>
        <w:t> </w:t>
      </w:r>
    </w:p>
    <w:p w14:paraId="5061937E" w14:textId="77777777" w:rsidR="00911E93" w:rsidRPr="00911E93" w:rsidRDefault="00911E93" w:rsidP="00911E93">
      <w:pPr>
        <w:pStyle w:val="paragraph"/>
        <w:spacing w:before="0" w:beforeAutospacing="0" w:after="0" w:afterAutospacing="0"/>
        <w:ind w:firstLine="360"/>
        <w:jc w:val="both"/>
        <w:textAlignment w:val="baseline"/>
        <w:rPr>
          <w:rFonts w:ascii="Segoe UI" w:hAnsi="Segoe UI" w:cs="Segoe UI"/>
          <w:color w:val="0070C0"/>
          <w:sz w:val="18"/>
          <w:szCs w:val="18"/>
        </w:rPr>
      </w:pPr>
      <w:r w:rsidRPr="00911E93">
        <w:rPr>
          <w:rStyle w:val="normaltextrun"/>
          <w:color w:val="0070C0"/>
          <w:u w:val="single"/>
        </w:rPr>
        <w:t>The purpose of this Part is to assess, pursuant to 68 O.S. § 6509, a fee upon each public charging station to provide funding to the Commission in the execution of duties and responsibilities required by the Driving on Road Infrastructure with Vehicles of Electricity (DRIVE) Act of 2021.</w:t>
      </w:r>
      <w:r w:rsidRPr="00911E93">
        <w:rPr>
          <w:rStyle w:val="eop"/>
          <w:color w:val="0070C0"/>
        </w:rPr>
        <w:t> </w:t>
      </w:r>
    </w:p>
    <w:p w14:paraId="4A6417AC" w14:textId="77777777" w:rsidR="00911E93" w:rsidRPr="00911E93" w:rsidRDefault="00911E93" w:rsidP="00911E93">
      <w:pPr>
        <w:pStyle w:val="paragraph"/>
        <w:spacing w:before="0" w:beforeAutospacing="0" w:after="0" w:afterAutospacing="0"/>
        <w:jc w:val="both"/>
        <w:textAlignment w:val="baseline"/>
        <w:rPr>
          <w:rFonts w:ascii="Segoe UI" w:hAnsi="Segoe UI" w:cs="Segoe UI"/>
          <w:color w:val="0070C0"/>
          <w:sz w:val="18"/>
          <w:szCs w:val="18"/>
        </w:rPr>
      </w:pPr>
      <w:r w:rsidRPr="00911E93">
        <w:rPr>
          <w:rStyle w:val="eop"/>
          <w:color w:val="0070C0"/>
        </w:rPr>
        <w:t> </w:t>
      </w:r>
    </w:p>
    <w:p w14:paraId="7CED0596" w14:textId="77777777" w:rsidR="00911E93" w:rsidRPr="00911E93" w:rsidRDefault="00911E93" w:rsidP="00911E93">
      <w:pPr>
        <w:pStyle w:val="paragraph"/>
        <w:spacing w:before="0" w:beforeAutospacing="0" w:after="0" w:afterAutospacing="0"/>
        <w:jc w:val="both"/>
        <w:textAlignment w:val="baseline"/>
        <w:rPr>
          <w:rFonts w:ascii="Segoe UI" w:hAnsi="Segoe UI" w:cs="Segoe UI"/>
          <w:color w:val="0070C0"/>
          <w:sz w:val="18"/>
          <w:szCs w:val="18"/>
        </w:rPr>
      </w:pPr>
      <w:r w:rsidRPr="00911E93">
        <w:rPr>
          <w:rStyle w:val="eop"/>
          <w:color w:val="0070C0"/>
        </w:rPr>
        <w:t> </w:t>
      </w:r>
    </w:p>
    <w:p w14:paraId="2BFC3F1C" w14:textId="383A406E" w:rsidR="00911E93" w:rsidRPr="00911E93" w:rsidRDefault="00911E93" w:rsidP="00911E93">
      <w:pPr>
        <w:pStyle w:val="paragraph"/>
        <w:spacing w:before="0" w:beforeAutospacing="0" w:after="0" w:afterAutospacing="0"/>
        <w:jc w:val="both"/>
        <w:textAlignment w:val="baseline"/>
        <w:rPr>
          <w:rFonts w:ascii="Segoe UI" w:hAnsi="Segoe UI" w:cs="Segoe UI"/>
          <w:color w:val="0070C0"/>
          <w:sz w:val="18"/>
          <w:szCs w:val="18"/>
        </w:rPr>
      </w:pPr>
      <w:r w:rsidRPr="00911E93">
        <w:rPr>
          <w:rStyle w:val="normaltextrun"/>
          <w:b/>
          <w:bCs/>
          <w:color w:val="0070C0"/>
          <w:u w:val="single"/>
        </w:rPr>
        <w:t>165:5-3-51. Electric vehicle charging station fee</w:t>
      </w:r>
      <w:r w:rsidRPr="00911E93">
        <w:rPr>
          <w:rStyle w:val="eop"/>
          <w:color w:val="0070C0"/>
        </w:rPr>
        <w:t> </w:t>
      </w:r>
    </w:p>
    <w:p w14:paraId="070DD324" w14:textId="77777777" w:rsidR="00911E93" w:rsidRPr="00911E93" w:rsidRDefault="00911E93" w:rsidP="00911E93">
      <w:pPr>
        <w:pStyle w:val="paragraph"/>
        <w:spacing w:before="0" w:beforeAutospacing="0" w:after="0" w:afterAutospacing="0"/>
        <w:jc w:val="both"/>
        <w:textAlignment w:val="baseline"/>
        <w:rPr>
          <w:rFonts w:ascii="Segoe UI" w:hAnsi="Segoe UI" w:cs="Segoe UI"/>
          <w:color w:val="0070C0"/>
          <w:sz w:val="18"/>
          <w:szCs w:val="18"/>
        </w:rPr>
      </w:pPr>
      <w:r w:rsidRPr="00911E93">
        <w:rPr>
          <w:rStyle w:val="normaltextrun"/>
          <w:color w:val="0070C0"/>
          <w:u w:val="single"/>
        </w:rPr>
        <w:t>(a) Pursuant to 68 O.S. § 6509, an annual fee of $20.00 is assessed on each individual electric vehicle supply equipment port at each public charging station located in the State of Oklahoma, as reported in the annual report, pursuant to OAC 165:14-3-5.</w:t>
      </w:r>
      <w:r w:rsidRPr="00911E93">
        <w:rPr>
          <w:rStyle w:val="eop"/>
          <w:color w:val="0070C0"/>
        </w:rPr>
        <w:t> </w:t>
      </w:r>
    </w:p>
    <w:p w14:paraId="3869C7DF" w14:textId="77777777" w:rsidR="00911E93" w:rsidRPr="00911E93" w:rsidRDefault="00911E93" w:rsidP="00911E93">
      <w:pPr>
        <w:pStyle w:val="paragraph"/>
        <w:spacing w:before="0" w:beforeAutospacing="0" w:after="0" w:afterAutospacing="0"/>
        <w:jc w:val="both"/>
        <w:textAlignment w:val="baseline"/>
        <w:rPr>
          <w:rFonts w:ascii="Segoe UI" w:hAnsi="Segoe UI" w:cs="Segoe UI"/>
          <w:color w:val="0070C0"/>
          <w:sz w:val="18"/>
          <w:szCs w:val="18"/>
        </w:rPr>
      </w:pPr>
      <w:r w:rsidRPr="00911E93">
        <w:rPr>
          <w:rStyle w:val="normaltextrun"/>
          <w:color w:val="0070C0"/>
          <w:u w:val="single"/>
        </w:rPr>
        <w:t>(b) The electric vehicle charging station fee is paid to the Commission annually on or before March 1 of each year, concurrently with the submission of the annual report, pursuant to OAC 165:14-3-5.</w:t>
      </w:r>
      <w:r w:rsidRPr="00911E93">
        <w:rPr>
          <w:rStyle w:val="eop"/>
          <w:color w:val="0070C0"/>
        </w:rPr>
        <w:t> </w:t>
      </w:r>
    </w:p>
    <w:p w14:paraId="4D258DE7" w14:textId="77777777" w:rsidR="00911E93" w:rsidRPr="00911E93" w:rsidRDefault="00911E93" w:rsidP="00911E93">
      <w:pPr>
        <w:pStyle w:val="paragraph"/>
        <w:spacing w:before="0" w:beforeAutospacing="0" w:after="0" w:afterAutospacing="0"/>
        <w:jc w:val="both"/>
        <w:textAlignment w:val="baseline"/>
        <w:rPr>
          <w:rFonts w:ascii="Segoe UI" w:hAnsi="Segoe UI" w:cs="Segoe UI"/>
          <w:color w:val="0070C0"/>
          <w:sz w:val="18"/>
          <w:szCs w:val="18"/>
        </w:rPr>
      </w:pPr>
      <w:r w:rsidRPr="00911E93">
        <w:rPr>
          <w:rStyle w:val="normaltextrun"/>
          <w:color w:val="0070C0"/>
          <w:u w:val="single"/>
        </w:rPr>
        <w:t>(c) A public utility, as defined in OAC 165:5-3-21, whose delivery of electricity is rate regulated pursuant to approved tariffs and that pays into the PUD Assessment pursuant to 17 O.S. §180.11, shall not be required to pay the electric vehicle charging station fee on each electric vehicle charging station owned by the public utility.</w:t>
      </w:r>
      <w:r w:rsidRPr="00911E93">
        <w:rPr>
          <w:rStyle w:val="eop"/>
          <w:color w:val="0070C0"/>
        </w:rPr>
        <w:t> </w:t>
      </w:r>
    </w:p>
    <w:p w14:paraId="34C1B33B" w14:textId="77777777" w:rsidR="00911E93" w:rsidRPr="00911E93" w:rsidRDefault="00911E93" w:rsidP="00911E93">
      <w:pPr>
        <w:pStyle w:val="paragraph"/>
        <w:spacing w:before="0" w:beforeAutospacing="0" w:after="0" w:afterAutospacing="0"/>
        <w:jc w:val="both"/>
        <w:textAlignment w:val="baseline"/>
        <w:rPr>
          <w:rFonts w:ascii="Segoe UI" w:hAnsi="Segoe UI" w:cs="Segoe UI"/>
          <w:color w:val="0070C0"/>
          <w:sz w:val="18"/>
          <w:szCs w:val="18"/>
        </w:rPr>
      </w:pPr>
      <w:r w:rsidRPr="00911E93">
        <w:rPr>
          <w:rStyle w:val="normaltextrun"/>
          <w:color w:val="0070C0"/>
          <w:u w:val="single"/>
        </w:rPr>
        <w:t>(d) Pursuant to 68 O.S. § 6509(D), this fee will be deposited into the Oklahoma Corporation Commission Revolving Fund.</w:t>
      </w:r>
      <w:r w:rsidRPr="00911E93">
        <w:rPr>
          <w:rStyle w:val="eop"/>
          <w:color w:val="0070C0"/>
        </w:rPr>
        <w:t> </w:t>
      </w:r>
    </w:p>
    <w:p w14:paraId="0605AFE2" w14:textId="77777777" w:rsidR="00911E93" w:rsidRPr="00911E93" w:rsidRDefault="00911E93" w:rsidP="00911E93">
      <w:pPr>
        <w:pStyle w:val="paragraph"/>
        <w:spacing w:before="0" w:beforeAutospacing="0" w:after="0" w:afterAutospacing="0"/>
        <w:jc w:val="both"/>
        <w:textAlignment w:val="baseline"/>
        <w:rPr>
          <w:rFonts w:ascii="Segoe UI" w:hAnsi="Segoe UI" w:cs="Segoe UI"/>
          <w:color w:val="0070C0"/>
          <w:sz w:val="18"/>
          <w:szCs w:val="18"/>
        </w:rPr>
      </w:pPr>
      <w:r w:rsidRPr="00911E93">
        <w:rPr>
          <w:rStyle w:val="eop"/>
          <w:color w:val="0070C0"/>
        </w:rPr>
        <w:t> </w:t>
      </w:r>
    </w:p>
    <w:p w14:paraId="23393597" w14:textId="77777777" w:rsidR="00911E93" w:rsidRPr="00911E93" w:rsidRDefault="00911E93" w:rsidP="00911E93">
      <w:pPr>
        <w:pStyle w:val="paragraph"/>
        <w:spacing w:before="0" w:beforeAutospacing="0" w:after="0" w:afterAutospacing="0"/>
        <w:jc w:val="both"/>
        <w:textAlignment w:val="baseline"/>
        <w:rPr>
          <w:rFonts w:ascii="Segoe UI" w:hAnsi="Segoe UI" w:cs="Segoe UI"/>
          <w:color w:val="0070C0"/>
          <w:sz w:val="18"/>
          <w:szCs w:val="18"/>
        </w:rPr>
      </w:pPr>
      <w:r w:rsidRPr="00911E93">
        <w:rPr>
          <w:rStyle w:val="eop"/>
          <w:color w:val="0070C0"/>
        </w:rPr>
        <w:t> </w:t>
      </w:r>
    </w:p>
    <w:p w14:paraId="64C99614" w14:textId="77777777" w:rsidR="00911E93" w:rsidRPr="00911E93" w:rsidRDefault="00911E93" w:rsidP="00911E93">
      <w:pPr>
        <w:pStyle w:val="paragraph"/>
        <w:spacing w:before="0" w:beforeAutospacing="0" w:after="0" w:afterAutospacing="0"/>
        <w:jc w:val="both"/>
        <w:textAlignment w:val="baseline"/>
        <w:rPr>
          <w:rFonts w:ascii="Segoe UI" w:hAnsi="Segoe UI" w:cs="Segoe UI"/>
          <w:color w:val="0070C0"/>
          <w:sz w:val="18"/>
          <w:szCs w:val="18"/>
        </w:rPr>
      </w:pPr>
      <w:r w:rsidRPr="00911E93">
        <w:rPr>
          <w:rStyle w:val="normaltextrun"/>
          <w:b/>
          <w:bCs/>
          <w:color w:val="0070C0"/>
          <w:u w:val="single"/>
        </w:rPr>
        <w:t>165:5-3-52. Failure to comply</w:t>
      </w:r>
      <w:r w:rsidRPr="00911E93">
        <w:rPr>
          <w:rStyle w:val="eop"/>
          <w:color w:val="0070C0"/>
        </w:rPr>
        <w:t> </w:t>
      </w:r>
    </w:p>
    <w:p w14:paraId="248F6E42" w14:textId="77777777" w:rsidR="00911E93" w:rsidRPr="00911E93" w:rsidRDefault="00911E93" w:rsidP="00911E93">
      <w:pPr>
        <w:pStyle w:val="paragraph"/>
        <w:spacing w:before="0" w:beforeAutospacing="0" w:after="0" w:afterAutospacing="0"/>
        <w:ind w:firstLine="360"/>
        <w:jc w:val="both"/>
        <w:textAlignment w:val="baseline"/>
        <w:rPr>
          <w:rFonts w:ascii="Segoe UI" w:hAnsi="Segoe UI" w:cs="Segoe UI"/>
          <w:color w:val="0070C0"/>
          <w:sz w:val="18"/>
          <w:szCs w:val="18"/>
        </w:rPr>
      </w:pPr>
      <w:r w:rsidRPr="00911E93">
        <w:rPr>
          <w:rStyle w:val="normaltextrun"/>
          <w:color w:val="0070C0"/>
          <w:u w:val="single"/>
        </w:rPr>
        <w:t>An electric vehicle charging station operator that fails or refuses to pay the required fee may be assessed fines and penalties as provided by law.</w:t>
      </w:r>
      <w:r w:rsidRPr="00911E93">
        <w:rPr>
          <w:rStyle w:val="eop"/>
          <w:color w:val="0070C0"/>
        </w:rPr>
        <w:t> </w:t>
      </w:r>
    </w:p>
    <w:p w14:paraId="138DAC4A" w14:textId="37163B03" w:rsidR="000C105C" w:rsidRDefault="00911E93" w:rsidP="00911E93">
      <w:pPr>
        <w:pStyle w:val="paragraph"/>
        <w:spacing w:before="0" w:beforeAutospacing="0" w:after="0" w:afterAutospacing="0"/>
        <w:textAlignment w:val="baseline"/>
        <w:rPr>
          <w:rStyle w:val="eop"/>
          <w:rFonts w:ascii="Courier New" w:hAnsi="Courier New" w:cs="Courier New"/>
        </w:rPr>
      </w:pPr>
      <w:r>
        <w:rPr>
          <w:rStyle w:val="eop"/>
          <w:rFonts w:ascii="Courier New" w:hAnsi="Courier New" w:cs="Courier New"/>
        </w:rPr>
        <w:t> </w:t>
      </w:r>
    </w:p>
    <w:p w14:paraId="6AE2BA0E" w14:textId="77777777" w:rsidR="00911E93" w:rsidRPr="00F35B19" w:rsidRDefault="00911E93" w:rsidP="00911E93">
      <w:pPr>
        <w:pStyle w:val="paragraph"/>
        <w:spacing w:before="0" w:beforeAutospacing="0" w:after="0" w:afterAutospacing="0"/>
        <w:textAlignment w:val="baseline"/>
      </w:pPr>
    </w:p>
    <w:p w14:paraId="3D17598A" w14:textId="77777777" w:rsidR="000C105C" w:rsidRPr="00F35B19" w:rsidRDefault="000C105C" w:rsidP="00D11314">
      <w:pPr>
        <w:pStyle w:val="Heading1"/>
        <w:widowControl/>
        <w:tabs>
          <w:tab w:val="left" w:pos="0"/>
        </w:tabs>
        <w:rPr>
          <w:rFonts w:ascii="Times New Roman" w:hAnsi="Times New Roman"/>
          <w:sz w:val="24"/>
          <w:szCs w:val="24"/>
        </w:rPr>
      </w:pPr>
      <w:r w:rsidRPr="00F35B19">
        <w:rPr>
          <w:rFonts w:ascii="Times New Roman" w:hAnsi="Times New Roman"/>
          <w:sz w:val="24"/>
          <w:szCs w:val="24"/>
        </w:rPr>
        <w:t>SUBCHAPTER 5.  DOCKETS</w:t>
      </w:r>
    </w:p>
    <w:p w14:paraId="17FB2246" w14:textId="77777777" w:rsidR="000C105C" w:rsidRPr="00F35B19"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p>
    <w:p w14:paraId="185E903A" w14:textId="2F41A3DA" w:rsidR="00DA5E13" w:rsidRPr="00F35B19" w:rsidRDefault="6FDB4183" w:rsidP="1FD7ED71">
      <w:pPr>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1FD7ED71">
        <w:rPr>
          <w:rFonts w:ascii="Times New Roman" w:hAnsi="Times New Roman"/>
          <w:b/>
          <w:bCs/>
        </w:rPr>
        <w:t>165:5</w:t>
      </w:r>
      <w:r w:rsidR="540D9107" w:rsidRPr="1FD7ED71">
        <w:rPr>
          <w:rFonts w:ascii="Times New Roman" w:hAnsi="Times New Roman"/>
          <w:b/>
          <w:bCs/>
        </w:rPr>
        <w:t>-</w:t>
      </w:r>
      <w:r w:rsidRPr="1FD7ED71">
        <w:rPr>
          <w:rFonts w:ascii="Times New Roman" w:hAnsi="Times New Roman"/>
          <w:b/>
          <w:bCs/>
        </w:rPr>
        <w:t>5</w:t>
      </w:r>
      <w:r w:rsidR="540D9107" w:rsidRPr="1FD7ED71">
        <w:rPr>
          <w:rFonts w:ascii="Times New Roman" w:hAnsi="Times New Roman"/>
          <w:b/>
          <w:bCs/>
        </w:rPr>
        <w:t>-</w:t>
      </w:r>
      <w:r w:rsidRPr="1FD7ED71">
        <w:rPr>
          <w:rFonts w:ascii="Times New Roman" w:hAnsi="Times New Roman"/>
          <w:b/>
          <w:bCs/>
        </w:rPr>
        <w:t>1. Dockets; identifying initials</w:t>
      </w:r>
    </w:p>
    <w:p w14:paraId="7ECFCEC4" w14:textId="06B1C27B" w:rsidR="00372761" w:rsidRPr="00F35B19" w:rsidRDefault="1ED500AF" w:rsidP="5799A855">
      <w:pPr>
        <w:widowControl/>
        <w:tabs>
          <w:tab w:val="left" w:pos="360"/>
          <w:tab w:val="left" w:pos="720"/>
          <w:tab w:val="left" w:pos="1080"/>
          <w:tab w:val="left" w:pos="1440"/>
          <w:tab w:val="left" w:pos="1800"/>
          <w:tab w:val="left" w:pos="2160"/>
          <w:tab w:val="left" w:pos="2520"/>
          <w:tab w:val="left" w:pos="2880"/>
        </w:tabs>
        <w:contextualSpacing/>
        <w:jc w:val="both"/>
        <w:rPr>
          <w:rFonts w:ascii="Times New Roman" w:eastAsia="Calibri" w:hAnsi="Times New Roman"/>
        </w:rPr>
      </w:pPr>
      <w:r w:rsidRPr="51833FF7">
        <w:rPr>
          <w:rFonts w:ascii="Times New Roman" w:eastAsia="Calibri" w:hAnsi="Times New Roman"/>
        </w:rPr>
        <w:t>(a)</w:t>
      </w:r>
      <w:r w:rsidR="00372761">
        <w:tab/>
      </w:r>
      <w:r w:rsidRPr="51833FF7">
        <w:rPr>
          <w:rFonts w:ascii="Times New Roman" w:eastAsia="Calibri" w:hAnsi="Times New Roman"/>
          <w:b/>
          <w:bCs/>
        </w:rPr>
        <w:t>Subject matter dockets.</w:t>
      </w:r>
      <w:r w:rsidRPr="51833FF7">
        <w:rPr>
          <w:rFonts w:ascii="Times New Roman" w:eastAsia="Calibri" w:hAnsi="Times New Roman"/>
        </w:rPr>
        <w:t xml:space="preserve">  Subject matter dockets shall be maintained by the Court Clerk, with identifying initials preceding the </w:t>
      </w:r>
      <w:r w:rsidRPr="51833FF7">
        <w:rPr>
          <w:rFonts w:ascii="Times New Roman" w:eastAsia="Calibri" w:hAnsi="Times New Roman"/>
          <w:strike/>
          <w:color w:val="FF0000"/>
        </w:rPr>
        <w:t>docket</w:t>
      </w:r>
      <w:r w:rsidR="15FA7965" w:rsidRPr="51833FF7">
        <w:rPr>
          <w:rFonts w:ascii="Times New Roman" w:eastAsia="Calibri" w:hAnsi="Times New Roman"/>
          <w:strike/>
          <w:color w:val="FF0000"/>
        </w:rPr>
        <w:t xml:space="preserve"> </w:t>
      </w:r>
      <w:r w:rsidR="3B5C9800" w:rsidRPr="51833FF7">
        <w:rPr>
          <w:rFonts w:ascii="Times New Roman" w:eastAsia="Calibri" w:hAnsi="Times New Roman"/>
          <w:color w:val="0070C0"/>
          <w:u w:val="single"/>
        </w:rPr>
        <w:t xml:space="preserve">case </w:t>
      </w:r>
      <w:r w:rsidRPr="51833FF7">
        <w:rPr>
          <w:rFonts w:ascii="Times New Roman" w:eastAsia="Calibri" w:hAnsi="Times New Roman"/>
        </w:rPr>
        <w:t>number as follows:</w:t>
      </w:r>
    </w:p>
    <w:p w14:paraId="053C4345" w14:textId="68404BE6" w:rsidR="00372761" w:rsidRPr="00F35B19" w:rsidRDefault="1ED500AF" w:rsidP="5799A855">
      <w:pPr>
        <w:overflowPunct w:val="0"/>
        <w:autoSpaceDE w:val="0"/>
        <w:autoSpaceDN w:val="0"/>
        <w:adjustRightInd w:val="0"/>
        <w:ind w:left="360"/>
        <w:contextualSpacing/>
        <w:jc w:val="both"/>
        <w:rPr>
          <w:rFonts w:ascii="Times New Roman" w:hAnsi="Times New Roman"/>
        </w:rPr>
      </w:pPr>
      <w:r w:rsidRPr="51833FF7">
        <w:rPr>
          <w:rFonts w:ascii="Times New Roman" w:hAnsi="Times New Roman"/>
        </w:rPr>
        <w:t>(1)</w:t>
      </w:r>
      <w:r w:rsidR="00372761">
        <w:tab/>
      </w:r>
      <w:r w:rsidRPr="51833FF7">
        <w:rPr>
          <w:rFonts w:ascii="Times New Roman" w:hAnsi="Times New Roman"/>
        </w:rPr>
        <w:t xml:space="preserve">General Docket (GD), which shall consist of </w:t>
      </w:r>
      <w:r w:rsidR="01D9CEC6" w:rsidRPr="51833FF7">
        <w:rPr>
          <w:rFonts w:ascii="Times New Roman" w:hAnsi="Times New Roman"/>
          <w:strike/>
          <w:color w:val="FF0000"/>
        </w:rPr>
        <w:t xml:space="preserve">causes </w:t>
      </w:r>
      <w:r w:rsidR="01D9CEC6" w:rsidRPr="51833FF7">
        <w:rPr>
          <w:rFonts w:ascii="Times New Roman" w:hAnsi="Times New Roman"/>
          <w:color w:val="0070C0"/>
          <w:u w:val="single"/>
        </w:rPr>
        <w:t>cases</w:t>
      </w:r>
      <w:r w:rsidR="4EAF9763" w:rsidRPr="51833FF7">
        <w:rPr>
          <w:rFonts w:ascii="Times New Roman" w:hAnsi="Times New Roman"/>
          <w:color w:val="0070C0"/>
          <w:u w:val="single"/>
        </w:rPr>
        <w:t xml:space="preserve"> </w:t>
      </w:r>
      <w:r w:rsidRPr="51833FF7">
        <w:rPr>
          <w:rFonts w:ascii="Times New Roman" w:hAnsi="Times New Roman"/>
        </w:rPr>
        <w:t>not coming within the purview of any other docket listed below, and which shall include notices of inquiry.</w:t>
      </w:r>
    </w:p>
    <w:p w14:paraId="73ED7086" w14:textId="2D5A9BE0" w:rsidR="00372761" w:rsidRPr="00F35B19" w:rsidRDefault="6A9CAB27" w:rsidP="5799A855">
      <w:pPr>
        <w:overflowPunct w:val="0"/>
        <w:autoSpaceDE w:val="0"/>
        <w:autoSpaceDN w:val="0"/>
        <w:adjustRightInd w:val="0"/>
        <w:ind w:left="360"/>
        <w:contextualSpacing/>
        <w:jc w:val="both"/>
        <w:rPr>
          <w:rFonts w:ascii="Times New Roman" w:hAnsi="Times New Roman"/>
        </w:rPr>
      </w:pPr>
      <w:r w:rsidRPr="5799A855">
        <w:rPr>
          <w:rFonts w:ascii="Times New Roman" w:hAnsi="Times New Roman"/>
        </w:rPr>
        <w:t>(2)</w:t>
      </w:r>
      <w:r w:rsidR="00372761">
        <w:tab/>
      </w:r>
      <w:r w:rsidRPr="5799A855">
        <w:rPr>
          <w:rFonts w:ascii="Times New Roman" w:hAnsi="Times New Roman"/>
        </w:rPr>
        <w:t xml:space="preserve">Conservation Docket (CD), which shall consist of </w:t>
      </w:r>
      <w:r w:rsidR="5FAEA09D" w:rsidRPr="5799A855">
        <w:rPr>
          <w:rFonts w:ascii="Times New Roman" w:hAnsi="Times New Roman"/>
          <w:strike/>
          <w:color w:val="FF0000"/>
        </w:rPr>
        <w:t xml:space="preserve">causes </w:t>
      </w:r>
      <w:r w:rsidR="5FAEA09D" w:rsidRPr="5799A855">
        <w:rPr>
          <w:rFonts w:ascii="Times New Roman" w:hAnsi="Times New Roman"/>
          <w:color w:val="0070C0"/>
          <w:u w:val="single"/>
        </w:rPr>
        <w:t>cases</w:t>
      </w:r>
      <w:r w:rsidR="1F2326BC" w:rsidRPr="5799A855">
        <w:rPr>
          <w:rFonts w:ascii="Times New Roman" w:hAnsi="Times New Roman"/>
          <w:color w:val="0070C0"/>
          <w:u w:val="single"/>
        </w:rPr>
        <w:t xml:space="preserve"> </w:t>
      </w:r>
      <w:r w:rsidRPr="5799A855">
        <w:rPr>
          <w:rFonts w:ascii="Times New Roman" w:hAnsi="Times New Roman"/>
        </w:rPr>
        <w:t>to prevent waste and protect or adjust the correlative rights of parties owning interests in the common source of supply or unitized management of a common source of supply including, but not limited to, spacing, increased density, location exception, pooling and unitization.</w:t>
      </w:r>
    </w:p>
    <w:p w14:paraId="7702C94D" w14:textId="70D3B047" w:rsidR="00372761" w:rsidRPr="00F35B19" w:rsidRDefault="6A9CAB27" w:rsidP="5799A855">
      <w:pPr>
        <w:widowControl/>
        <w:tabs>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rPr>
      </w:pPr>
      <w:r w:rsidRPr="5799A855">
        <w:rPr>
          <w:rFonts w:ascii="Times New Roman" w:eastAsia="Calibri" w:hAnsi="Times New Roman"/>
        </w:rPr>
        <w:t>(3)</w:t>
      </w:r>
      <w:r w:rsidR="00372761">
        <w:tab/>
      </w:r>
      <w:r w:rsidRPr="5799A855">
        <w:rPr>
          <w:rFonts w:ascii="Times New Roman" w:eastAsia="Calibri" w:hAnsi="Times New Roman"/>
        </w:rPr>
        <w:t xml:space="preserve">Consumer Services Docket (CS), which shall consist of </w:t>
      </w:r>
      <w:r w:rsidR="5FAEA09D" w:rsidRPr="5799A855">
        <w:rPr>
          <w:rFonts w:ascii="Times New Roman" w:hAnsi="Times New Roman"/>
          <w:strike/>
          <w:color w:val="FF0000"/>
        </w:rPr>
        <w:t xml:space="preserve">causes </w:t>
      </w:r>
      <w:r w:rsidR="5FAEA09D" w:rsidRPr="5799A855">
        <w:rPr>
          <w:rFonts w:ascii="Times New Roman" w:hAnsi="Times New Roman"/>
          <w:color w:val="0070C0"/>
          <w:u w:val="single"/>
        </w:rPr>
        <w:t>cases</w:t>
      </w:r>
      <w:r w:rsidR="19B5906F" w:rsidRPr="5799A855">
        <w:rPr>
          <w:rFonts w:ascii="Times New Roman" w:hAnsi="Times New Roman"/>
          <w:color w:val="0070C0"/>
          <w:u w:val="single"/>
        </w:rPr>
        <w:t xml:space="preserve"> </w:t>
      </w:r>
      <w:r w:rsidRPr="5799A855">
        <w:rPr>
          <w:rFonts w:ascii="Times New Roman" w:eastAsia="Calibri" w:hAnsi="Times New Roman"/>
        </w:rPr>
        <w:t>initiated by either the Director of the Consumer Services Division against a regulated utility provider or a customer against the customer's regulated utility provider seeking to require the regulated utility provider to abide by approved tariffs, state statutes, Commissi</w:t>
      </w:r>
      <w:r w:rsidR="2AA7D533" w:rsidRPr="5799A855">
        <w:rPr>
          <w:rFonts w:ascii="Times New Roman" w:eastAsia="Calibri" w:hAnsi="Times New Roman"/>
        </w:rPr>
        <w:t xml:space="preserve">on rules, or Commission orders.  </w:t>
      </w:r>
      <w:r w:rsidRPr="5799A855">
        <w:rPr>
          <w:rFonts w:ascii="Times New Roman" w:eastAsia="Calibri" w:hAnsi="Times New Roman"/>
        </w:rPr>
        <w:t>Regulated utility provider includes public utilities and telecommunications carriers as defined by 17 O.S. §§ 41, 139.102 and 151.</w:t>
      </w:r>
      <w:r w:rsidR="000D071A">
        <w:rPr>
          <w:rFonts w:ascii="Times New Roman" w:eastAsia="Calibri" w:hAnsi="Times New Roman"/>
        </w:rPr>
        <w:t xml:space="preserve"> </w:t>
      </w:r>
      <w:r w:rsidR="000D071A" w:rsidRPr="000D071A">
        <w:rPr>
          <w:rFonts w:ascii="Times New Roman" w:eastAsia="Calibri" w:hAnsi="Times New Roman"/>
          <w:color w:val="0070C0"/>
          <w:highlight w:val="yellow"/>
          <w:u w:val="single"/>
        </w:rPr>
        <w:t>Disputes between a customer and an electric vehicle charging station operator operating a public charging station</w:t>
      </w:r>
      <w:r w:rsidR="00AA7B8F">
        <w:rPr>
          <w:rFonts w:ascii="Times New Roman" w:eastAsia="Calibri" w:hAnsi="Times New Roman"/>
          <w:color w:val="0070C0"/>
          <w:highlight w:val="yellow"/>
          <w:u w:val="single"/>
        </w:rPr>
        <w:t>, filed pursuant to OAC 165:14,</w:t>
      </w:r>
      <w:r w:rsidR="000D071A" w:rsidRPr="000D071A">
        <w:rPr>
          <w:rFonts w:ascii="Times New Roman" w:eastAsia="Calibri" w:hAnsi="Times New Roman"/>
          <w:color w:val="0070C0"/>
          <w:highlight w:val="yellow"/>
          <w:u w:val="single"/>
        </w:rPr>
        <w:t> shall be filed on the Consumer Services Docket.</w:t>
      </w:r>
    </w:p>
    <w:p w14:paraId="40F17C4B" w14:textId="4C98525A" w:rsidR="00372761" w:rsidRPr="00F35B19" w:rsidRDefault="5FA22320" w:rsidP="1FD7ED71">
      <w:pPr>
        <w:widowControl/>
        <w:tabs>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rPr>
      </w:pPr>
      <w:r w:rsidRPr="5799A855">
        <w:rPr>
          <w:rFonts w:ascii="Times New Roman" w:eastAsia="Calibri" w:hAnsi="Times New Roman"/>
        </w:rPr>
        <w:t>(4)</w:t>
      </w:r>
      <w:r w:rsidR="00372761">
        <w:tab/>
      </w:r>
      <w:r w:rsidRPr="5799A855">
        <w:rPr>
          <w:rFonts w:ascii="Times New Roman" w:eastAsia="Calibri" w:hAnsi="Times New Roman"/>
        </w:rPr>
        <w:t xml:space="preserve">Enforcement Docket (EN), which shall consist of </w:t>
      </w:r>
      <w:r w:rsidR="24910BBF" w:rsidRPr="5799A855">
        <w:rPr>
          <w:rFonts w:ascii="Times New Roman" w:hAnsi="Times New Roman"/>
          <w:strike/>
          <w:color w:val="FF0000"/>
        </w:rPr>
        <w:t xml:space="preserve">causes </w:t>
      </w:r>
      <w:r w:rsidR="24910BBF" w:rsidRPr="5799A855">
        <w:rPr>
          <w:rFonts w:ascii="Times New Roman" w:hAnsi="Times New Roman"/>
          <w:color w:val="0070C0"/>
          <w:u w:val="single"/>
        </w:rPr>
        <w:t>cases</w:t>
      </w:r>
      <w:r w:rsidR="426D8DDD" w:rsidRPr="5799A855">
        <w:rPr>
          <w:rFonts w:ascii="Times New Roman" w:hAnsi="Times New Roman"/>
          <w:color w:val="0070C0"/>
          <w:u w:val="single"/>
        </w:rPr>
        <w:t xml:space="preserve"> </w:t>
      </w:r>
      <w:r w:rsidRPr="5799A855">
        <w:rPr>
          <w:rFonts w:ascii="Times New Roman" w:eastAsia="Calibri" w:hAnsi="Times New Roman"/>
        </w:rPr>
        <w:t>initiated by the Commission or any of its directors, the Attorney General of Oklahoma, or other affected parties to find parties in contempt of Commission rules or to require compliance of parties with applicable statutes, rules, and Commission orders.</w:t>
      </w:r>
    </w:p>
    <w:p w14:paraId="0B3A23B0" w14:textId="09293C7B" w:rsidR="00372761" w:rsidRPr="00F35B19" w:rsidRDefault="6A9CAB27" w:rsidP="5799A855">
      <w:pPr>
        <w:widowControl/>
        <w:tabs>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rPr>
      </w:pPr>
      <w:r w:rsidRPr="5799A855">
        <w:rPr>
          <w:rFonts w:ascii="Times New Roman" w:eastAsia="Calibri" w:hAnsi="Times New Roman"/>
        </w:rPr>
        <w:t>(5)</w:t>
      </w:r>
      <w:r w:rsidR="00372761">
        <w:tab/>
      </w:r>
      <w:r w:rsidRPr="5799A855">
        <w:rPr>
          <w:rFonts w:ascii="Times New Roman" w:eastAsia="Calibri" w:hAnsi="Times New Roman"/>
        </w:rPr>
        <w:t xml:space="preserve">Gas Gathering Docket (GG), which shall consist of </w:t>
      </w:r>
      <w:r w:rsidR="5FAEA09D" w:rsidRPr="5799A855">
        <w:rPr>
          <w:rFonts w:ascii="Times New Roman" w:hAnsi="Times New Roman"/>
          <w:strike/>
          <w:color w:val="FF0000"/>
        </w:rPr>
        <w:t xml:space="preserve">causes </w:t>
      </w:r>
      <w:r w:rsidR="5FAEA09D" w:rsidRPr="5799A855">
        <w:rPr>
          <w:rFonts w:ascii="Times New Roman" w:hAnsi="Times New Roman"/>
          <w:color w:val="0070C0"/>
          <w:u w:val="single"/>
        </w:rPr>
        <w:t>cases</w:t>
      </w:r>
      <w:r w:rsidR="2798A3BF" w:rsidRPr="5799A855">
        <w:rPr>
          <w:rFonts w:ascii="Times New Roman" w:hAnsi="Times New Roman"/>
          <w:color w:val="0070C0"/>
          <w:u w:val="single"/>
        </w:rPr>
        <w:t xml:space="preserve"> </w:t>
      </w:r>
      <w:r w:rsidRPr="5799A855">
        <w:rPr>
          <w:rFonts w:ascii="Times New Roman" w:eastAsia="Calibri" w:hAnsi="Times New Roman"/>
        </w:rPr>
        <w:t>initiated for determination of reasonable fees and terms or conditions of service related to open access to natural gas gathering systems.</w:t>
      </w:r>
    </w:p>
    <w:p w14:paraId="5077D3A1" w14:textId="6505DF71" w:rsidR="00372761" w:rsidRPr="00F35B19" w:rsidRDefault="6A9CAB27" w:rsidP="5799A855">
      <w:pPr>
        <w:widowControl/>
        <w:tabs>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rPr>
      </w:pPr>
      <w:r w:rsidRPr="5799A855">
        <w:rPr>
          <w:rFonts w:ascii="Times New Roman" w:eastAsia="Calibri" w:hAnsi="Times New Roman"/>
        </w:rPr>
        <w:t>(6)</w:t>
      </w:r>
      <w:r w:rsidR="00372761">
        <w:tab/>
      </w:r>
      <w:r w:rsidRPr="5799A855">
        <w:rPr>
          <w:rFonts w:ascii="Times New Roman" w:eastAsia="Calibri" w:hAnsi="Times New Roman"/>
        </w:rPr>
        <w:t xml:space="preserve">Motor Carrier Citation Docket (MCC), which shall consist of </w:t>
      </w:r>
      <w:r w:rsidR="5FAEA09D" w:rsidRPr="5799A855">
        <w:rPr>
          <w:rFonts w:ascii="Times New Roman" w:hAnsi="Times New Roman"/>
          <w:strike/>
          <w:color w:val="FF0000"/>
        </w:rPr>
        <w:t xml:space="preserve">causes </w:t>
      </w:r>
      <w:r w:rsidR="5FAEA09D" w:rsidRPr="5799A855">
        <w:rPr>
          <w:rFonts w:ascii="Times New Roman" w:hAnsi="Times New Roman"/>
          <w:color w:val="0070C0"/>
          <w:u w:val="single"/>
        </w:rPr>
        <w:t>cases</w:t>
      </w:r>
      <w:r w:rsidR="438D2F52" w:rsidRPr="5799A855">
        <w:rPr>
          <w:rFonts w:ascii="Times New Roman" w:hAnsi="Times New Roman"/>
          <w:color w:val="0070C0"/>
          <w:u w:val="single"/>
        </w:rPr>
        <w:t xml:space="preserve"> </w:t>
      </w:r>
      <w:r w:rsidRPr="5799A855">
        <w:rPr>
          <w:rFonts w:ascii="Times New Roman" w:eastAsia="Calibri" w:hAnsi="Times New Roman"/>
        </w:rPr>
        <w:t>initiated by issuance of citations by Commission motor carrier/vehicle officers at roadside, weigh stations or on-site, for alleged violation of state statutes, Commission rules or federal regulations regarding the registration, licensing, certification, or operation of  motor carriers or commercial motor vehicles.</w:t>
      </w:r>
    </w:p>
    <w:p w14:paraId="1FFEA646" w14:textId="6710F403" w:rsidR="00372761" w:rsidRPr="00F35B19" w:rsidRDefault="6A9CAB27" w:rsidP="5799A855">
      <w:pPr>
        <w:widowControl/>
        <w:tabs>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rPr>
      </w:pPr>
      <w:r w:rsidRPr="5799A855">
        <w:rPr>
          <w:rFonts w:ascii="Times New Roman" w:eastAsia="Calibri" w:hAnsi="Times New Roman"/>
        </w:rPr>
        <w:t>(7)</w:t>
      </w:r>
      <w:r w:rsidR="00372761">
        <w:tab/>
      </w:r>
      <w:r w:rsidRPr="5799A855">
        <w:rPr>
          <w:rFonts w:ascii="Times New Roman" w:eastAsia="Calibri" w:hAnsi="Times New Roman"/>
        </w:rPr>
        <w:t xml:space="preserve">Oklahoma Universal Service Fund Docket (OSF), which for </w:t>
      </w:r>
      <w:r w:rsidR="5FAEA09D" w:rsidRPr="5799A855">
        <w:rPr>
          <w:rFonts w:ascii="Times New Roman" w:hAnsi="Times New Roman"/>
          <w:strike/>
          <w:color w:val="FF0000"/>
        </w:rPr>
        <w:t xml:space="preserve">causes </w:t>
      </w:r>
      <w:r w:rsidR="5FAEA09D" w:rsidRPr="5799A855">
        <w:rPr>
          <w:rFonts w:ascii="Times New Roman" w:hAnsi="Times New Roman"/>
          <w:color w:val="0070C0"/>
          <w:u w:val="single"/>
        </w:rPr>
        <w:t>cases</w:t>
      </w:r>
      <w:r w:rsidR="4942DE22" w:rsidRPr="5799A855">
        <w:rPr>
          <w:rFonts w:ascii="Times New Roman" w:hAnsi="Times New Roman"/>
          <w:color w:val="0070C0"/>
          <w:u w:val="single"/>
        </w:rPr>
        <w:t xml:space="preserve"> </w:t>
      </w:r>
      <w:r w:rsidRPr="5799A855">
        <w:rPr>
          <w:rFonts w:ascii="Times New Roman" w:eastAsia="Calibri" w:hAnsi="Times New Roman"/>
        </w:rPr>
        <w:t xml:space="preserve">filed on or after January 1, 2018, shall consist of </w:t>
      </w:r>
      <w:r w:rsidR="5FAEA09D" w:rsidRPr="5799A855">
        <w:rPr>
          <w:rFonts w:ascii="Times New Roman" w:hAnsi="Times New Roman"/>
          <w:strike/>
          <w:color w:val="FF0000"/>
        </w:rPr>
        <w:t xml:space="preserve">causes </w:t>
      </w:r>
      <w:r w:rsidR="5FAEA09D" w:rsidRPr="5799A855">
        <w:rPr>
          <w:rFonts w:ascii="Times New Roman" w:hAnsi="Times New Roman"/>
          <w:color w:val="0070C0"/>
          <w:u w:val="single"/>
        </w:rPr>
        <w:t>cases</w:t>
      </w:r>
      <w:r w:rsidR="44D7750F" w:rsidRPr="5799A855">
        <w:rPr>
          <w:rFonts w:ascii="Times New Roman" w:hAnsi="Times New Roman"/>
          <w:color w:val="0070C0"/>
          <w:u w:val="single"/>
        </w:rPr>
        <w:t xml:space="preserve"> </w:t>
      </w:r>
      <w:r w:rsidRPr="5799A855">
        <w:rPr>
          <w:rFonts w:ascii="Times New Roman" w:eastAsia="Calibri" w:hAnsi="Times New Roman"/>
        </w:rPr>
        <w:t>relating to funding from the Oklahoma Universal Service Fund (OUSF) or the Oklahoma Lifeline Fund (OLF), including, but not limited to, requests for OUSF or OLF funding, submissions relating to OUSF administrative preapproval requests and the OUSF fee assessment.</w:t>
      </w:r>
    </w:p>
    <w:p w14:paraId="073D9CA8" w14:textId="54151960" w:rsidR="00372761" w:rsidRPr="00F35B19" w:rsidRDefault="6A9CAB27" w:rsidP="5799A855">
      <w:pPr>
        <w:widowControl/>
        <w:tabs>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rPr>
      </w:pPr>
      <w:r w:rsidRPr="5799A855">
        <w:rPr>
          <w:rFonts w:ascii="Times New Roman" w:eastAsia="Calibri" w:hAnsi="Times New Roman"/>
        </w:rPr>
        <w:t xml:space="preserve">(8) Petroleum Storage Tank Docket (PSD), which shall consist of </w:t>
      </w:r>
      <w:proofErr w:type="gramStart"/>
      <w:r w:rsidR="5FAEA09D" w:rsidRPr="5799A855">
        <w:rPr>
          <w:rFonts w:ascii="Times New Roman" w:hAnsi="Times New Roman"/>
          <w:strike/>
          <w:color w:val="FF0000"/>
        </w:rPr>
        <w:t>causes</w:t>
      </w:r>
      <w:proofErr w:type="gramEnd"/>
      <w:r w:rsidR="5FAEA09D" w:rsidRPr="5799A855">
        <w:rPr>
          <w:rFonts w:ascii="Times New Roman" w:hAnsi="Times New Roman"/>
          <w:strike/>
          <w:color w:val="FF0000"/>
        </w:rPr>
        <w:t xml:space="preserve"> </w:t>
      </w:r>
      <w:r w:rsidR="5FAEA09D" w:rsidRPr="5799A855">
        <w:rPr>
          <w:rFonts w:ascii="Times New Roman" w:hAnsi="Times New Roman"/>
          <w:color w:val="0070C0"/>
          <w:u w:val="single"/>
        </w:rPr>
        <w:t>cases</w:t>
      </w:r>
      <w:r w:rsidR="24EBED2F" w:rsidRPr="5799A855">
        <w:rPr>
          <w:rFonts w:ascii="Times New Roman" w:hAnsi="Times New Roman"/>
          <w:color w:val="0070C0"/>
          <w:u w:val="single"/>
        </w:rPr>
        <w:t xml:space="preserve"> </w:t>
      </w:r>
      <w:r w:rsidRPr="5799A855">
        <w:rPr>
          <w:rFonts w:ascii="Times New Roman" w:eastAsia="Calibri" w:hAnsi="Times New Roman"/>
        </w:rPr>
        <w:t>initiated by the Director of the Petroleum Storage Tank Division or other party seeking relief from Commission rules, disputing PSD decisions regarding jurisdiction, corrective action, licensing, system shutdown, Petroleum Storage Tank Indemnity Fund eligibility or reimbursement.</w:t>
      </w:r>
    </w:p>
    <w:p w14:paraId="61AF889C" w14:textId="34C99AA7" w:rsidR="00372761" w:rsidRPr="00F35B19" w:rsidRDefault="6A9CAB27" w:rsidP="5799A855">
      <w:pPr>
        <w:widowControl/>
        <w:tabs>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rPr>
      </w:pPr>
      <w:r w:rsidRPr="5799A855">
        <w:rPr>
          <w:rFonts w:ascii="Times New Roman" w:eastAsia="Calibri" w:hAnsi="Times New Roman"/>
        </w:rPr>
        <w:t xml:space="preserve">(9) Petroleum Storage Tank Division Citation Docket (PSC), which shall consist of </w:t>
      </w:r>
      <w:r w:rsidR="5FAEA09D" w:rsidRPr="5799A855">
        <w:rPr>
          <w:rFonts w:ascii="Times New Roman" w:hAnsi="Times New Roman"/>
          <w:strike/>
          <w:color w:val="FF0000"/>
        </w:rPr>
        <w:t xml:space="preserve">causes </w:t>
      </w:r>
      <w:r w:rsidR="5FAEA09D" w:rsidRPr="5799A855">
        <w:rPr>
          <w:rFonts w:ascii="Times New Roman" w:hAnsi="Times New Roman"/>
          <w:color w:val="0070C0"/>
          <w:u w:val="single"/>
        </w:rPr>
        <w:t>cases</w:t>
      </w:r>
      <w:r w:rsidR="7CD77E95" w:rsidRPr="5799A855">
        <w:rPr>
          <w:rFonts w:ascii="Times New Roman" w:hAnsi="Times New Roman"/>
          <w:color w:val="0070C0"/>
          <w:u w:val="single"/>
        </w:rPr>
        <w:t xml:space="preserve"> </w:t>
      </w:r>
      <w:r w:rsidRPr="5799A855">
        <w:rPr>
          <w:rFonts w:ascii="Times New Roman" w:eastAsia="Calibri" w:hAnsi="Times New Roman"/>
        </w:rPr>
        <w:t>initiated by issuance of citations by Commission fuel inspectors for alleged violation of state statutes or Commission rules regarding operation of petroleum storage tank systems.</w:t>
      </w:r>
    </w:p>
    <w:p w14:paraId="2618AFA0" w14:textId="3DDFB53C" w:rsidR="00372761" w:rsidRPr="00F35B19" w:rsidRDefault="6A9CAB27" w:rsidP="5799A855">
      <w:pPr>
        <w:widowControl/>
        <w:tabs>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rPr>
      </w:pPr>
      <w:r w:rsidRPr="5799A855">
        <w:rPr>
          <w:rFonts w:ascii="Times New Roman" w:eastAsia="Calibri" w:hAnsi="Times New Roman"/>
        </w:rPr>
        <w:t xml:space="preserve">(10) Pollution Docket (PD), which shall consist of </w:t>
      </w:r>
      <w:r w:rsidR="5FAEA09D" w:rsidRPr="5799A855">
        <w:rPr>
          <w:rFonts w:ascii="Times New Roman" w:hAnsi="Times New Roman"/>
          <w:strike/>
          <w:color w:val="FF0000"/>
        </w:rPr>
        <w:t xml:space="preserve">causes </w:t>
      </w:r>
      <w:r w:rsidR="5FAEA09D" w:rsidRPr="5799A855">
        <w:rPr>
          <w:rFonts w:ascii="Times New Roman" w:hAnsi="Times New Roman"/>
          <w:color w:val="0070C0"/>
          <w:u w:val="single"/>
        </w:rPr>
        <w:t>cases</w:t>
      </w:r>
      <w:r w:rsidR="5D6C44FE" w:rsidRPr="5799A855">
        <w:rPr>
          <w:rFonts w:ascii="Times New Roman" w:hAnsi="Times New Roman"/>
          <w:color w:val="0070C0"/>
          <w:u w:val="single"/>
        </w:rPr>
        <w:t xml:space="preserve"> </w:t>
      </w:r>
      <w:r w:rsidRPr="5799A855">
        <w:rPr>
          <w:rFonts w:ascii="Times New Roman" w:eastAsia="Calibri" w:hAnsi="Times New Roman"/>
        </w:rPr>
        <w:t>initiated and related to the protection of the environment regarding oil and gas production or the disposal, injection, remediation or storage of deleterious substances produced from oil and gas related activities including, but not limited to, applications for injection wells, commercial disposal wells, disposal pits and recycl</w:t>
      </w:r>
      <w:bookmarkStart w:id="0" w:name="_GoBack"/>
      <w:bookmarkEnd w:id="0"/>
      <w:r w:rsidRPr="5799A855">
        <w:rPr>
          <w:rFonts w:ascii="Times New Roman" w:eastAsia="Calibri" w:hAnsi="Times New Roman"/>
        </w:rPr>
        <w:t>ing.</w:t>
      </w:r>
    </w:p>
    <w:p w14:paraId="49AEEC20" w14:textId="77777777" w:rsidR="007527FB" w:rsidRPr="00114DFF" w:rsidRDefault="007527FB" w:rsidP="00114DFF">
      <w:pPr>
        <w:ind w:left="360"/>
        <w:rPr>
          <w:rFonts w:ascii="Times New Roman" w:eastAsia="Calibri" w:hAnsi="Times New Roman"/>
        </w:rPr>
      </w:pPr>
      <w:r w:rsidRPr="00114DFF">
        <w:rPr>
          <w:rFonts w:ascii="Times New Roman" w:hAnsi="Times New Roman"/>
        </w:rPr>
        <w:t>(11) Public Utility Docket (PUD), which shall consist of </w:t>
      </w:r>
      <w:r w:rsidRPr="00114DFF">
        <w:rPr>
          <w:rFonts w:ascii="Times New Roman" w:hAnsi="Times New Roman"/>
          <w:strike/>
          <w:color w:val="FF0000"/>
        </w:rPr>
        <w:t>causes </w:t>
      </w:r>
      <w:r w:rsidRPr="00114DFF">
        <w:rPr>
          <w:rFonts w:ascii="Times New Roman" w:hAnsi="Times New Roman"/>
          <w:color w:val="0070C0"/>
          <w:u w:val="single"/>
        </w:rPr>
        <w:t>cases </w:t>
      </w:r>
      <w:r w:rsidRPr="00114DFF">
        <w:rPr>
          <w:rFonts w:ascii="Times New Roman" w:hAnsi="Times New Roman"/>
        </w:rPr>
        <w:t>initiated by the Director of the Public Utility Division </w:t>
      </w:r>
      <w:r w:rsidRPr="00386ABE">
        <w:rPr>
          <w:rFonts w:ascii="Times New Roman" w:hAnsi="Times New Roman"/>
          <w:color w:val="0070C0"/>
          <w:highlight w:val="yellow"/>
          <w:u w:val="single"/>
        </w:rPr>
        <w:t>or a person regulated by the Commission and subject to the provisions in OAC 165:14, 35, 40, 45, 50, 55, 56, 57, 58, 65, or 75</w:t>
      </w:r>
      <w:r w:rsidRPr="005119CA">
        <w:rPr>
          <w:rFonts w:ascii="Times New Roman" w:hAnsi="Times New Roman"/>
          <w:strike/>
          <w:color w:val="FF0000"/>
          <w:highlight w:val="yellow"/>
        </w:rPr>
        <w:t>, a public utility, or other party with standing concerning any matter relating to public utilities</w:t>
      </w:r>
      <w:r w:rsidRPr="00114DFF">
        <w:rPr>
          <w:rFonts w:ascii="Times New Roman" w:hAnsi="Times New Roman"/>
        </w:rPr>
        <w:t>, except rulemaking</w:t>
      </w:r>
      <w:r w:rsidRPr="00114DFF">
        <w:rPr>
          <w:rFonts w:ascii="Times New Roman" w:hAnsi="Times New Roman"/>
          <w:strike/>
          <w:color w:val="FF0000"/>
        </w:rPr>
        <w:t> </w:t>
      </w:r>
      <w:r w:rsidRPr="00386ABE">
        <w:rPr>
          <w:rFonts w:ascii="Times New Roman" w:hAnsi="Times New Roman"/>
          <w:strike/>
          <w:color w:val="FF0000"/>
          <w:highlight w:val="yellow"/>
        </w:rPr>
        <w:t>and, effective January 1, 2018, the Oklahoma Universal Service Fund</w:t>
      </w:r>
      <w:r w:rsidRPr="00114DFF">
        <w:rPr>
          <w:rFonts w:ascii="Times New Roman" w:hAnsi="Times New Roman"/>
        </w:rPr>
        <w:t>. </w:t>
      </w:r>
      <w:r w:rsidRPr="00114DFF">
        <w:rPr>
          <w:rFonts w:ascii="Times New Roman" w:eastAsia="Calibri" w:hAnsi="Times New Roman"/>
        </w:rPr>
        <w:t xml:space="preserve"> </w:t>
      </w:r>
    </w:p>
    <w:p w14:paraId="20063F99" w14:textId="2A66ED6B" w:rsidR="00372761" w:rsidRPr="00F35B19" w:rsidRDefault="00D85C04" w:rsidP="5799A855">
      <w:pPr>
        <w:widowControl/>
        <w:tabs>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highlight w:val="yellow"/>
        </w:rPr>
      </w:pPr>
      <w:r>
        <w:rPr>
          <w:rFonts w:ascii="Times New Roman" w:eastAsia="Calibri" w:hAnsi="Times New Roman"/>
        </w:rPr>
        <w:t xml:space="preserve">(12) </w:t>
      </w:r>
      <w:r w:rsidR="1ED500AF" w:rsidRPr="6CEDF041">
        <w:rPr>
          <w:rFonts w:ascii="Times New Roman" w:eastAsia="Calibri" w:hAnsi="Times New Roman"/>
        </w:rPr>
        <w:t xml:space="preserve">Rulemaking Docket (RM), which shall consist of </w:t>
      </w:r>
      <w:proofErr w:type="gramStart"/>
      <w:r w:rsidR="01D9CEC6" w:rsidRPr="6CEDF041">
        <w:rPr>
          <w:rFonts w:ascii="Times New Roman" w:hAnsi="Times New Roman"/>
          <w:strike/>
          <w:color w:val="FF0000"/>
        </w:rPr>
        <w:t>causes</w:t>
      </w:r>
      <w:proofErr w:type="gramEnd"/>
      <w:r w:rsidR="01D9CEC6" w:rsidRPr="6CEDF041">
        <w:rPr>
          <w:rFonts w:ascii="Times New Roman" w:hAnsi="Times New Roman"/>
          <w:strike/>
          <w:color w:val="FF0000"/>
        </w:rPr>
        <w:t xml:space="preserve"> </w:t>
      </w:r>
      <w:r w:rsidR="01D9CEC6" w:rsidRPr="6CEDF041">
        <w:rPr>
          <w:rFonts w:ascii="Times New Roman" w:hAnsi="Times New Roman"/>
          <w:color w:val="0070C0"/>
          <w:u w:val="single"/>
        </w:rPr>
        <w:t>cases</w:t>
      </w:r>
      <w:r w:rsidR="18351601" w:rsidRPr="6CEDF041">
        <w:rPr>
          <w:rFonts w:ascii="Times New Roman" w:hAnsi="Times New Roman"/>
          <w:color w:val="0070C0"/>
          <w:u w:val="single"/>
        </w:rPr>
        <w:t xml:space="preserve"> </w:t>
      </w:r>
      <w:r w:rsidR="1ED500AF" w:rsidRPr="6CEDF041">
        <w:rPr>
          <w:rFonts w:ascii="Times New Roman" w:eastAsia="Calibri" w:hAnsi="Times New Roman"/>
        </w:rPr>
        <w:t>initiated by the Commission or any of its directors for the promulgation, amendment, or repeal of a Commission statement or group of related statements of general applicability and future effect that implements, interprets or prescribes law or policy, or describes the procedure or practice requirements of the Commission.  [75 Okla. Stat. § 250.3(17)] Formal petitions by the public for rulemaking</w:t>
      </w:r>
      <w:r w:rsidR="79B81D37" w:rsidRPr="6CEDF041">
        <w:rPr>
          <w:rFonts w:ascii="Times New Roman" w:eastAsia="Calibri" w:hAnsi="Times New Roman"/>
          <w:color w:val="0070C0"/>
          <w:u w:val="single"/>
        </w:rPr>
        <w:t>, as well as requests by small businesses requesting</w:t>
      </w:r>
      <w:r w:rsidR="36C9A845" w:rsidRPr="6CEDF041">
        <w:rPr>
          <w:rFonts w:ascii="Times New Roman" w:eastAsia="Calibri" w:hAnsi="Times New Roman"/>
          <w:color w:val="0070C0"/>
          <w:u w:val="single"/>
        </w:rPr>
        <w:t xml:space="preserve"> </w:t>
      </w:r>
      <w:r w:rsidR="0F56BBCB" w:rsidRPr="6CEDF041">
        <w:rPr>
          <w:rFonts w:ascii="Times New Roman" w:eastAsia="Calibri" w:hAnsi="Times New Roman"/>
          <w:color w:val="0070C0"/>
          <w:u w:val="single"/>
        </w:rPr>
        <w:t xml:space="preserve">the Commission to review its rules to determine </w:t>
      </w:r>
      <w:r w:rsidR="076AEA6A" w:rsidRPr="6CEDF041">
        <w:rPr>
          <w:rFonts w:ascii="Times New Roman" w:eastAsia="Calibri" w:hAnsi="Times New Roman"/>
          <w:color w:val="0070C0"/>
          <w:u w:val="single"/>
        </w:rPr>
        <w:t>if</w:t>
      </w:r>
      <w:r w:rsidR="0F56BBCB" w:rsidRPr="6CEDF041">
        <w:rPr>
          <w:rFonts w:ascii="Times New Roman" w:eastAsia="Calibri" w:hAnsi="Times New Roman"/>
          <w:color w:val="0070C0"/>
          <w:u w:val="single"/>
        </w:rPr>
        <w:t xml:space="preserve"> the rules in question should be amended, repealed, or redrafted, pursuant to 75 O.S. § 250.10,</w:t>
      </w:r>
      <w:r w:rsidR="1ED500AF" w:rsidRPr="6CEDF041">
        <w:rPr>
          <w:rFonts w:ascii="Times New Roman" w:eastAsia="Calibri" w:hAnsi="Times New Roman"/>
          <w:color w:val="0070C0"/>
          <w:u w:val="single"/>
        </w:rPr>
        <w:t xml:space="preserve"> </w:t>
      </w:r>
      <w:r w:rsidR="1ED500AF" w:rsidRPr="6CEDF041">
        <w:rPr>
          <w:rFonts w:ascii="Times New Roman" w:eastAsia="Calibri" w:hAnsi="Times New Roman"/>
        </w:rPr>
        <w:t xml:space="preserve">shall be part of the General Docket. If the Commission orders a rulemaking proceeding as a result of such petition, the rulemaking proceeding shall be part of the Rulemaking Docket. </w:t>
      </w:r>
    </w:p>
    <w:p w14:paraId="2AC293A5" w14:textId="378BE7FF" w:rsidR="00372761" w:rsidRPr="00F35B19" w:rsidRDefault="1ED500AF" w:rsidP="51833FF7">
      <w:pPr>
        <w:widowControl/>
        <w:tabs>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rPr>
      </w:pPr>
      <w:r w:rsidRPr="51833FF7">
        <w:rPr>
          <w:rFonts w:ascii="Times New Roman" w:eastAsia="Calibri" w:hAnsi="Times New Roman"/>
        </w:rPr>
        <w:t>(13) State Fund Plugging Docket (SF)</w:t>
      </w:r>
      <w:r w:rsidRPr="51833FF7">
        <w:rPr>
          <w:rFonts w:ascii="Times New Roman" w:eastAsia="Calibri" w:hAnsi="Times New Roman"/>
          <w:b/>
          <w:bCs/>
        </w:rPr>
        <w:t>,</w:t>
      </w:r>
      <w:r w:rsidRPr="51833FF7">
        <w:rPr>
          <w:rFonts w:ascii="Times New Roman" w:eastAsia="Calibri" w:hAnsi="Times New Roman"/>
        </w:rPr>
        <w:t xml:space="preserve"> which shall consist of </w:t>
      </w:r>
      <w:proofErr w:type="gramStart"/>
      <w:r w:rsidR="01D9CEC6" w:rsidRPr="51833FF7">
        <w:rPr>
          <w:rFonts w:ascii="Times New Roman" w:hAnsi="Times New Roman"/>
          <w:strike/>
          <w:color w:val="FF0000"/>
        </w:rPr>
        <w:t>causes</w:t>
      </w:r>
      <w:proofErr w:type="gramEnd"/>
      <w:r w:rsidR="01D9CEC6" w:rsidRPr="51833FF7">
        <w:rPr>
          <w:rFonts w:ascii="Times New Roman" w:hAnsi="Times New Roman"/>
          <w:strike/>
          <w:color w:val="FF0000"/>
        </w:rPr>
        <w:t xml:space="preserve"> </w:t>
      </w:r>
      <w:r w:rsidR="01D9CEC6" w:rsidRPr="51833FF7">
        <w:rPr>
          <w:rFonts w:ascii="Times New Roman" w:hAnsi="Times New Roman"/>
          <w:color w:val="0070C0"/>
          <w:u w:val="single"/>
        </w:rPr>
        <w:t>cases</w:t>
      </w:r>
      <w:r w:rsidR="68A06AEA" w:rsidRPr="51833FF7">
        <w:rPr>
          <w:rFonts w:ascii="Times New Roman" w:hAnsi="Times New Roman"/>
          <w:color w:val="0070C0"/>
          <w:u w:val="single"/>
        </w:rPr>
        <w:t xml:space="preserve"> </w:t>
      </w:r>
      <w:r w:rsidRPr="51833FF7">
        <w:rPr>
          <w:rFonts w:ascii="Times New Roman" w:eastAsia="Calibri" w:hAnsi="Times New Roman"/>
        </w:rPr>
        <w:t>initiated by the Director of the Oil and Gas Conservation Division seeking authorization to use monies from the Commission's Plugging Fund to plug or replug abandoned wells in the State of Oklahoma.</w:t>
      </w:r>
    </w:p>
    <w:p w14:paraId="05A6EA3A" w14:textId="6FE8EF0C" w:rsidR="00372761" w:rsidRPr="00F35B19" w:rsidRDefault="6A9CAB27" w:rsidP="5799A855">
      <w:pPr>
        <w:widowControl/>
        <w:tabs>
          <w:tab w:val="left" w:pos="360"/>
          <w:tab w:val="left" w:pos="720"/>
          <w:tab w:val="left" w:pos="1080"/>
          <w:tab w:val="left" w:pos="1440"/>
          <w:tab w:val="left" w:pos="1800"/>
          <w:tab w:val="left" w:pos="2160"/>
          <w:tab w:val="left" w:pos="2520"/>
          <w:tab w:val="left" w:pos="2880"/>
          <w:tab w:val="left" w:pos="3240"/>
          <w:tab w:val="left" w:pos="3600"/>
        </w:tabs>
        <w:ind w:left="360"/>
        <w:contextualSpacing/>
        <w:jc w:val="both"/>
        <w:rPr>
          <w:rFonts w:ascii="Times New Roman" w:eastAsia="Calibri" w:hAnsi="Times New Roman"/>
        </w:rPr>
      </w:pPr>
      <w:r w:rsidRPr="5799A855">
        <w:rPr>
          <w:rFonts w:ascii="Times New Roman" w:eastAsia="Calibri" w:hAnsi="Times New Roman"/>
        </w:rPr>
        <w:t xml:space="preserve">(14) Transportation Docket (TD), which shall consist of </w:t>
      </w:r>
      <w:r w:rsidR="5FAEA09D" w:rsidRPr="5799A855">
        <w:rPr>
          <w:rFonts w:ascii="Times New Roman" w:hAnsi="Times New Roman"/>
          <w:strike/>
          <w:color w:val="FF0000"/>
        </w:rPr>
        <w:t xml:space="preserve">causes </w:t>
      </w:r>
      <w:r w:rsidR="5FAEA09D" w:rsidRPr="5799A855">
        <w:rPr>
          <w:rFonts w:ascii="Times New Roman" w:hAnsi="Times New Roman"/>
          <w:color w:val="0070C0"/>
          <w:u w:val="single"/>
        </w:rPr>
        <w:t>cases</w:t>
      </w:r>
      <w:r w:rsidR="7C18415D" w:rsidRPr="5799A855">
        <w:rPr>
          <w:rFonts w:ascii="Times New Roman" w:hAnsi="Times New Roman"/>
          <w:color w:val="0070C0"/>
          <w:u w:val="single"/>
        </w:rPr>
        <w:t xml:space="preserve"> </w:t>
      </w:r>
      <w:r w:rsidRPr="5799A855">
        <w:rPr>
          <w:rFonts w:ascii="Times New Roman" w:eastAsia="Calibri" w:hAnsi="Times New Roman"/>
        </w:rPr>
        <w:t>initiated by:</w:t>
      </w:r>
    </w:p>
    <w:p w14:paraId="6F7458E8" w14:textId="77777777" w:rsidR="00372761" w:rsidRPr="00F35B19"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720"/>
        <w:contextualSpacing/>
        <w:jc w:val="both"/>
        <w:rPr>
          <w:rFonts w:ascii="Times New Roman" w:eastAsia="Calibri" w:hAnsi="Times New Roman"/>
          <w:szCs w:val="24"/>
        </w:rPr>
      </w:pPr>
      <w:r w:rsidRPr="00F35B19">
        <w:rPr>
          <w:rFonts w:ascii="Times New Roman" w:eastAsia="Calibri" w:hAnsi="Times New Roman"/>
          <w:szCs w:val="24"/>
        </w:rPr>
        <w:t>(A) an applicant protesting a Transportation Division determination denying a motor carrier's application seeking a license, certificate, or permit from the Transportation Division to lawfully operate as a for-hire or private motor carrier or for a special permit or registration;</w:t>
      </w:r>
    </w:p>
    <w:p w14:paraId="5D83B211" w14:textId="77777777" w:rsidR="00372761" w:rsidRPr="00F35B19"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720"/>
        <w:contextualSpacing/>
        <w:jc w:val="both"/>
        <w:rPr>
          <w:rFonts w:ascii="Times New Roman" w:eastAsia="Calibri" w:hAnsi="Times New Roman"/>
          <w:szCs w:val="24"/>
        </w:rPr>
      </w:pPr>
      <w:r w:rsidRPr="00F35B19">
        <w:rPr>
          <w:rFonts w:ascii="Times New Roman" w:eastAsia="Calibri" w:hAnsi="Times New Roman"/>
          <w:szCs w:val="24"/>
        </w:rPr>
        <w:t>(B) </w:t>
      </w:r>
      <w:proofErr w:type="gramStart"/>
      <w:r w:rsidRPr="00F35B19">
        <w:rPr>
          <w:rFonts w:ascii="Times New Roman" w:eastAsia="Calibri" w:hAnsi="Times New Roman"/>
          <w:szCs w:val="24"/>
        </w:rPr>
        <w:t>an</w:t>
      </w:r>
      <w:proofErr w:type="gramEnd"/>
      <w:r w:rsidRPr="00F35B19">
        <w:rPr>
          <w:rFonts w:ascii="Times New Roman" w:eastAsia="Calibri" w:hAnsi="Times New Roman"/>
          <w:szCs w:val="24"/>
        </w:rPr>
        <w:t xml:space="preserve"> applicant protesting a Transportation Division determination denying its registration or fuel tax application or proposed audit assessment;</w:t>
      </w:r>
    </w:p>
    <w:p w14:paraId="205324B3" w14:textId="77777777" w:rsidR="00372761" w:rsidRPr="00F35B19"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720"/>
        <w:contextualSpacing/>
        <w:jc w:val="both"/>
        <w:rPr>
          <w:rFonts w:ascii="Times New Roman" w:eastAsia="Calibri" w:hAnsi="Times New Roman"/>
          <w:szCs w:val="24"/>
        </w:rPr>
      </w:pPr>
      <w:r w:rsidRPr="00F35B19">
        <w:rPr>
          <w:rFonts w:ascii="Times New Roman" w:eastAsia="Calibri" w:hAnsi="Times New Roman"/>
          <w:szCs w:val="24"/>
        </w:rPr>
        <w:t xml:space="preserve">(C) an application by the Transportation Division modifying, suspending, canceling or revoking an existing certificate, permit, registration, or license; </w:t>
      </w:r>
    </w:p>
    <w:p w14:paraId="30B3976F" w14:textId="77777777" w:rsidR="00372761" w:rsidRPr="00F35B19"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720"/>
        <w:contextualSpacing/>
        <w:jc w:val="both"/>
        <w:rPr>
          <w:rFonts w:ascii="Times New Roman" w:eastAsia="Calibri" w:hAnsi="Times New Roman"/>
          <w:szCs w:val="24"/>
        </w:rPr>
      </w:pPr>
      <w:r w:rsidRPr="00F35B19">
        <w:rPr>
          <w:rFonts w:ascii="Times New Roman" w:eastAsia="Calibri" w:hAnsi="Times New Roman"/>
          <w:szCs w:val="24"/>
        </w:rPr>
        <w:t>(D) </w:t>
      </w:r>
      <w:proofErr w:type="gramStart"/>
      <w:r w:rsidRPr="00F35B19">
        <w:rPr>
          <w:rFonts w:ascii="Times New Roman" w:eastAsia="Calibri" w:hAnsi="Times New Roman"/>
          <w:szCs w:val="24"/>
        </w:rPr>
        <w:t>an</w:t>
      </w:r>
      <w:proofErr w:type="gramEnd"/>
      <w:r w:rsidRPr="00F35B19">
        <w:rPr>
          <w:rFonts w:ascii="Times New Roman" w:eastAsia="Calibri" w:hAnsi="Times New Roman"/>
          <w:szCs w:val="24"/>
        </w:rPr>
        <w:t xml:space="preserve"> application by the Transportation Division modifying a previously issued order;</w:t>
      </w:r>
    </w:p>
    <w:p w14:paraId="74C53DD6" w14:textId="77777777" w:rsidR="00372761" w:rsidRPr="00F35B19"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720"/>
        <w:contextualSpacing/>
        <w:jc w:val="both"/>
        <w:rPr>
          <w:rFonts w:ascii="Times New Roman" w:eastAsia="Calibri" w:hAnsi="Times New Roman"/>
          <w:szCs w:val="24"/>
        </w:rPr>
      </w:pPr>
      <w:r w:rsidRPr="00F35B19">
        <w:rPr>
          <w:rFonts w:ascii="Times New Roman" w:eastAsia="Calibri" w:hAnsi="Times New Roman"/>
          <w:szCs w:val="24"/>
        </w:rPr>
        <w:t>(E) </w:t>
      </w:r>
      <w:proofErr w:type="gramStart"/>
      <w:r w:rsidRPr="00F35B19">
        <w:rPr>
          <w:rFonts w:ascii="Times New Roman" w:eastAsia="Calibri" w:hAnsi="Times New Roman"/>
          <w:szCs w:val="24"/>
        </w:rPr>
        <w:t>an</w:t>
      </w:r>
      <w:proofErr w:type="gramEnd"/>
      <w:r w:rsidRPr="00F35B19">
        <w:rPr>
          <w:rFonts w:ascii="Times New Roman" w:eastAsia="Calibri" w:hAnsi="Times New Roman"/>
          <w:szCs w:val="24"/>
        </w:rPr>
        <w:t xml:space="preserve"> application by the Transportation Division to effect an operational change in a transportation regulated entity;</w:t>
      </w:r>
    </w:p>
    <w:p w14:paraId="4DE223A4" w14:textId="77777777" w:rsidR="00372761" w:rsidRPr="00F35B19"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720"/>
        <w:contextualSpacing/>
        <w:jc w:val="both"/>
        <w:rPr>
          <w:rFonts w:ascii="Times New Roman" w:eastAsia="Calibri" w:hAnsi="Times New Roman"/>
          <w:szCs w:val="24"/>
        </w:rPr>
      </w:pPr>
      <w:r w:rsidRPr="00F35B19">
        <w:rPr>
          <w:rFonts w:ascii="Times New Roman" w:eastAsia="Calibri" w:hAnsi="Times New Roman"/>
          <w:szCs w:val="24"/>
        </w:rPr>
        <w:t>(F) </w:t>
      </w:r>
      <w:proofErr w:type="gramStart"/>
      <w:r w:rsidRPr="00F35B19">
        <w:rPr>
          <w:rFonts w:ascii="Times New Roman" w:eastAsia="Calibri" w:hAnsi="Times New Roman"/>
          <w:szCs w:val="24"/>
        </w:rPr>
        <w:t>an</w:t>
      </w:r>
      <w:proofErr w:type="gramEnd"/>
      <w:r w:rsidRPr="00F35B19">
        <w:rPr>
          <w:rFonts w:ascii="Times New Roman" w:eastAsia="Calibri" w:hAnsi="Times New Roman"/>
          <w:szCs w:val="24"/>
        </w:rPr>
        <w:t xml:space="preserve"> interested party protesting a license, certificate, permit or registration being issued or renewed;</w:t>
      </w:r>
    </w:p>
    <w:p w14:paraId="777E2FCE" w14:textId="77777777" w:rsidR="00372761" w:rsidRPr="00F35B19"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720"/>
        <w:contextualSpacing/>
        <w:jc w:val="both"/>
        <w:rPr>
          <w:rFonts w:ascii="Times New Roman" w:eastAsia="Calibri" w:hAnsi="Times New Roman"/>
          <w:szCs w:val="24"/>
        </w:rPr>
      </w:pPr>
      <w:r w:rsidRPr="00F35B19">
        <w:rPr>
          <w:rFonts w:ascii="Times New Roman" w:eastAsia="Calibri" w:hAnsi="Times New Roman"/>
          <w:szCs w:val="24"/>
        </w:rPr>
        <w:t>(G) an interested party seeking to modify, suspend, cancel, or revoke an existing certificate, permit, registration or license or to assess penalties to a motor carrier, registrant or licensee;</w:t>
      </w:r>
    </w:p>
    <w:p w14:paraId="3EFCDAE3" w14:textId="77777777" w:rsidR="00372761" w:rsidRPr="00F35B19"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720"/>
        <w:contextualSpacing/>
        <w:jc w:val="both"/>
        <w:rPr>
          <w:rFonts w:ascii="Times New Roman" w:eastAsia="Calibri" w:hAnsi="Times New Roman"/>
          <w:szCs w:val="24"/>
        </w:rPr>
      </w:pPr>
      <w:r w:rsidRPr="00F35B19">
        <w:rPr>
          <w:rFonts w:ascii="Times New Roman" w:eastAsia="Calibri" w:hAnsi="Times New Roman"/>
          <w:szCs w:val="24"/>
        </w:rPr>
        <w:t>(H) </w:t>
      </w:r>
      <w:proofErr w:type="gramStart"/>
      <w:r w:rsidRPr="00F35B19">
        <w:rPr>
          <w:rFonts w:ascii="Times New Roman" w:eastAsia="Calibri" w:hAnsi="Times New Roman"/>
          <w:szCs w:val="24"/>
        </w:rPr>
        <w:t>a</w:t>
      </w:r>
      <w:proofErr w:type="gramEnd"/>
      <w:r w:rsidRPr="00F35B19">
        <w:rPr>
          <w:rFonts w:ascii="Times New Roman" w:eastAsia="Calibri" w:hAnsi="Times New Roman"/>
          <w:szCs w:val="24"/>
        </w:rPr>
        <w:t xml:space="preserve"> pipeline operator seeking a pipeline acceptance;</w:t>
      </w:r>
    </w:p>
    <w:p w14:paraId="0566036C" w14:textId="77777777" w:rsidR="00372761" w:rsidRPr="00F35B19"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720"/>
        <w:contextualSpacing/>
        <w:jc w:val="both"/>
        <w:rPr>
          <w:rFonts w:ascii="Times New Roman" w:eastAsia="Calibri" w:hAnsi="Times New Roman"/>
          <w:szCs w:val="24"/>
        </w:rPr>
      </w:pPr>
      <w:r w:rsidRPr="00F35B19">
        <w:rPr>
          <w:rFonts w:ascii="Times New Roman" w:eastAsia="Calibri" w:hAnsi="Times New Roman"/>
          <w:szCs w:val="24"/>
        </w:rPr>
        <w:t>(I)  any individual, entity or railroad seeking approval to update, open or close a railroad crossing; or</w:t>
      </w:r>
    </w:p>
    <w:p w14:paraId="359DE841" w14:textId="77777777" w:rsidR="00372761" w:rsidRPr="00F35B19"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720"/>
        <w:contextualSpacing/>
        <w:jc w:val="both"/>
        <w:rPr>
          <w:rFonts w:ascii="Times New Roman" w:eastAsia="Calibri" w:hAnsi="Times New Roman"/>
          <w:szCs w:val="24"/>
        </w:rPr>
      </w:pPr>
      <w:r w:rsidRPr="00F35B19">
        <w:rPr>
          <w:rFonts w:ascii="Times New Roman" w:eastAsia="Calibri" w:hAnsi="Times New Roman"/>
          <w:szCs w:val="24"/>
        </w:rPr>
        <w:t>(J) </w:t>
      </w:r>
      <w:proofErr w:type="gramStart"/>
      <w:r w:rsidRPr="00F35B19">
        <w:rPr>
          <w:rFonts w:ascii="Times New Roman" w:eastAsia="Calibri" w:hAnsi="Times New Roman"/>
          <w:szCs w:val="24"/>
        </w:rPr>
        <w:t>any</w:t>
      </w:r>
      <w:proofErr w:type="gramEnd"/>
      <w:r w:rsidRPr="00F35B19">
        <w:rPr>
          <w:rFonts w:ascii="Times New Roman" w:eastAsia="Calibri" w:hAnsi="Times New Roman"/>
          <w:szCs w:val="24"/>
        </w:rPr>
        <w:t xml:space="preserve"> interested party seeking relief from the Commission in transportation matters relating to its jurisdiction.</w:t>
      </w:r>
    </w:p>
    <w:p w14:paraId="05E3CAED" w14:textId="77777777" w:rsidR="00372761" w:rsidRPr="00F35B19"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360"/>
        <w:contextualSpacing/>
        <w:jc w:val="both"/>
        <w:rPr>
          <w:rFonts w:ascii="Times New Roman" w:eastAsia="Calibri" w:hAnsi="Times New Roman"/>
          <w:szCs w:val="24"/>
        </w:rPr>
      </w:pPr>
      <w:r w:rsidRPr="00F35B19">
        <w:rPr>
          <w:rFonts w:ascii="Times New Roman" w:eastAsia="Calibri" w:hAnsi="Times New Roman"/>
          <w:szCs w:val="24"/>
        </w:rPr>
        <w:t>(15) "Oil and gas dockets" as used in these Rules includes the following dockets: CD, PD, GG, SF and oil and gas related EN docket.</w:t>
      </w:r>
    </w:p>
    <w:p w14:paraId="0EEC9A40" w14:textId="4F2E9FF4" w:rsidR="00372761" w:rsidRPr="00F35B19" w:rsidRDefault="1ED500AF" w:rsidP="5799A855">
      <w:pPr>
        <w:widowControl/>
        <w:tabs>
          <w:tab w:val="left" w:pos="360"/>
          <w:tab w:val="left" w:pos="720"/>
          <w:tab w:val="left" w:pos="1080"/>
          <w:tab w:val="left" w:pos="1440"/>
          <w:tab w:val="left" w:pos="1800"/>
          <w:tab w:val="left" w:pos="2160"/>
          <w:tab w:val="left" w:pos="2520"/>
          <w:tab w:val="left" w:pos="2880"/>
        </w:tabs>
        <w:contextualSpacing/>
        <w:jc w:val="both"/>
        <w:rPr>
          <w:rFonts w:ascii="Times New Roman" w:eastAsia="Calibri" w:hAnsi="Times New Roman"/>
        </w:rPr>
      </w:pPr>
      <w:r w:rsidRPr="51833FF7">
        <w:rPr>
          <w:rFonts w:ascii="Times New Roman" w:eastAsia="Calibri" w:hAnsi="Times New Roman"/>
        </w:rPr>
        <w:t>(b)</w:t>
      </w:r>
      <w:r w:rsidR="00372761">
        <w:tab/>
      </w:r>
      <w:r w:rsidRPr="51833FF7">
        <w:rPr>
          <w:rFonts w:ascii="Times New Roman" w:eastAsia="Calibri" w:hAnsi="Times New Roman"/>
          <w:b/>
          <w:bCs/>
        </w:rPr>
        <w:t>Docket assignment.</w:t>
      </w:r>
      <w:r w:rsidRPr="51833FF7">
        <w:rPr>
          <w:rFonts w:ascii="Times New Roman" w:eastAsia="Calibri" w:hAnsi="Times New Roman"/>
        </w:rPr>
        <w:t xml:space="preserve">  Every</w:t>
      </w:r>
      <w:r w:rsidR="01D9CEC6" w:rsidRPr="51833FF7">
        <w:rPr>
          <w:rFonts w:ascii="Times New Roman" w:hAnsi="Times New Roman"/>
          <w:strike/>
          <w:color w:val="FF0000"/>
        </w:rPr>
        <w:t xml:space="preserve"> cause </w:t>
      </w:r>
      <w:r w:rsidR="01D9CEC6" w:rsidRPr="51833FF7">
        <w:rPr>
          <w:rFonts w:ascii="Times New Roman" w:hAnsi="Times New Roman"/>
          <w:color w:val="0070C0"/>
          <w:u w:val="single"/>
        </w:rPr>
        <w:t>case</w:t>
      </w:r>
      <w:r w:rsidR="4AD29577" w:rsidRPr="51833FF7">
        <w:rPr>
          <w:rFonts w:ascii="Times New Roman" w:hAnsi="Times New Roman"/>
          <w:color w:val="0070C0"/>
          <w:u w:val="single"/>
        </w:rPr>
        <w:t xml:space="preserve"> </w:t>
      </w:r>
      <w:r w:rsidRPr="51833FF7">
        <w:rPr>
          <w:rFonts w:ascii="Times New Roman" w:eastAsia="Calibri" w:hAnsi="Times New Roman"/>
        </w:rPr>
        <w:t xml:space="preserve">shall be assigned a </w:t>
      </w:r>
      <w:r w:rsidRPr="51833FF7">
        <w:rPr>
          <w:rFonts w:ascii="Times New Roman" w:eastAsia="Calibri" w:hAnsi="Times New Roman"/>
          <w:strike/>
          <w:color w:val="FF0000"/>
        </w:rPr>
        <w:t>docket</w:t>
      </w:r>
      <w:r w:rsidR="72EA77B1" w:rsidRPr="51833FF7">
        <w:rPr>
          <w:rFonts w:ascii="Times New Roman" w:eastAsia="Calibri" w:hAnsi="Times New Roman"/>
          <w:strike/>
          <w:color w:val="FF0000"/>
        </w:rPr>
        <w:t xml:space="preserve"> </w:t>
      </w:r>
      <w:r w:rsidR="52373BDD" w:rsidRPr="51833FF7">
        <w:rPr>
          <w:rFonts w:ascii="Times New Roman" w:eastAsia="Calibri" w:hAnsi="Times New Roman"/>
          <w:color w:val="0070C0"/>
          <w:u w:val="single"/>
        </w:rPr>
        <w:t>case</w:t>
      </w:r>
      <w:r w:rsidR="754BE04A" w:rsidRPr="51833FF7">
        <w:rPr>
          <w:rFonts w:ascii="Times New Roman" w:eastAsia="Calibri" w:hAnsi="Times New Roman"/>
          <w:color w:val="0070C0"/>
          <w:u w:val="single"/>
        </w:rPr>
        <w:t xml:space="preserve"> </w:t>
      </w:r>
      <w:r w:rsidRPr="51833FF7">
        <w:rPr>
          <w:rFonts w:ascii="Times New Roman" w:eastAsia="Calibri" w:hAnsi="Times New Roman"/>
        </w:rPr>
        <w:t xml:space="preserve">number by the Court Clerk, and all documents filed in the </w:t>
      </w:r>
      <w:r w:rsidR="01D9CEC6" w:rsidRPr="51833FF7">
        <w:rPr>
          <w:rFonts w:ascii="Times New Roman" w:hAnsi="Times New Roman"/>
          <w:strike/>
          <w:color w:val="FF0000"/>
        </w:rPr>
        <w:t xml:space="preserve">cause </w:t>
      </w:r>
      <w:r w:rsidR="01D9CEC6" w:rsidRPr="51833FF7">
        <w:rPr>
          <w:rFonts w:ascii="Times New Roman" w:hAnsi="Times New Roman"/>
          <w:color w:val="0070C0"/>
          <w:u w:val="single"/>
        </w:rPr>
        <w:t>case</w:t>
      </w:r>
      <w:r w:rsidR="03EF7ABE" w:rsidRPr="51833FF7">
        <w:rPr>
          <w:rFonts w:ascii="Times New Roman" w:hAnsi="Times New Roman"/>
          <w:color w:val="0070C0"/>
          <w:u w:val="single"/>
        </w:rPr>
        <w:t xml:space="preserve"> </w:t>
      </w:r>
      <w:r w:rsidRPr="51833FF7">
        <w:rPr>
          <w:rFonts w:ascii="Times New Roman" w:eastAsia="Calibri" w:hAnsi="Times New Roman"/>
        </w:rPr>
        <w:t xml:space="preserve">shall bear the </w:t>
      </w:r>
      <w:r w:rsidRPr="51833FF7">
        <w:rPr>
          <w:rFonts w:ascii="Times New Roman" w:eastAsia="Calibri" w:hAnsi="Times New Roman"/>
          <w:strike/>
          <w:color w:val="FF0000"/>
        </w:rPr>
        <w:t>docket</w:t>
      </w:r>
      <w:r w:rsidR="0AB12808" w:rsidRPr="51833FF7">
        <w:rPr>
          <w:rFonts w:ascii="Times New Roman" w:eastAsia="Calibri" w:hAnsi="Times New Roman"/>
          <w:strike/>
          <w:color w:val="FF0000"/>
        </w:rPr>
        <w:t xml:space="preserve"> </w:t>
      </w:r>
      <w:r w:rsidR="2BCC1DFF" w:rsidRPr="51833FF7">
        <w:rPr>
          <w:rFonts w:ascii="Times New Roman" w:eastAsia="Calibri" w:hAnsi="Times New Roman"/>
          <w:color w:val="0070C0"/>
          <w:u w:val="single"/>
        </w:rPr>
        <w:t>case</w:t>
      </w:r>
      <w:r w:rsidR="63FE9446" w:rsidRPr="51833FF7">
        <w:rPr>
          <w:rFonts w:ascii="Times New Roman" w:eastAsia="Calibri" w:hAnsi="Times New Roman"/>
          <w:color w:val="0070C0"/>
          <w:u w:val="single"/>
        </w:rPr>
        <w:t xml:space="preserve"> </w:t>
      </w:r>
      <w:r w:rsidRPr="51833FF7">
        <w:rPr>
          <w:rFonts w:ascii="Times New Roman" w:eastAsia="Calibri" w:hAnsi="Times New Roman"/>
        </w:rPr>
        <w:t>number, including the</w:t>
      </w:r>
      <w:r w:rsidR="6BFF1A7F" w:rsidRPr="51833FF7">
        <w:rPr>
          <w:rFonts w:ascii="Times New Roman" w:eastAsia="Calibri" w:hAnsi="Times New Roman"/>
        </w:rPr>
        <w:t xml:space="preserve"> </w:t>
      </w:r>
      <w:r w:rsidR="6BFF1A7F" w:rsidRPr="51833FF7">
        <w:rPr>
          <w:rFonts w:ascii="Times New Roman" w:eastAsia="Calibri" w:hAnsi="Times New Roman"/>
          <w:color w:val="0070C0"/>
          <w:u w:val="single"/>
        </w:rPr>
        <w:t>identifying initials of the docket and</w:t>
      </w:r>
      <w:r w:rsidRPr="51833FF7">
        <w:rPr>
          <w:rFonts w:ascii="Times New Roman" w:eastAsia="Calibri" w:hAnsi="Times New Roman"/>
        </w:rPr>
        <w:t xml:space="preserve"> year </w:t>
      </w:r>
      <w:r w:rsidRPr="51833FF7">
        <w:rPr>
          <w:rFonts w:ascii="Times New Roman" w:eastAsia="Calibri" w:hAnsi="Times New Roman"/>
          <w:strike/>
          <w:color w:val="FF0000"/>
        </w:rPr>
        <w:t>prefix</w:t>
      </w:r>
      <w:r w:rsidR="63D67460" w:rsidRPr="51833FF7">
        <w:rPr>
          <w:rFonts w:ascii="Times New Roman" w:eastAsia="Calibri" w:hAnsi="Times New Roman"/>
          <w:strike/>
          <w:color w:val="FF0000"/>
        </w:rPr>
        <w:t xml:space="preserve"> </w:t>
      </w:r>
      <w:r w:rsidR="63D67460" w:rsidRPr="51833FF7">
        <w:rPr>
          <w:rFonts w:ascii="Times New Roman" w:eastAsia="Calibri" w:hAnsi="Times New Roman"/>
          <w:color w:val="0070C0"/>
          <w:u w:val="single"/>
        </w:rPr>
        <w:t>prefixes</w:t>
      </w:r>
      <w:r w:rsidRPr="51833FF7">
        <w:rPr>
          <w:rFonts w:ascii="Times New Roman" w:eastAsia="Calibri" w:hAnsi="Times New Roman"/>
        </w:rPr>
        <w:t>.  The Court Clerk shall:</w:t>
      </w:r>
    </w:p>
    <w:p w14:paraId="25E64CEA" w14:textId="77777777" w:rsidR="00372761" w:rsidRPr="00F35B19" w:rsidRDefault="00372761" w:rsidP="00372761">
      <w:pPr>
        <w:widowControl/>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szCs w:val="24"/>
        </w:rPr>
      </w:pPr>
      <w:r w:rsidRPr="00F35B19">
        <w:rPr>
          <w:rFonts w:ascii="Times New Roman" w:eastAsia="Calibri" w:hAnsi="Times New Roman"/>
          <w:szCs w:val="24"/>
        </w:rPr>
        <w:t>(1)</w:t>
      </w:r>
      <w:r w:rsidRPr="00F35B19">
        <w:rPr>
          <w:rFonts w:ascii="Times New Roman" w:eastAsia="Calibri" w:hAnsi="Times New Roman"/>
          <w:szCs w:val="24"/>
        </w:rPr>
        <w:tab/>
        <w:t>File-stamp each document received with the date of receipt.</w:t>
      </w:r>
    </w:p>
    <w:p w14:paraId="0F216150" w14:textId="0A721EFB" w:rsidR="00372761" w:rsidRPr="00F35B19" w:rsidRDefault="00372761" w:rsidP="00372761">
      <w:pPr>
        <w:widowControl/>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szCs w:val="24"/>
        </w:rPr>
      </w:pPr>
      <w:r w:rsidRPr="00F35B19">
        <w:rPr>
          <w:rFonts w:ascii="Times New Roman" w:eastAsia="Calibri" w:hAnsi="Times New Roman"/>
          <w:szCs w:val="24"/>
        </w:rPr>
        <w:t>(2)</w:t>
      </w:r>
      <w:r w:rsidRPr="00F35B19">
        <w:rPr>
          <w:rFonts w:ascii="Times New Roman" w:eastAsia="Calibri" w:hAnsi="Times New Roman"/>
          <w:szCs w:val="24"/>
        </w:rPr>
        <w:tab/>
        <w:t xml:space="preserve">Record every document filed in the </w:t>
      </w:r>
      <w:r w:rsidR="00943357" w:rsidRPr="00943357">
        <w:rPr>
          <w:rFonts w:ascii="Times New Roman" w:hAnsi="Times New Roman"/>
          <w:strike/>
          <w:color w:val="FF0000"/>
          <w:szCs w:val="24"/>
        </w:rPr>
        <w:t xml:space="preserve">cause </w:t>
      </w:r>
      <w:r w:rsidR="00943357" w:rsidRPr="00943357">
        <w:rPr>
          <w:rFonts w:ascii="Times New Roman" w:hAnsi="Times New Roman"/>
          <w:color w:val="0070C0"/>
          <w:szCs w:val="24"/>
          <w:u w:val="single"/>
        </w:rPr>
        <w:t>case</w:t>
      </w:r>
      <w:r w:rsidRPr="00F35B19">
        <w:rPr>
          <w:rFonts w:ascii="Times New Roman" w:eastAsia="Calibri" w:hAnsi="Times New Roman"/>
          <w:szCs w:val="24"/>
        </w:rPr>
        <w:t>.</w:t>
      </w:r>
    </w:p>
    <w:p w14:paraId="0E9EE54D" w14:textId="1DF559CF" w:rsidR="00372761" w:rsidRPr="001D6800" w:rsidRDefault="00372761" w:rsidP="00372761">
      <w:pPr>
        <w:widowControl/>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szCs w:val="24"/>
        </w:rPr>
      </w:pPr>
      <w:r w:rsidRPr="001D6800">
        <w:rPr>
          <w:rFonts w:ascii="Times New Roman" w:eastAsia="Calibri" w:hAnsi="Times New Roman"/>
          <w:szCs w:val="24"/>
        </w:rPr>
        <w:t>(3)</w:t>
      </w:r>
      <w:r w:rsidRPr="001D6800">
        <w:rPr>
          <w:rFonts w:ascii="Times New Roman" w:eastAsia="Calibri" w:hAnsi="Times New Roman"/>
          <w:szCs w:val="24"/>
        </w:rPr>
        <w:tab/>
        <w:t xml:space="preserve">Maintain a complete </w:t>
      </w:r>
      <w:r w:rsidR="003473E8" w:rsidRPr="001D6800">
        <w:rPr>
          <w:rFonts w:ascii="Times New Roman" w:eastAsia="Calibri" w:hAnsi="Times New Roman"/>
          <w:color w:val="0070C0"/>
          <w:szCs w:val="24"/>
          <w:u w:val="single"/>
        </w:rPr>
        <w:t xml:space="preserve">electronic </w:t>
      </w:r>
      <w:r w:rsidRPr="001D6800">
        <w:rPr>
          <w:rFonts w:ascii="Times New Roman" w:eastAsia="Calibri" w:hAnsi="Times New Roman"/>
          <w:szCs w:val="24"/>
        </w:rPr>
        <w:t xml:space="preserve">file of all </w:t>
      </w:r>
      <w:r w:rsidRPr="001D6800">
        <w:rPr>
          <w:rFonts w:ascii="Times New Roman" w:eastAsia="Calibri" w:hAnsi="Times New Roman"/>
          <w:strike/>
          <w:color w:val="FF0000"/>
          <w:szCs w:val="24"/>
        </w:rPr>
        <w:t xml:space="preserve">original </w:t>
      </w:r>
      <w:r w:rsidRPr="001D6800">
        <w:rPr>
          <w:rFonts w:ascii="Times New Roman" w:eastAsia="Calibri" w:hAnsi="Times New Roman"/>
          <w:szCs w:val="24"/>
        </w:rPr>
        <w:t xml:space="preserve">documents filed in every </w:t>
      </w:r>
      <w:r w:rsidR="00943357" w:rsidRPr="00943357">
        <w:rPr>
          <w:rFonts w:ascii="Times New Roman" w:hAnsi="Times New Roman"/>
          <w:strike/>
          <w:color w:val="FF0000"/>
          <w:szCs w:val="24"/>
        </w:rPr>
        <w:t xml:space="preserve">cause </w:t>
      </w:r>
      <w:r w:rsidR="00943357" w:rsidRPr="00943357">
        <w:rPr>
          <w:rFonts w:ascii="Times New Roman" w:hAnsi="Times New Roman"/>
          <w:color w:val="0070C0"/>
          <w:szCs w:val="24"/>
          <w:u w:val="single"/>
        </w:rPr>
        <w:t>case</w:t>
      </w:r>
      <w:r w:rsidRPr="001D6800">
        <w:rPr>
          <w:rFonts w:ascii="Times New Roman" w:eastAsia="Calibri" w:hAnsi="Times New Roman"/>
          <w:szCs w:val="24"/>
        </w:rPr>
        <w:t>.</w:t>
      </w:r>
    </w:p>
    <w:p w14:paraId="00CF6709" w14:textId="7D10F003" w:rsidR="00372761" w:rsidRPr="00F35B19" w:rsidRDefault="5FA22320" w:rsidP="1FD7ED71">
      <w:pPr>
        <w:widowControl/>
        <w:tabs>
          <w:tab w:val="left" w:pos="360"/>
          <w:tab w:val="left" w:pos="720"/>
          <w:tab w:val="left" w:pos="1080"/>
          <w:tab w:val="left" w:pos="1440"/>
          <w:tab w:val="left" w:pos="1800"/>
          <w:tab w:val="left" w:pos="2160"/>
          <w:tab w:val="left" w:pos="2520"/>
          <w:tab w:val="left" w:pos="2880"/>
        </w:tabs>
        <w:contextualSpacing/>
        <w:jc w:val="both"/>
        <w:rPr>
          <w:rFonts w:ascii="Times New Roman" w:eastAsia="Calibri" w:hAnsi="Times New Roman"/>
        </w:rPr>
      </w:pPr>
      <w:r w:rsidRPr="5799A855">
        <w:rPr>
          <w:rFonts w:ascii="Times New Roman" w:eastAsia="Calibri" w:hAnsi="Times New Roman"/>
        </w:rPr>
        <w:t>(c)</w:t>
      </w:r>
      <w:r w:rsidR="00372761">
        <w:tab/>
      </w:r>
      <w:r w:rsidRPr="5799A855">
        <w:rPr>
          <w:rFonts w:ascii="Times New Roman" w:eastAsia="Calibri" w:hAnsi="Times New Roman"/>
          <w:b/>
          <w:bCs/>
        </w:rPr>
        <w:t>Improper docketing.</w:t>
      </w:r>
      <w:r w:rsidRPr="5799A855">
        <w:rPr>
          <w:rFonts w:ascii="Times New Roman" w:eastAsia="Calibri" w:hAnsi="Times New Roman"/>
        </w:rPr>
        <w:t xml:space="preserve">  If the Commission</w:t>
      </w:r>
      <w:r w:rsidR="3DD36F09" w:rsidRPr="5799A855">
        <w:rPr>
          <w:rFonts w:ascii="Times New Roman" w:eastAsia="Calibri" w:hAnsi="Times New Roman"/>
          <w:u w:val="single"/>
        </w:rPr>
        <w:t>,</w:t>
      </w:r>
      <w:r w:rsidRPr="5799A855">
        <w:rPr>
          <w:rFonts w:ascii="Times New Roman" w:eastAsia="Calibri" w:hAnsi="Times New Roman"/>
        </w:rPr>
        <w:t xml:space="preserve"> or an Administrative Law Judge, after consultation with the Court Clerk, determines that an application has been filed on an improper docket as set forth in (a) of this Section, the </w:t>
      </w:r>
      <w:r w:rsidRPr="5799A855">
        <w:rPr>
          <w:rFonts w:ascii="Times New Roman" w:eastAsia="Calibri" w:hAnsi="Times New Roman"/>
          <w:strike/>
          <w:color w:val="FF0000"/>
        </w:rPr>
        <w:t>Commission</w:t>
      </w:r>
      <w:r w:rsidR="70F2DEF9" w:rsidRPr="5799A855">
        <w:rPr>
          <w:rFonts w:ascii="Times New Roman" w:eastAsia="Calibri" w:hAnsi="Times New Roman"/>
          <w:strike/>
          <w:color w:val="FF0000"/>
        </w:rPr>
        <w:t xml:space="preserve"> </w:t>
      </w:r>
      <w:r w:rsidR="70F2DEF9" w:rsidRPr="5799A855">
        <w:rPr>
          <w:rFonts w:ascii="Times New Roman" w:eastAsia="Calibri" w:hAnsi="Times New Roman"/>
          <w:color w:val="0070C0"/>
          <w:u w:val="single"/>
        </w:rPr>
        <w:t>AJLS Director, or his or her designee,</w:t>
      </w:r>
      <w:r w:rsidRPr="5799A855">
        <w:rPr>
          <w:rFonts w:ascii="Times New Roman" w:eastAsia="Calibri" w:hAnsi="Times New Roman"/>
        </w:rPr>
        <w:t xml:space="preserve"> shall </w:t>
      </w:r>
      <w:r w:rsidRPr="5799A855">
        <w:rPr>
          <w:rFonts w:ascii="Times New Roman" w:eastAsia="Calibri" w:hAnsi="Times New Roman"/>
          <w:strike/>
          <w:color w:val="FF0000"/>
        </w:rPr>
        <w:t>enter an order transferring</w:t>
      </w:r>
      <w:r w:rsidR="37F13497" w:rsidRPr="5799A855">
        <w:rPr>
          <w:rFonts w:ascii="Times New Roman" w:eastAsia="Calibri" w:hAnsi="Times New Roman"/>
          <w:strike/>
          <w:color w:val="FF0000"/>
        </w:rPr>
        <w:t xml:space="preserve"> </w:t>
      </w:r>
      <w:r w:rsidR="4539A926" w:rsidRPr="5799A855">
        <w:rPr>
          <w:rFonts w:ascii="Times New Roman" w:eastAsia="Calibri" w:hAnsi="Times New Roman"/>
          <w:color w:val="0070C0"/>
          <w:u w:val="single"/>
        </w:rPr>
        <w:t xml:space="preserve">file a memo with the Court Clerk stating that </w:t>
      </w:r>
      <w:r w:rsidRPr="5799A855">
        <w:rPr>
          <w:rFonts w:ascii="Times New Roman" w:eastAsia="Calibri" w:hAnsi="Times New Roman"/>
        </w:rPr>
        <w:t xml:space="preserve">the application </w:t>
      </w:r>
      <w:r w:rsidR="361262B8" w:rsidRPr="5799A855">
        <w:rPr>
          <w:rFonts w:ascii="Times New Roman" w:eastAsia="Calibri" w:hAnsi="Times New Roman"/>
          <w:color w:val="0070C0"/>
          <w:u w:val="single"/>
        </w:rPr>
        <w:t>i</w:t>
      </w:r>
      <w:r w:rsidR="7B9CB70A" w:rsidRPr="5799A855">
        <w:rPr>
          <w:rFonts w:ascii="Times New Roman" w:eastAsia="Calibri" w:hAnsi="Times New Roman"/>
          <w:color w:val="0070C0"/>
          <w:u w:val="single"/>
        </w:rPr>
        <w:t xml:space="preserve">s transferred </w:t>
      </w:r>
      <w:r w:rsidRPr="5799A855">
        <w:rPr>
          <w:rFonts w:ascii="Times New Roman" w:eastAsia="Calibri" w:hAnsi="Times New Roman"/>
        </w:rPr>
        <w:t>to the proper docket</w:t>
      </w:r>
      <w:r w:rsidR="0EB2B33B" w:rsidRPr="5799A855">
        <w:rPr>
          <w:rFonts w:ascii="Times New Roman" w:eastAsia="Calibri" w:hAnsi="Times New Roman"/>
          <w:color w:val="0070C0"/>
          <w:u w:val="single"/>
        </w:rPr>
        <w:t xml:space="preserve"> and the original case is closed</w:t>
      </w:r>
      <w:r w:rsidRPr="5799A855">
        <w:rPr>
          <w:rFonts w:ascii="Times New Roman" w:eastAsia="Calibri" w:hAnsi="Times New Roman"/>
        </w:rPr>
        <w:t xml:space="preserve">.  The </w:t>
      </w:r>
      <w:r w:rsidRPr="5799A855">
        <w:rPr>
          <w:rFonts w:ascii="Times New Roman" w:eastAsia="Calibri" w:hAnsi="Times New Roman"/>
          <w:strike/>
          <w:color w:val="FF0000"/>
        </w:rPr>
        <w:t>Judicial and Legislative Services</w:t>
      </w:r>
      <w:r w:rsidR="6F1B547C" w:rsidRPr="5799A855">
        <w:rPr>
          <w:rFonts w:ascii="Times New Roman" w:eastAsia="Calibri" w:hAnsi="Times New Roman"/>
          <w:strike/>
          <w:color w:val="FF0000"/>
        </w:rPr>
        <w:t xml:space="preserve"> </w:t>
      </w:r>
      <w:r w:rsidR="447A0AE3" w:rsidRPr="5799A855">
        <w:rPr>
          <w:rFonts w:ascii="Times New Roman" w:eastAsia="Calibri" w:hAnsi="Times New Roman"/>
          <w:color w:val="0070C0"/>
          <w:u w:val="single"/>
        </w:rPr>
        <w:t>A</w:t>
      </w:r>
      <w:r w:rsidR="6F1B547C" w:rsidRPr="5799A855">
        <w:rPr>
          <w:rFonts w:ascii="Times New Roman" w:eastAsia="Calibri" w:hAnsi="Times New Roman"/>
          <w:color w:val="0070C0"/>
          <w:u w:val="single"/>
        </w:rPr>
        <w:t>JLS Director</w:t>
      </w:r>
      <w:r w:rsidR="4E1C8D32" w:rsidRPr="5799A855">
        <w:rPr>
          <w:rFonts w:ascii="Times New Roman" w:eastAsia="Calibri" w:hAnsi="Times New Roman"/>
          <w:color w:val="0070C0"/>
          <w:u w:val="single"/>
        </w:rPr>
        <w:t>, or his or her designee,</w:t>
      </w:r>
      <w:r w:rsidR="6F1B547C" w:rsidRPr="5799A855">
        <w:rPr>
          <w:rFonts w:ascii="Times New Roman" w:eastAsia="Calibri" w:hAnsi="Times New Roman"/>
          <w:color w:val="0070C0"/>
          <w:u w:val="single"/>
        </w:rPr>
        <w:t xml:space="preserve"> </w:t>
      </w:r>
      <w:r w:rsidRPr="5799A855">
        <w:rPr>
          <w:rFonts w:ascii="Times New Roman" w:eastAsia="Calibri" w:hAnsi="Times New Roman"/>
        </w:rPr>
        <w:t xml:space="preserve">shall send the order transferring the application to the proper docket to the applicant </w:t>
      </w:r>
      <w:r w:rsidRPr="5799A855">
        <w:rPr>
          <w:rFonts w:ascii="Times New Roman" w:eastAsia="Calibri" w:hAnsi="Times New Roman"/>
          <w:strike/>
          <w:color w:val="FF0000"/>
        </w:rPr>
        <w:t>by</w:t>
      </w:r>
      <w:r w:rsidR="55B7C68F" w:rsidRPr="5799A855">
        <w:rPr>
          <w:rFonts w:ascii="Times New Roman" w:eastAsia="Calibri" w:hAnsi="Times New Roman"/>
          <w:strike/>
          <w:color w:val="FF0000"/>
        </w:rPr>
        <w:t xml:space="preserve"> </w:t>
      </w:r>
      <w:r w:rsidR="29065A56" w:rsidRPr="5799A855">
        <w:rPr>
          <w:rFonts w:ascii="Times New Roman" w:eastAsia="Calibri" w:hAnsi="Times New Roman"/>
          <w:color w:val="0070C0"/>
          <w:u w:val="single"/>
        </w:rPr>
        <w:t xml:space="preserve">through the ECF System, </w:t>
      </w:r>
      <w:r w:rsidRPr="5799A855">
        <w:rPr>
          <w:rFonts w:ascii="Times New Roman" w:eastAsia="Calibri" w:hAnsi="Times New Roman"/>
        </w:rPr>
        <w:t>mail,</w:t>
      </w:r>
      <w:r w:rsidRPr="5799A855">
        <w:rPr>
          <w:rFonts w:ascii="Times New Roman" w:eastAsia="Calibri" w:hAnsi="Times New Roman"/>
          <w:strike/>
          <w:color w:val="FF0000"/>
        </w:rPr>
        <w:t xml:space="preserve"> facsimile,</w:t>
      </w:r>
      <w:r w:rsidRPr="5799A855">
        <w:rPr>
          <w:rFonts w:ascii="Times New Roman" w:eastAsia="Calibri" w:hAnsi="Times New Roman"/>
        </w:rPr>
        <w:t xml:space="preserve"> or electronic mail, who shall be responsible for sending the order to </w:t>
      </w:r>
      <w:r w:rsidRPr="5799A855">
        <w:rPr>
          <w:rFonts w:ascii="Times New Roman" w:eastAsia="Calibri" w:hAnsi="Times New Roman"/>
          <w:strike/>
          <w:color w:val="FF0000"/>
        </w:rPr>
        <w:t>all</w:t>
      </w:r>
      <w:r w:rsidRPr="5799A855">
        <w:rPr>
          <w:rFonts w:ascii="Times New Roman" w:eastAsia="Calibri" w:hAnsi="Times New Roman"/>
        </w:rPr>
        <w:t xml:space="preserve"> </w:t>
      </w:r>
      <w:r w:rsidR="73358BF0" w:rsidRPr="5799A855">
        <w:rPr>
          <w:rFonts w:ascii="Times New Roman" w:eastAsia="Calibri" w:hAnsi="Times New Roman"/>
          <w:color w:val="0070C0"/>
          <w:u w:val="single"/>
        </w:rPr>
        <w:t xml:space="preserve">any </w:t>
      </w:r>
      <w:r w:rsidRPr="5799A855">
        <w:rPr>
          <w:rFonts w:ascii="Times New Roman" w:eastAsia="Calibri" w:hAnsi="Times New Roman"/>
        </w:rPr>
        <w:t>parties of record</w:t>
      </w:r>
      <w:r w:rsidR="320E1B9C" w:rsidRPr="5799A855">
        <w:rPr>
          <w:rFonts w:ascii="Times New Roman" w:eastAsia="Calibri" w:hAnsi="Times New Roman"/>
        </w:rPr>
        <w:t xml:space="preserve"> </w:t>
      </w:r>
      <w:r w:rsidR="320E1B9C" w:rsidRPr="5799A855">
        <w:rPr>
          <w:rFonts w:ascii="Times New Roman" w:eastAsia="Calibri" w:hAnsi="Times New Roman"/>
          <w:color w:val="0070C0"/>
          <w:u w:val="single"/>
        </w:rPr>
        <w:t>not served via the ECF system</w:t>
      </w:r>
      <w:r w:rsidRPr="5799A855">
        <w:rPr>
          <w:rFonts w:ascii="Times New Roman" w:eastAsia="Calibri" w:hAnsi="Times New Roman"/>
        </w:rPr>
        <w:t>.</w:t>
      </w:r>
    </w:p>
    <w:p w14:paraId="2FB07041" w14:textId="77777777" w:rsidR="00372761" w:rsidRPr="00F35B19" w:rsidRDefault="00372761" w:rsidP="00372761">
      <w:pPr>
        <w:widowControl/>
        <w:tabs>
          <w:tab w:val="left" w:pos="0"/>
          <w:tab w:val="left" w:pos="360"/>
          <w:tab w:val="left" w:pos="720"/>
          <w:tab w:val="left" w:pos="1080"/>
          <w:tab w:val="left" w:pos="1440"/>
          <w:tab w:val="left" w:pos="1800"/>
          <w:tab w:val="left" w:pos="2160"/>
          <w:tab w:val="left" w:pos="2520"/>
          <w:tab w:val="left" w:pos="2880"/>
        </w:tabs>
        <w:contextualSpacing/>
        <w:jc w:val="both"/>
        <w:rPr>
          <w:rFonts w:ascii="Times New Roman" w:eastAsia="Calibri" w:hAnsi="Times New Roman"/>
          <w:szCs w:val="24"/>
        </w:rPr>
      </w:pPr>
      <w:r w:rsidRPr="00F35B19">
        <w:rPr>
          <w:rFonts w:ascii="Times New Roman" w:eastAsia="Calibri" w:hAnsi="Times New Roman"/>
          <w:szCs w:val="24"/>
        </w:rPr>
        <w:t>(d)</w:t>
      </w:r>
      <w:r w:rsidRPr="00F35B19">
        <w:rPr>
          <w:rFonts w:ascii="Times New Roman" w:eastAsia="Calibri" w:hAnsi="Times New Roman"/>
          <w:szCs w:val="24"/>
        </w:rPr>
        <w:tab/>
      </w:r>
      <w:r w:rsidRPr="00F35B19">
        <w:rPr>
          <w:rFonts w:ascii="Times New Roman" w:eastAsia="Calibri" w:hAnsi="Times New Roman"/>
          <w:b/>
          <w:szCs w:val="24"/>
        </w:rPr>
        <w:t>Procedural dockets.</w:t>
      </w:r>
      <w:r w:rsidRPr="00F35B19">
        <w:rPr>
          <w:rFonts w:ascii="Times New Roman" w:eastAsia="Calibri" w:hAnsi="Times New Roman"/>
          <w:szCs w:val="24"/>
        </w:rPr>
        <w:t xml:space="preserve">  In addition to the subject matter dockets described in (a) of this Section, the Commission may, from time to time, designate procedural dockets.</w:t>
      </w:r>
    </w:p>
    <w:p w14:paraId="1ECF38FF" w14:textId="27AD7FCC" w:rsidR="00372761" w:rsidRPr="00F35B19" w:rsidRDefault="00372761" w:rsidP="03C4EFB2">
      <w:pPr>
        <w:widowControl/>
        <w:tabs>
          <w:tab w:val="left" w:pos="360"/>
          <w:tab w:val="left" w:pos="720"/>
          <w:tab w:val="left" w:pos="1080"/>
          <w:tab w:val="left" w:pos="1440"/>
          <w:tab w:val="left" w:pos="1800"/>
          <w:tab w:val="left" w:pos="2160"/>
          <w:tab w:val="left" w:pos="2520"/>
          <w:tab w:val="left" w:pos="2880"/>
        </w:tabs>
        <w:contextualSpacing/>
        <w:jc w:val="both"/>
        <w:rPr>
          <w:rFonts w:ascii="Times New Roman" w:eastAsia="Calibri" w:hAnsi="Times New Roman"/>
          <w:strike/>
          <w:color w:val="FF0000"/>
        </w:rPr>
      </w:pPr>
      <w:r w:rsidRPr="03C4EFB2">
        <w:rPr>
          <w:rFonts w:ascii="Times New Roman" w:eastAsia="Calibri" w:hAnsi="Times New Roman"/>
          <w:strike/>
          <w:color w:val="FF0000"/>
        </w:rPr>
        <w:t>(e) For the purposes of documentation produced by the case management feature of the Electronic Filing</w:t>
      </w:r>
      <w:r w:rsidR="003473E8" w:rsidRPr="03C4EFB2">
        <w:rPr>
          <w:rFonts w:ascii="Times New Roman" w:eastAsia="Calibri" w:hAnsi="Times New Roman"/>
          <w:strike/>
          <w:color w:val="FF0000"/>
        </w:rPr>
        <w:t xml:space="preserve"> </w:t>
      </w:r>
      <w:r w:rsidRPr="03C4EFB2">
        <w:rPr>
          <w:rFonts w:ascii="Times New Roman" w:eastAsia="Calibri" w:hAnsi="Times New Roman"/>
          <w:strike/>
          <w:color w:val="FF0000"/>
        </w:rPr>
        <w:t xml:space="preserve">System, individual applications or </w:t>
      </w:r>
      <w:r w:rsidR="00943357" w:rsidRPr="03C4EFB2">
        <w:rPr>
          <w:rFonts w:ascii="Times New Roman" w:hAnsi="Times New Roman"/>
          <w:strike/>
          <w:color w:val="FF0000"/>
        </w:rPr>
        <w:t xml:space="preserve">causes </w:t>
      </w:r>
      <w:r w:rsidRPr="03C4EFB2">
        <w:rPr>
          <w:rFonts w:ascii="Times New Roman" w:eastAsia="Calibri" w:hAnsi="Times New Roman"/>
          <w:strike/>
          <w:color w:val="FF0000"/>
        </w:rPr>
        <w:t>may be denoted as dockets and daily and weekly court calendars may be denoted as agendas.</w:t>
      </w:r>
    </w:p>
    <w:p w14:paraId="575847F3" w14:textId="1D424D0A" w:rsidR="0056756B" w:rsidRPr="00F35B19" w:rsidRDefault="0056756B">
      <w:pPr>
        <w:widowControl/>
        <w:rPr>
          <w:rFonts w:ascii="Times New Roman" w:hAnsi="Times New Roman"/>
          <w:szCs w:val="24"/>
        </w:rPr>
      </w:pPr>
    </w:p>
    <w:p w14:paraId="70CD094F" w14:textId="77777777" w:rsidR="00B01B33" w:rsidRPr="00F35B19" w:rsidRDefault="00B01B33"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p>
    <w:p w14:paraId="04EB0919" w14:textId="77777777" w:rsidR="000C105C" w:rsidRPr="00F35B19" w:rsidRDefault="000C105C" w:rsidP="00440E69">
      <w:pPr>
        <w:pStyle w:val="Heading1"/>
        <w:widowControl/>
        <w:tabs>
          <w:tab w:val="clear" w:pos="4680"/>
          <w:tab w:val="left" w:pos="9360"/>
        </w:tabs>
        <w:rPr>
          <w:rFonts w:ascii="Times New Roman" w:hAnsi="Times New Roman"/>
          <w:sz w:val="24"/>
          <w:szCs w:val="24"/>
        </w:rPr>
      </w:pPr>
      <w:r w:rsidRPr="00F35B19">
        <w:rPr>
          <w:rFonts w:ascii="Times New Roman" w:hAnsi="Times New Roman"/>
          <w:sz w:val="24"/>
          <w:szCs w:val="24"/>
        </w:rPr>
        <w:t xml:space="preserve">SUBCHAPTER 7.  COMMENCEMENT OF A </w:t>
      </w:r>
      <w:r w:rsidR="003C43BE" w:rsidRPr="00F35B19">
        <w:rPr>
          <w:rFonts w:ascii="Times New Roman" w:hAnsi="Times New Roman"/>
          <w:bCs/>
          <w:sz w:val="24"/>
          <w:szCs w:val="24"/>
        </w:rPr>
        <w:t>CASE</w:t>
      </w:r>
    </w:p>
    <w:p w14:paraId="47C8BF0D" w14:textId="77777777" w:rsidR="000C105C" w:rsidRPr="00F35B19" w:rsidRDefault="000C105C" w:rsidP="00440E69">
      <w:pPr>
        <w:widowControl/>
        <w:tabs>
          <w:tab w:val="left" w:pos="0"/>
          <w:tab w:val="left" w:pos="216"/>
          <w:tab w:val="left" w:pos="360"/>
          <w:tab w:val="left" w:pos="576"/>
          <w:tab w:val="left" w:pos="720"/>
          <w:tab w:val="left" w:pos="936"/>
          <w:tab w:val="left" w:pos="1080"/>
          <w:tab w:val="left" w:pos="1296"/>
          <w:tab w:val="left" w:pos="1440"/>
          <w:tab w:val="left" w:pos="1656"/>
          <w:tab w:val="left" w:pos="1800"/>
          <w:tab w:val="left" w:pos="2016"/>
          <w:tab w:val="left" w:pos="2160"/>
          <w:tab w:val="left" w:pos="2376"/>
          <w:tab w:val="left" w:pos="2520"/>
          <w:tab w:val="left" w:pos="2736"/>
          <w:tab w:val="left" w:pos="2880"/>
          <w:tab w:val="left" w:pos="3096"/>
          <w:tab w:val="left" w:pos="3456"/>
          <w:tab w:val="left" w:pos="3816"/>
          <w:tab w:val="left" w:pos="4176"/>
          <w:tab w:val="left" w:pos="4536"/>
          <w:tab w:val="left" w:pos="9360"/>
        </w:tabs>
        <w:jc w:val="both"/>
        <w:rPr>
          <w:rFonts w:ascii="Times New Roman" w:hAnsi="Times New Roman"/>
          <w:b/>
          <w:szCs w:val="24"/>
        </w:rPr>
      </w:pPr>
    </w:p>
    <w:p w14:paraId="0BD93850" w14:textId="77777777" w:rsidR="000C105C" w:rsidRPr="00F35B19" w:rsidRDefault="000C105C" w:rsidP="00440E69">
      <w:pPr>
        <w:pStyle w:val="Heading1"/>
        <w:widowControl/>
        <w:tabs>
          <w:tab w:val="clear" w:pos="4680"/>
          <w:tab w:val="left" w:pos="9360"/>
        </w:tabs>
        <w:rPr>
          <w:rFonts w:ascii="Times New Roman" w:hAnsi="Times New Roman"/>
          <w:sz w:val="24"/>
          <w:szCs w:val="24"/>
        </w:rPr>
      </w:pPr>
      <w:r w:rsidRPr="00F35B19">
        <w:rPr>
          <w:rFonts w:ascii="Times New Roman" w:hAnsi="Times New Roman"/>
          <w:sz w:val="24"/>
          <w:szCs w:val="24"/>
        </w:rPr>
        <w:t>PART 1.  GENERAL</w:t>
      </w:r>
    </w:p>
    <w:p w14:paraId="27521907" w14:textId="77777777" w:rsidR="002E270D" w:rsidRPr="00F35B19" w:rsidRDefault="002E270D"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p>
    <w:p w14:paraId="1396D6DC" w14:textId="3E4D20C5" w:rsidR="003C43BE" w:rsidRPr="00F35B19" w:rsidRDefault="003C43BE" w:rsidP="003C43BE">
      <w:pPr>
        <w:pStyle w:val="paragraph"/>
        <w:spacing w:before="0" w:beforeAutospacing="0" w:after="0" w:afterAutospacing="0"/>
        <w:jc w:val="both"/>
        <w:textAlignment w:val="baseline"/>
      </w:pPr>
      <w:r w:rsidRPr="00F35B19">
        <w:rPr>
          <w:rStyle w:val="normaltextrun"/>
          <w:b/>
          <w:bCs/>
        </w:rPr>
        <w:t>165:5-7-1. General application and notice requirements</w:t>
      </w:r>
      <w:r w:rsidRPr="00F35B19">
        <w:rPr>
          <w:rStyle w:val="eop"/>
        </w:rPr>
        <w:t> </w:t>
      </w:r>
    </w:p>
    <w:p w14:paraId="1CBD5F52" w14:textId="19CCAF65" w:rsidR="003C43BE" w:rsidRPr="00F35B19" w:rsidRDefault="003C43BE" w:rsidP="003C43BE">
      <w:pPr>
        <w:pStyle w:val="paragraph"/>
        <w:spacing w:before="0" w:beforeAutospacing="0" w:after="0" w:afterAutospacing="0"/>
        <w:jc w:val="both"/>
        <w:textAlignment w:val="baseline"/>
      </w:pPr>
      <w:r w:rsidRPr="00F35B19">
        <w:rPr>
          <w:rStyle w:val="normaltextrun"/>
        </w:rPr>
        <w:t>(a)</w:t>
      </w:r>
      <w:r w:rsidRPr="00F35B19">
        <w:rPr>
          <w:rStyle w:val="tabchar"/>
        </w:rPr>
        <w:t xml:space="preserve"> </w:t>
      </w:r>
      <w:r w:rsidRPr="00F35B19">
        <w:rPr>
          <w:rStyle w:val="normaltextrun"/>
          <w:b/>
          <w:bCs/>
        </w:rPr>
        <w:t>Scope.</w:t>
      </w:r>
      <w:r w:rsidRPr="00F35B19">
        <w:rPr>
          <w:rStyle w:val="normaltextrun"/>
        </w:rPr>
        <w:t> Except where otherwise specifically provided in this Subchapter, including the Petroleum Storage Tank Division at OAC 165:5-21-3, the provisions of this Section shall govern the commencement of a case filed with the Commission and over which the Commission may exercise jurisdiction, including applications for declaratory rulings as to the applicability of any rule or order of the Commission.</w:t>
      </w:r>
      <w:r w:rsidRPr="00F35B19">
        <w:rPr>
          <w:rStyle w:val="eop"/>
        </w:rPr>
        <w:t> </w:t>
      </w:r>
    </w:p>
    <w:p w14:paraId="27FEA11F" w14:textId="77E2112D" w:rsidR="003C43BE" w:rsidRPr="00F35B19" w:rsidRDefault="003C43BE" w:rsidP="003C43BE">
      <w:pPr>
        <w:pStyle w:val="paragraph"/>
        <w:spacing w:before="0" w:beforeAutospacing="0" w:after="0" w:afterAutospacing="0"/>
        <w:jc w:val="both"/>
        <w:textAlignment w:val="baseline"/>
      </w:pPr>
      <w:r w:rsidRPr="00F35B19">
        <w:rPr>
          <w:rStyle w:val="normaltextrun"/>
        </w:rPr>
        <w:t>(b)</w:t>
      </w:r>
      <w:r w:rsidRPr="00F35B19">
        <w:rPr>
          <w:rStyle w:val="tabchar"/>
        </w:rPr>
        <w:t xml:space="preserve"> </w:t>
      </w:r>
      <w:r w:rsidRPr="00F35B19">
        <w:rPr>
          <w:rStyle w:val="normaltextrun"/>
          <w:b/>
          <w:bCs/>
        </w:rPr>
        <w:t>Form.</w:t>
      </w:r>
      <w:r w:rsidRPr="00F35B19">
        <w:rPr>
          <w:rStyle w:val="normaltextrun"/>
        </w:rPr>
        <w:t> Every case shall be commenced by:</w:t>
      </w:r>
      <w:r w:rsidRPr="00F35B19">
        <w:rPr>
          <w:rStyle w:val="eop"/>
        </w:rPr>
        <w:t> </w:t>
      </w:r>
    </w:p>
    <w:p w14:paraId="6E77F9AA" w14:textId="77777777" w:rsidR="003C43BE" w:rsidRPr="00F35B19" w:rsidRDefault="003C43BE" w:rsidP="003C43BE">
      <w:pPr>
        <w:pStyle w:val="paragraph"/>
        <w:spacing w:before="0" w:beforeAutospacing="0" w:after="0" w:afterAutospacing="0"/>
        <w:ind w:left="360"/>
        <w:jc w:val="both"/>
        <w:textAlignment w:val="baseline"/>
      </w:pPr>
      <w:r w:rsidRPr="00F35B19">
        <w:rPr>
          <w:rStyle w:val="normaltextrun"/>
        </w:rPr>
        <w:t>(1) An application.</w:t>
      </w:r>
      <w:r w:rsidRPr="00F35B19">
        <w:rPr>
          <w:rStyle w:val="eop"/>
        </w:rPr>
        <w:t> </w:t>
      </w:r>
    </w:p>
    <w:p w14:paraId="0BB1D753" w14:textId="77777777" w:rsidR="003C43BE" w:rsidRPr="00F35B19" w:rsidRDefault="003C43BE" w:rsidP="003C43BE">
      <w:pPr>
        <w:pStyle w:val="paragraph"/>
        <w:spacing w:before="0" w:beforeAutospacing="0" w:after="0" w:afterAutospacing="0"/>
        <w:ind w:left="360"/>
        <w:jc w:val="both"/>
        <w:textAlignment w:val="baseline"/>
      </w:pPr>
      <w:r w:rsidRPr="00F35B19">
        <w:rPr>
          <w:rStyle w:val="normaltextrun"/>
        </w:rPr>
        <w:t>(2) A complaint.</w:t>
      </w:r>
      <w:r w:rsidRPr="00F35B19">
        <w:rPr>
          <w:rStyle w:val="eop"/>
        </w:rPr>
        <w:t> </w:t>
      </w:r>
    </w:p>
    <w:p w14:paraId="409E3DE1" w14:textId="1889B504" w:rsidR="003C43BE" w:rsidRPr="00F35B19" w:rsidRDefault="4F2823B0" w:rsidP="5799A855">
      <w:pPr>
        <w:pStyle w:val="paragraph"/>
        <w:spacing w:before="0" w:beforeAutospacing="0" w:after="0" w:afterAutospacing="0"/>
        <w:ind w:left="360"/>
        <w:jc w:val="both"/>
        <w:textAlignment w:val="baseline"/>
        <w:rPr>
          <w:rStyle w:val="eop"/>
        </w:rPr>
      </w:pPr>
      <w:r w:rsidRPr="51833FF7">
        <w:rPr>
          <w:rStyle w:val="normaltextrun"/>
        </w:rPr>
        <w:t>(3) An order</w:t>
      </w:r>
      <w:r w:rsidRPr="51833FF7">
        <w:rPr>
          <w:rStyle w:val="normaltextrun"/>
          <w:color w:val="0070C0"/>
          <w:u w:val="single"/>
        </w:rPr>
        <w:t xml:space="preserve"> </w:t>
      </w:r>
      <w:r w:rsidR="26C3E584" w:rsidRPr="51833FF7">
        <w:rPr>
          <w:rStyle w:val="normaltextrun"/>
          <w:color w:val="0070C0"/>
          <w:u w:val="single"/>
        </w:rPr>
        <w:t xml:space="preserve">or notice </w:t>
      </w:r>
      <w:r w:rsidRPr="51833FF7">
        <w:rPr>
          <w:rStyle w:val="normaltextrun"/>
        </w:rPr>
        <w:t>of the Commission commencing a case.</w:t>
      </w:r>
      <w:r w:rsidRPr="51833FF7">
        <w:rPr>
          <w:rStyle w:val="eop"/>
        </w:rPr>
        <w:t> </w:t>
      </w:r>
    </w:p>
    <w:p w14:paraId="11B8B975" w14:textId="14C52EB6" w:rsidR="003C43BE" w:rsidRPr="00F35B19" w:rsidRDefault="003C43BE" w:rsidP="003C43BE">
      <w:pPr>
        <w:pStyle w:val="paragraph"/>
        <w:spacing w:before="0" w:beforeAutospacing="0" w:after="0" w:afterAutospacing="0"/>
        <w:jc w:val="both"/>
        <w:textAlignment w:val="baseline"/>
      </w:pPr>
      <w:r w:rsidRPr="00F35B19">
        <w:rPr>
          <w:rStyle w:val="normaltextrun"/>
        </w:rPr>
        <w:t>(c)</w:t>
      </w:r>
      <w:r w:rsidRPr="00F35B19">
        <w:rPr>
          <w:rStyle w:val="tabchar"/>
        </w:rPr>
        <w:t xml:space="preserve"> </w:t>
      </w:r>
      <w:r w:rsidRPr="00F35B19">
        <w:rPr>
          <w:rStyle w:val="normaltextrun"/>
          <w:b/>
          <w:bCs/>
        </w:rPr>
        <w:t>Caption.</w:t>
      </w:r>
      <w:r w:rsidRPr="00F35B19">
        <w:rPr>
          <w:rStyle w:val="normaltextrun"/>
        </w:rPr>
        <w:t> The application or complaint shall be headed by a caption, which shall contain:</w:t>
      </w:r>
      <w:r w:rsidRPr="00F35B19">
        <w:rPr>
          <w:rStyle w:val="eop"/>
        </w:rPr>
        <w:t> </w:t>
      </w:r>
    </w:p>
    <w:p w14:paraId="76AF7360" w14:textId="77777777" w:rsidR="003C43BE" w:rsidRPr="00F35B19" w:rsidRDefault="003C43BE" w:rsidP="003C43BE">
      <w:pPr>
        <w:pStyle w:val="paragraph"/>
        <w:spacing w:before="0" w:beforeAutospacing="0" w:after="0" w:afterAutospacing="0"/>
        <w:ind w:left="360"/>
        <w:jc w:val="both"/>
        <w:textAlignment w:val="baseline"/>
      </w:pPr>
      <w:r w:rsidRPr="00F35B19">
        <w:rPr>
          <w:rStyle w:val="normaltextrun"/>
        </w:rPr>
        <w:t>(1)</w:t>
      </w:r>
      <w:r w:rsidRPr="00F35B19">
        <w:rPr>
          <w:rStyle w:val="tabchar"/>
        </w:rPr>
        <w:t xml:space="preserve"> </w:t>
      </w:r>
      <w:r w:rsidRPr="00F35B19">
        <w:rPr>
          <w:rStyle w:val="normaltextrun"/>
        </w:rPr>
        <w:t>The heading, "Before the Corporation Commission of the State of Oklahoma".</w:t>
      </w:r>
      <w:r w:rsidRPr="00F35B19">
        <w:rPr>
          <w:rStyle w:val="eop"/>
        </w:rPr>
        <w:t> </w:t>
      </w:r>
    </w:p>
    <w:p w14:paraId="43EA1AB8" w14:textId="77777777" w:rsidR="003C43BE" w:rsidRPr="00F35B19" w:rsidRDefault="003C43BE" w:rsidP="003C43BE">
      <w:pPr>
        <w:pStyle w:val="paragraph"/>
        <w:spacing w:before="0" w:beforeAutospacing="0" w:after="0" w:afterAutospacing="0"/>
        <w:ind w:left="360"/>
        <w:jc w:val="both"/>
        <w:textAlignment w:val="baseline"/>
      </w:pPr>
      <w:r w:rsidRPr="00F35B19">
        <w:rPr>
          <w:rStyle w:val="normaltextrun"/>
        </w:rPr>
        <w:t>(2)</w:t>
      </w:r>
      <w:r w:rsidRPr="00F35B19">
        <w:rPr>
          <w:rStyle w:val="tabchar"/>
        </w:rPr>
        <w:t xml:space="preserve"> </w:t>
      </w:r>
      <w:r w:rsidRPr="00F35B19">
        <w:rPr>
          <w:rStyle w:val="normaltextrun"/>
        </w:rPr>
        <w:t>The applicant.</w:t>
      </w:r>
      <w:r w:rsidRPr="00F35B19">
        <w:rPr>
          <w:rStyle w:val="eop"/>
        </w:rPr>
        <w:t> </w:t>
      </w:r>
    </w:p>
    <w:p w14:paraId="070FCD9A" w14:textId="77777777" w:rsidR="003C43BE" w:rsidRPr="00F35B19" w:rsidRDefault="003C43BE" w:rsidP="003C43BE">
      <w:pPr>
        <w:pStyle w:val="paragraph"/>
        <w:spacing w:before="0" w:beforeAutospacing="0" w:after="0" w:afterAutospacing="0"/>
        <w:ind w:left="360"/>
        <w:jc w:val="both"/>
        <w:textAlignment w:val="baseline"/>
      </w:pPr>
      <w:r w:rsidRPr="00F35B19">
        <w:rPr>
          <w:rStyle w:val="normaltextrun"/>
        </w:rPr>
        <w:t>(3)</w:t>
      </w:r>
      <w:r w:rsidRPr="00F35B19">
        <w:rPr>
          <w:rStyle w:val="tabchar"/>
        </w:rPr>
        <w:t xml:space="preserve"> </w:t>
      </w:r>
      <w:r w:rsidRPr="00F35B19">
        <w:rPr>
          <w:rStyle w:val="normaltextrun"/>
        </w:rPr>
        <w:t>The relief sought.  In the case of a conservation docket or pollution docket case, the statement shall contain the legal description of the lands involved in the case.</w:t>
      </w:r>
      <w:r w:rsidRPr="00F35B19">
        <w:rPr>
          <w:rStyle w:val="eop"/>
        </w:rPr>
        <w:t> </w:t>
      </w:r>
    </w:p>
    <w:p w14:paraId="044F4EBC" w14:textId="77777777" w:rsidR="003C43BE" w:rsidRPr="00F35B19" w:rsidRDefault="003C43BE" w:rsidP="003C43BE">
      <w:pPr>
        <w:pStyle w:val="paragraph"/>
        <w:spacing w:before="0" w:beforeAutospacing="0" w:after="0" w:afterAutospacing="0"/>
        <w:ind w:left="360"/>
        <w:jc w:val="both"/>
        <w:textAlignment w:val="baseline"/>
      </w:pPr>
      <w:r w:rsidRPr="00F35B19">
        <w:rPr>
          <w:rStyle w:val="normaltextrun"/>
        </w:rPr>
        <w:t>(4)</w:t>
      </w:r>
      <w:r w:rsidRPr="00F35B19">
        <w:rPr>
          <w:rStyle w:val="tabchar"/>
        </w:rPr>
        <w:t xml:space="preserve"> </w:t>
      </w:r>
      <w:r w:rsidRPr="00F35B19">
        <w:rPr>
          <w:rStyle w:val="normaltextrun"/>
        </w:rPr>
        <w:t>The docket identifying initials, year prefix, and case number, pursuant to OAC 165:5-5-1.</w:t>
      </w:r>
      <w:r w:rsidRPr="00F35B19">
        <w:rPr>
          <w:rStyle w:val="eop"/>
        </w:rPr>
        <w:t> </w:t>
      </w:r>
    </w:p>
    <w:p w14:paraId="718C4834" w14:textId="77777777" w:rsidR="003C43BE" w:rsidRPr="00F35B19" w:rsidRDefault="003C43BE" w:rsidP="003C43BE">
      <w:pPr>
        <w:pStyle w:val="paragraph"/>
        <w:spacing w:before="0" w:beforeAutospacing="0" w:after="0" w:afterAutospacing="0"/>
        <w:ind w:left="360"/>
        <w:jc w:val="both"/>
        <w:textAlignment w:val="baseline"/>
      </w:pPr>
      <w:r w:rsidRPr="00F35B19">
        <w:rPr>
          <w:rStyle w:val="normaltextrun"/>
        </w:rPr>
        <w:t>(5)</w:t>
      </w:r>
      <w:r w:rsidRPr="00F35B19">
        <w:rPr>
          <w:rStyle w:val="tabchar"/>
        </w:rPr>
        <w:t xml:space="preserve"> </w:t>
      </w:r>
      <w:r w:rsidRPr="00F35B19">
        <w:rPr>
          <w:rStyle w:val="normaltextrun"/>
        </w:rPr>
        <w:t>The title of the document.</w:t>
      </w:r>
      <w:r w:rsidRPr="00F35B19">
        <w:rPr>
          <w:rStyle w:val="eop"/>
        </w:rPr>
        <w:t> </w:t>
      </w:r>
    </w:p>
    <w:p w14:paraId="2DBADECA" w14:textId="77777777" w:rsidR="003C43BE" w:rsidRPr="00F35B19" w:rsidRDefault="003C43BE" w:rsidP="003C43BE">
      <w:pPr>
        <w:pStyle w:val="paragraph"/>
        <w:spacing w:before="0" w:beforeAutospacing="0" w:after="0" w:afterAutospacing="0"/>
        <w:ind w:left="360"/>
        <w:jc w:val="both"/>
        <w:textAlignment w:val="baseline"/>
      </w:pPr>
      <w:r w:rsidRPr="00F35B19">
        <w:rPr>
          <w:rStyle w:val="normaltextrun"/>
        </w:rPr>
        <w:t>(6)</w:t>
      </w:r>
      <w:r w:rsidRPr="00F35B19">
        <w:rPr>
          <w:rStyle w:val="tabchar"/>
        </w:rPr>
        <w:t xml:space="preserve"> </w:t>
      </w:r>
      <w:r w:rsidRPr="00F35B19">
        <w:rPr>
          <w:rStyle w:val="normaltextrun"/>
        </w:rPr>
        <w:t>In the case of an enforcement docket case, the caption shall contain the name(s) of the respondent(s).</w:t>
      </w:r>
      <w:r w:rsidRPr="00F35B19">
        <w:rPr>
          <w:rStyle w:val="eop"/>
        </w:rPr>
        <w:t> </w:t>
      </w:r>
    </w:p>
    <w:p w14:paraId="7501B46F" w14:textId="6B9E57F7" w:rsidR="003C43BE" w:rsidRPr="00F35B19" w:rsidRDefault="003C43BE" w:rsidP="003C43BE">
      <w:pPr>
        <w:pStyle w:val="paragraph"/>
        <w:spacing w:before="0" w:beforeAutospacing="0" w:after="0" w:afterAutospacing="0"/>
        <w:jc w:val="both"/>
        <w:textAlignment w:val="baseline"/>
      </w:pPr>
      <w:r w:rsidRPr="00F35B19">
        <w:rPr>
          <w:rStyle w:val="normaltextrun"/>
        </w:rPr>
        <w:t>(d)</w:t>
      </w:r>
      <w:r w:rsidRPr="00F35B19">
        <w:rPr>
          <w:rStyle w:val="tabchar"/>
        </w:rPr>
        <w:t xml:space="preserve"> </w:t>
      </w:r>
      <w:r w:rsidRPr="00F35B19">
        <w:rPr>
          <w:rStyle w:val="normaltextrun"/>
          <w:b/>
          <w:bCs/>
        </w:rPr>
        <w:t>Body.</w:t>
      </w:r>
      <w:r w:rsidRPr="00F35B19">
        <w:rPr>
          <w:rStyle w:val="normaltextrun"/>
        </w:rPr>
        <w:t> The body of the application or complaint shall consist of five numbered paragraphs, if applicable, as follows:</w:t>
      </w:r>
      <w:r w:rsidRPr="00F35B19">
        <w:rPr>
          <w:rStyle w:val="eop"/>
        </w:rPr>
        <w:t> </w:t>
      </w:r>
    </w:p>
    <w:p w14:paraId="5D740A59" w14:textId="3E31858A" w:rsidR="003C43BE" w:rsidRPr="00F35B19" w:rsidRDefault="003C43BE" w:rsidP="003C43BE">
      <w:pPr>
        <w:pStyle w:val="paragraph"/>
        <w:spacing w:before="0" w:beforeAutospacing="0" w:after="0" w:afterAutospacing="0"/>
        <w:ind w:left="360"/>
        <w:jc w:val="both"/>
        <w:textAlignment w:val="baseline"/>
      </w:pPr>
      <w:r w:rsidRPr="00F35B19">
        <w:rPr>
          <w:rStyle w:val="normaltextrun"/>
        </w:rPr>
        <w:t>(1)</w:t>
      </w:r>
      <w:r w:rsidRPr="00F35B19">
        <w:rPr>
          <w:rStyle w:val="tabchar"/>
        </w:rPr>
        <w:t xml:space="preserve"> </w:t>
      </w:r>
      <w:r w:rsidRPr="00F35B19">
        <w:rPr>
          <w:rStyle w:val="normaltextrun"/>
          <w:b/>
          <w:bCs/>
        </w:rPr>
        <w:t>Applicants and respondents identified.</w:t>
      </w:r>
      <w:r w:rsidRPr="00F35B19">
        <w:rPr>
          <w:rStyle w:val="normaltextrun"/>
        </w:rPr>
        <w:t> The applicant shall be identified, including name, address, electronic mail address, and telephone number of his attorney or designated representative and the nature of the applicant's interest in the subject matter of the case; and the name and address of each person (if any) named as respondent.</w:t>
      </w:r>
      <w:r w:rsidRPr="00F35B19">
        <w:rPr>
          <w:rStyle w:val="eop"/>
        </w:rPr>
        <w:t> </w:t>
      </w:r>
    </w:p>
    <w:p w14:paraId="47BDD445" w14:textId="72E98F43" w:rsidR="003C43BE" w:rsidRPr="00F35B19" w:rsidRDefault="003C43BE" w:rsidP="003C43BE">
      <w:pPr>
        <w:pStyle w:val="paragraph"/>
        <w:spacing w:before="0" w:beforeAutospacing="0" w:after="0" w:afterAutospacing="0"/>
        <w:ind w:left="360"/>
        <w:jc w:val="both"/>
        <w:textAlignment w:val="baseline"/>
      </w:pPr>
      <w:r w:rsidRPr="00F35B19">
        <w:rPr>
          <w:rStyle w:val="normaltextrun"/>
        </w:rPr>
        <w:t>(2)</w:t>
      </w:r>
      <w:r w:rsidRPr="00F35B19">
        <w:rPr>
          <w:rStyle w:val="tabchar"/>
        </w:rPr>
        <w:t xml:space="preserve"> </w:t>
      </w:r>
      <w:r w:rsidRPr="00F35B19">
        <w:rPr>
          <w:rStyle w:val="normaltextrun"/>
          <w:b/>
          <w:bCs/>
        </w:rPr>
        <w:t>Allegation of facts.</w:t>
      </w:r>
      <w:r w:rsidRPr="00F35B19">
        <w:rPr>
          <w:rStyle w:val="normaltextrun"/>
        </w:rPr>
        <w:t> The allegation of fact stated in the form of ultimate facts, without unnecessary detail, upon which the right to relief is based.  The allegations will be stated in numbered subparagraphs as necessary for clarity.</w:t>
      </w:r>
      <w:r w:rsidRPr="00F35B19">
        <w:rPr>
          <w:rStyle w:val="eop"/>
        </w:rPr>
        <w:t> </w:t>
      </w:r>
    </w:p>
    <w:p w14:paraId="58853009" w14:textId="6722C0CD" w:rsidR="003C43BE" w:rsidRPr="00F35B19" w:rsidRDefault="003C43BE" w:rsidP="003C43BE">
      <w:pPr>
        <w:pStyle w:val="paragraph"/>
        <w:spacing w:before="0" w:beforeAutospacing="0" w:after="0" w:afterAutospacing="0"/>
        <w:ind w:left="360"/>
        <w:jc w:val="both"/>
        <w:textAlignment w:val="baseline"/>
      </w:pPr>
      <w:r w:rsidRPr="00F35B19">
        <w:rPr>
          <w:rStyle w:val="normaltextrun"/>
        </w:rPr>
        <w:t>(3)</w:t>
      </w:r>
      <w:r w:rsidRPr="00F35B19">
        <w:rPr>
          <w:rStyle w:val="tabchar"/>
        </w:rPr>
        <w:t xml:space="preserve"> </w:t>
      </w:r>
      <w:r w:rsidRPr="00F35B19">
        <w:rPr>
          <w:rStyle w:val="normaltextrun"/>
          <w:b/>
          <w:bCs/>
        </w:rPr>
        <w:t>Legal authority.</w:t>
      </w:r>
      <w:r w:rsidRPr="00F35B19">
        <w:rPr>
          <w:rStyle w:val="normaltextrun"/>
        </w:rPr>
        <w:t> Citations of statutes, rules, orders, and decided cases authorizing the relief sought; including, in the case of a complaint, the laws, rules, regulations, or orders alleged to have been violated.  Statutes shall be cited by title and section.  Rules and orders of the Commission shall be cited by number.  Decided cases shall be cited by citation to official reports.  Quotations from legal authorities shall not be required.</w:t>
      </w:r>
      <w:r w:rsidRPr="00F35B19">
        <w:rPr>
          <w:rStyle w:val="eop"/>
        </w:rPr>
        <w:t> </w:t>
      </w:r>
    </w:p>
    <w:p w14:paraId="0890A25D" w14:textId="3F48CFB6" w:rsidR="003C43BE" w:rsidRPr="00F35B19" w:rsidRDefault="003C43BE" w:rsidP="003C43BE">
      <w:pPr>
        <w:pStyle w:val="paragraph"/>
        <w:spacing w:before="0" w:beforeAutospacing="0" w:after="0" w:afterAutospacing="0"/>
        <w:ind w:left="360"/>
        <w:jc w:val="both"/>
        <w:textAlignment w:val="baseline"/>
      </w:pPr>
      <w:r w:rsidRPr="00F35B19">
        <w:rPr>
          <w:rStyle w:val="normaltextrun"/>
        </w:rPr>
        <w:t>(4)</w:t>
      </w:r>
      <w:r w:rsidRPr="00F35B19">
        <w:rPr>
          <w:rStyle w:val="tabchar"/>
        </w:rPr>
        <w:t xml:space="preserve"> </w:t>
      </w:r>
      <w:r w:rsidRPr="00F35B19">
        <w:rPr>
          <w:rStyle w:val="normaltextrun"/>
          <w:b/>
          <w:bCs/>
        </w:rPr>
        <w:t>Relief sought.</w:t>
      </w:r>
      <w:r w:rsidRPr="00F35B19">
        <w:rPr>
          <w:rStyle w:val="normaltextrun"/>
        </w:rPr>
        <w:t> A brief statement of the provisions of the order, authority, or other relief sought.  An application relating to oil and gas conservation shall seek only one type of relief.  Formal prayer for relief shall not be required.</w:t>
      </w:r>
      <w:r w:rsidRPr="00F35B19">
        <w:rPr>
          <w:rStyle w:val="eop"/>
        </w:rPr>
        <w:t> </w:t>
      </w:r>
    </w:p>
    <w:p w14:paraId="2FB17C23" w14:textId="469040E9" w:rsidR="003C43BE" w:rsidRPr="00F35B19" w:rsidRDefault="003C43BE" w:rsidP="003C43BE">
      <w:pPr>
        <w:pStyle w:val="paragraph"/>
        <w:spacing w:before="0" w:beforeAutospacing="0" w:after="0" w:afterAutospacing="0"/>
        <w:ind w:left="360"/>
        <w:jc w:val="both"/>
        <w:textAlignment w:val="baseline"/>
      </w:pPr>
      <w:r w:rsidRPr="00F35B19">
        <w:rPr>
          <w:rStyle w:val="normaltextrun"/>
        </w:rPr>
        <w:t>(5)</w:t>
      </w:r>
      <w:r w:rsidRPr="00F35B19">
        <w:rPr>
          <w:rStyle w:val="tabchar"/>
        </w:rPr>
        <w:t xml:space="preserve"> </w:t>
      </w:r>
      <w:r w:rsidRPr="00F35B19">
        <w:rPr>
          <w:rStyle w:val="normaltextrun"/>
          <w:b/>
          <w:bCs/>
        </w:rPr>
        <w:t>Specify order to be affected.</w:t>
      </w:r>
      <w:r w:rsidRPr="00F35B19">
        <w:rPr>
          <w:rStyle w:val="normaltextrun"/>
        </w:rPr>
        <w:t> An application to vacate, alter, modify, or amend an order shall state the specific order in the body which is sought to be vacated, altered, modified, or amended.</w:t>
      </w:r>
      <w:r w:rsidRPr="00F35B19">
        <w:rPr>
          <w:rStyle w:val="eop"/>
        </w:rPr>
        <w:t> </w:t>
      </w:r>
    </w:p>
    <w:p w14:paraId="46F426F4" w14:textId="211A3971" w:rsidR="003C43BE" w:rsidRPr="00F35B19" w:rsidRDefault="003C43BE" w:rsidP="003C43BE">
      <w:pPr>
        <w:pStyle w:val="paragraph"/>
        <w:spacing w:before="0" w:beforeAutospacing="0" w:after="0" w:afterAutospacing="0"/>
        <w:jc w:val="both"/>
        <w:textAlignment w:val="baseline"/>
      </w:pPr>
      <w:r w:rsidRPr="00F35B19">
        <w:rPr>
          <w:rStyle w:val="normaltextrun"/>
        </w:rPr>
        <w:t>(e)</w:t>
      </w:r>
      <w:r w:rsidRPr="00F35B19">
        <w:rPr>
          <w:rStyle w:val="tabchar"/>
        </w:rPr>
        <w:t xml:space="preserve"> </w:t>
      </w:r>
      <w:r w:rsidRPr="00F35B19">
        <w:rPr>
          <w:rStyle w:val="normaltextrun"/>
          <w:b/>
          <w:bCs/>
        </w:rPr>
        <w:t>Certification.</w:t>
      </w:r>
      <w:r w:rsidRPr="00F35B19">
        <w:rPr>
          <w:rStyle w:val="normaltextrun"/>
        </w:rPr>
        <w:t xml:space="preserve"> The </w:t>
      </w:r>
      <w:r w:rsidRPr="005773BB">
        <w:rPr>
          <w:rStyle w:val="normaltextrun"/>
        </w:rPr>
        <w:t>application</w:t>
      </w:r>
      <w:r w:rsidR="005773BB">
        <w:rPr>
          <w:rStyle w:val="normaltextrun"/>
        </w:rPr>
        <w:t xml:space="preserve"> </w:t>
      </w:r>
      <w:r w:rsidRPr="00F35B19">
        <w:rPr>
          <w:rStyle w:val="normaltextrun"/>
        </w:rPr>
        <w:t>shall be signed by the applicant, or an authorized agent of the applicant, or by the attorney for the applicant, and shall set out the mailing address, telephone number, electronic mail address and bar identification number of the person so signing it, as applicable.  The person signing the application shall be deemed, on signing same, to be certifying that:</w:t>
      </w:r>
      <w:r w:rsidRPr="00F35B19">
        <w:rPr>
          <w:rStyle w:val="eop"/>
        </w:rPr>
        <w:t> </w:t>
      </w:r>
    </w:p>
    <w:p w14:paraId="1F87291F" w14:textId="699D0368" w:rsidR="003C43BE" w:rsidRPr="00F35B19" w:rsidRDefault="368EB31C" w:rsidP="1FD7ED71">
      <w:pPr>
        <w:pStyle w:val="paragraph"/>
        <w:spacing w:before="0" w:beforeAutospacing="0" w:after="0" w:afterAutospacing="0"/>
        <w:ind w:left="360"/>
        <w:jc w:val="both"/>
        <w:textAlignment w:val="baseline"/>
      </w:pPr>
      <w:r w:rsidRPr="5799A855">
        <w:rPr>
          <w:rStyle w:val="normaltextrun"/>
        </w:rPr>
        <w:t>(1)</w:t>
      </w:r>
      <w:r w:rsidRPr="5799A855">
        <w:rPr>
          <w:rStyle w:val="tabchar"/>
        </w:rPr>
        <w:t xml:space="preserve"> </w:t>
      </w:r>
      <w:r w:rsidRPr="5799A855">
        <w:rPr>
          <w:rStyle w:val="normaltextrun"/>
          <w:strike/>
          <w:color w:val="FF0000"/>
        </w:rPr>
        <w:t>He</w:t>
      </w:r>
      <w:r w:rsidR="307846FF" w:rsidRPr="5799A855">
        <w:rPr>
          <w:rStyle w:val="normaltextrun"/>
          <w:strike/>
          <w:color w:val="FF0000"/>
        </w:rPr>
        <w:t xml:space="preserve"> </w:t>
      </w:r>
      <w:proofErr w:type="gramStart"/>
      <w:r w:rsidR="726228B3" w:rsidRPr="5799A855">
        <w:rPr>
          <w:rStyle w:val="normaltextrun"/>
          <w:color w:val="0070C0"/>
          <w:u w:val="single"/>
        </w:rPr>
        <w:t>The</w:t>
      </w:r>
      <w:proofErr w:type="gramEnd"/>
      <w:r w:rsidR="726228B3" w:rsidRPr="5799A855">
        <w:rPr>
          <w:rStyle w:val="normaltextrun"/>
          <w:color w:val="0070C0"/>
          <w:u w:val="single"/>
        </w:rPr>
        <w:t xml:space="preserve"> </w:t>
      </w:r>
      <w:r w:rsidR="669D4F8B" w:rsidRPr="5799A855">
        <w:rPr>
          <w:rStyle w:val="normaltextrun"/>
          <w:color w:val="0070C0"/>
          <w:u w:val="single"/>
        </w:rPr>
        <w:t>signer</w:t>
      </w:r>
      <w:r w:rsidR="726228B3" w:rsidRPr="5799A855">
        <w:rPr>
          <w:rStyle w:val="normaltextrun"/>
          <w:color w:val="0070C0"/>
          <w:u w:val="single"/>
        </w:rPr>
        <w:t xml:space="preserve"> </w:t>
      </w:r>
      <w:r w:rsidRPr="5799A855">
        <w:rPr>
          <w:rStyle w:val="normaltextrun"/>
        </w:rPr>
        <w:t>has read the application.</w:t>
      </w:r>
      <w:r w:rsidRPr="5799A855">
        <w:rPr>
          <w:rStyle w:val="eop"/>
        </w:rPr>
        <w:t> </w:t>
      </w:r>
    </w:p>
    <w:p w14:paraId="1F4152DF" w14:textId="63F2DCE5" w:rsidR="003C43BE" w:rsidRPr="00F35B19" w:rsidRDefault="6F4B539F" w:rsidP="5799A855">
      <w:pPr>
        <w:pStyle w:val="paragraph"/>
        <w:spacing w:before="0" w:beforeAutospacing="0" w:after="0" w:afterAutospacing="0"/>
        <w:ind w:left="360"/>
        <w:jc w:val="both"/>
        <w:textAlignment w:val="baseline"/>
      </w:pPr>
      <w:r w:rsidRPr="5799A855">
        <w:rPr>
          <w:rStyle w:val="normaltextrun"/>
        </w:rPr>
        <w:t>(2)</w:t>
      </w:r>
      <w:r w:rsidRPr="5799A855">
        <w:rPr>
          <w:rStyle w:val="tabchar"/>
        </w:rPr>
        <w:t xml:space="preserve"> </w:t>
      </w:r>
      <w:r w:rsidRPr="5799A855">
        <w:rPr>
          <w:rStyle w:val="normaltextrun"/>
        </w:rPr>
        <w:t xml:space="preserve">To the best of </w:t>
      </w:r>
      <w:r w:rsidRPr="5799A855">
        <w:rPr>
          <w:rStyle w:val="normaltextrun"/>
          <w:strike/>
          <w:color w:val="FF0000"/>
        </w:rPr>
        <w:t>his</w:t>
      </w:r>
      <w:r w:rsidR="77662F45" w:rsidRPr="5799A855">
        <w:rPr>
          <w:rStyle w:val="normaltextrun"/>
          <w:strike/>
          <w:color w:val="FF0000"/>
        </w:rPr>
        <w:t xml:space="preserve"> </w:t>
      </w:r>
      <w:r w:rsidR="77662F45" w:rsidRPr="5799A855">
        <w:rPr>
          <w:rStyle w:val="normaltextrun"/>
          <w:color w:val="0070C0"/>
          <w:u w:val="single"/>
        </w:rPr>
        <w:t xml:space="preserve">the </w:t>
      </w:r>
      <w:r w:rsidR="29A68B15" w:rsidRPr="5799A855">
        <w:rPr>
          <w:rStyle w:val="normaltextrun"/>
          <w:color w:val="0070C0"/>
          <w:u w:val="single"/>
        </w:rPr>
        <w:t>signer</w:t>
      </w:r>
      <w:r w:rsidR="77662F45" w:rsidRPr="5799A855">
        <w:rPr>
          <w:rStyle w:val="normaltextrun"/>
          <w:color w:val="0070C0"/>
          <w:u w:val="single"/>
        </w:rPr>
        <w:t xml:space="preserve">'s </w:t>
      </w:r>
      <w:r w:rsidRPr="5799A855">
        <w:rPr>
          <w:rStyle w:val="normaltextrun"/>
        </w:rPr>
        <w:t>knowledge, information, and belief formed after reasonable inquiry the facts and allegations contained in the application are true and correct.</w:t>
      </w:r>
      <w:r w:rsidRPr="5799A855">
        <w:rPr>
          <w:rStyle w:val="eop"/>
        </w:rPr>
        <w:t> </w:t>
      </w:r>
    </w:p>
    <w:p w14:paraId="2814E8DD" w14:textId="77777777" w:rsidR="003C43BE" w:rsidRPr="00F35B19" w:rsidRDefault="003C43BE" w:rsidP="003C43BE">
      <w:pPr>
        <w:pStyle w:val="paragraph"/>
        <w:spacing w:before="0" w:beforeAutospacing="0" w:after="0" w:afterAutospacing="0"/>
        <w:ind w:left="360"/>
        <w:jc w:val="both"/>
        <w:textAlignment w:val="baseline"/>
      </w:pPr>
      <w:r w:rsidRPr="00F35B19">
        <w:rPr>
          <w:rStyle w:val="normaltextrun"/>
        </w:rPr>
        <w:t>(3)</w:t>
      </w:r>
      <w:r w:rsidRPr="00F35B19">
        <w:rPr>
          <w:rStyle w:val="tabchar"/>
        </w:rPr>
        <w:t xml:space="preserve"> </w:t>
      </w:r>
      <w:r w:rsidRPr="00F35B19">
        <w:rPr>
          <w:rStyle w:val="normaltextrun"/>
        </w:rPr>
        <w:t>The application is not filed to harass or to cause unnecessary delay or needless expense.</w:t>
      </w:r>
      <w:r w:rsidRPr="00F35B19">
        <w:rPr>
          <w:rStyle w:val="eop"/>
        </w:rPr>
        <w:t> </w:t>
      </w:r>
    </w:p>
    <w:p w14:paraId="4536346F" w14:textId="0B11FE92" w:rsidR="003C43BE" w:rsidRPr="00F35B19" w:rsidRDefault="003C43BE" w:rsidP="003C43BE">
      <w:pPr>
        <w:pStyle w:val="paragraph"/>
        <w:spacing w:before="0" w:beforeAutospacing="0" w:after="0" w:afterAutospacing="0"/>
        <w:jc w:val="both"/>
        <w:textAlignment w:val="baseline"/>
      </w:pPr>
      <w:r w:rsidRPr="00F35B19">
        <w:rPr>
          <w:rStyle w:val="normaltextrun"/>
        </w:rPr>
        <w:t>(f)</w:t>
      </w:r>
      <w:r w:rsidRPr="00F35B19">
        <w:rPr>
          <w:rStyle w:val="tabchar"/>
        </w:rPr>
        <w:t xml:space="preserve"> </w:t>
      </w:r>
      <w:r w:rsidRPr="00F35B19">
        <w:rPr>
          <w:rStyle w:val="normaltextrun"/>
          <w:b/>
          <w:bCs/>
        </w:rPr>
        <w:t>Service of an application.</w:t>
      </w:r>
      <w:r w:rsidRPr="00F35B19">
        <w:rPr>
          <w:rStyle w:val="normaltextrun"/>
        </w:rPr>
        <w:t> Except as hereinafter provided in this Subchapter, every application and notice of hearing stating the date on which the case is set for hearing, if required, in which a person is named a respondent shall be served by regular mail on each respondent named therein and Commission staff counsel by the person filing the application.</w:t>
      </w:r>
      <w:r w:rsidRPr="00F35B19">
        <w:rPr>
          <w:rStyle w:val="eop"/>
        </w:rPr>
        <w:t> </w:t>
      </w:r>
    </w:p>
    <w:p w14:paraId="4B867179" w14:textId="2FA6EDA8" w:rsidR="003C43BE" w:rsidRPr="00F35B19" w:rsidRDefault="72CA6325" w:rsidP="1FD7ED71">
      <w:pPr>
        <w:pStyle w:val="paragraph"/>
        <w:spacing w:before="0" w:beforeAutospacing="0" w:after="0" w:afterAutospacing="0"/>
        <w:jc w:val="both"/>
        <w:textAlignment w:val="baseline"/>
      </w:pPr>
      <w:r w:rsidRPr="51833FF7">
        <w:rPr>
          <w:rStyle w:val="normaltextrun"/>
        </w:rPr>
        <w:t>(g)</w:t>
      </w:r>
      <w:r w:rsidRPr="51833FF7">
        <w:rPr>
          <w:rStyle w:val="tabchar"/>
        </w:rPr>
        <w:t xml:space="preserve"> </w:t>
      </w:r>
      <w:r w:rsidRPr="51833FF7">
        <w:rPr>
          <w:rStyle w:val="normaltextrun"/>
          <w:b/>
          <w:bCs/>
          <w:strike/>
          <w:color w:val="FF0000"/>
        </w:rPr>
        <w:t>Manner of service</w:t>
      </w:r>
      <w:r w:rsidR="647FE8C0" w:rsidRPr="51833FF7">
        <w:rPr>
          <w:rStyle w:val="normaltextrun"/>
          <w:b/>
          <w:bCs/>
          <w:strike/>
          <w:color w:val="FF0000"/>
        </w:rPr>
        <w:t xml:space="preserve"> </w:t>
      </w:r>
      <w:proofErr w:type="spellStart"/>
      <w:r w:rsidR="5ABD0445" w:rsidRPr="51833FF7">
        <w:rPr>
          <w:rStyle w:val="normaltextrun"/>
          <w:b/>
          <w:bCs/>
          <w:color w:val="0070C0"/>
          <w:u w:val="single"/>
        </w:rPr>
        <w:t>Service</w:t>
      </w:r>
      <w:proofErr w:type="spellEnd"/>
      <w:r w:rsidR="5ABD0445" w:rsidRPr="51833FF7">
        <w:rPr>
          <w:rStyle w:val="normaltextrun"/>
          <w:b/>
          <w:bCs/>
          <w:color w:val="0070C0"/>
          <w:u w:val="single"/>
        </w:rPr>
        <w:t xml:space="preserve"> of subsequent pleadings</w:t>
      </w:r>
      <w:r w:rsidRPr="51833FF7">
        <w:rPr>
          <w:rStyle w:val="normaltextrun"/>
          <w:b/>
          <w:bCs/>
        </w:rPr>
        <w:t>.</w:t>
      </w:r>
      <w:r w:rsidRPr="51833FF7">
        <w:rPr>
          <w:rStyle w:val="normaltextrun"/>
        </w:rPr>
        <w:t> All documents subsequent to the application in a case shall be served on a party of record through the ECF System</w:t>
      </w:r>
      <w:r w:rsidR="1282DF34" w:rsidRPr="51833FF7">
        <w:rPr>
          <w:rStyle w:val="normaltextrun"/>
        </w:rPr>
        <w:t xml:space="preserve"> </w:t>
      </w:r>
      <w:r w:rsidR="218F3FC6" w:rsidRPr="51833FF7">
        <w:rPr>
          <w:rStyle w:val="normaltextrun"/>
          <w:color w:val="0070C0"/>
          <w:u w:val="single"/>
        </w:rPr>
        <w:t xml:space="preserve">in accordance with </w:t>
      </w:r>
      <w:r w:rsidR="218F3FC6" w:rsidRPr="51833FF7">
        <w:rPr>
          <w:color w:val="0070C0"/>
          <w:u w:val="single"/>
        </w:rPr>
        <w:t>165:5-1-14.1</w:t>
      </w:r>
      <w:r w:rsidRPr="51833FF7">
        <w:rPr>
          <w:rStyle w:val="normaltextrun"/>
        </w:rPr>
        <w:t>, or by regular mail, electronic mail, or in person, except where the rules of this Chapter or a statute requires a specific mode of service which shall be followed.   Service on a corporation may be by delivery to the registered corporate agent, or by delivery to the principal place of business of the corporation.  Service outside the United States and its territories shall be by any means provided by Federal Rule of Civil Procedure 4(f).  For purposes of this Section, a corporation may designate its principal place of business by filing a notice thereof with the Court Clerk.  When an attorney has appeared of record for a person, all subsequent service shall be on the attorney.  Service through the ECF System, or by mail, or electronic mail shall be complete on the date and time of transmittal except where otherwise provided in this Chapter or by statute; provided, that a person may be granted appropriate relief upon showing that a document so served was not received, or delivery thereof was delayed.</w:t>
      </w:r>
      <w:r w:rsidRPr="51833FF7">
        <w:rPr>
          <w:rStyle w:val="eop"/>
        </w:rPr>
        <w:t> </w:t>
      </w:r>
    </w:p>
    <w:p w14:paraId="7FBBFF0D" w14:textId="5645AFBB" w:rsidR="003C43BE" w:rsidRPr="00F35B19" w:rsidRDefault="72CA6325" w:rsidP="6CEDF041">
      <w:pPr>
        <w:pStyle w:val="paragraph"/>
        <w:spacing w:before="0" w:beforeAutospacing="0" w:after="0" w:afterAutospacing="0"/>
        <w:jc w:val="both"/>
        <w:textAlignment w:val="baseline"/>
        <w:rPr>
          <w:rStyle w:val="eop"/>
          <w:color w:val="0070C0"/>
          <w:u w:val="single"/>
        </w:rPr>
      </w:pPr>
      <w:r w:rsidRPr="03C4EFB2">
        <w:rPr>
          <w:rStyle w:val="normaltextrun"/>
        </w:rPr>
        <w:t>(h)</w:t>
      </w:r>
      <w:r w:rsidRPr="03C4EFB2">
        <w:rPr>
          <w:rStyle w:val="tabchar"/>
        </w:rPr>
        <w:t xml:space="preserve"> </w:t>
      </w:r>
      <w:r w:rsidRPr="03C4EFB2">
        <w:rPr>
          <w:rStyle w:val="normaltextrun"/>
          <w:b/>
          <w:bCs/>
        </w:rPr>
        <w:t>Certificate of service.</w:t>
      </w:r>
      <w:r w:rsidRPr="03C4EFB2">
        <w:rPr>
          <w:rStyle w:val="normaltextrun"/>
        </w:rPr>
        <w:t>  Except where an affidavit of mailing is required by law or by this Subchapter, a certificate of service shall be filed following or with the filing of every document.  The certificate of service shall contain a list of the persons served and the certification that on the date stated a copy of the document was mailed, postage prepaid, mailed electronically or delivered to each person listed.</w:t>
      </w:r>
      <w:r w:rsidRPr="03C4EFB2">
        <w:rPr>
          <w:rStyle w:val="eop"/>
          <w:color w:val="0070C0"/>
        </w:rPr>
        <w:t> </w:t>
      </w:r>
      <w:r w:rsidR="00D85C04">
        <w:rPr>
          <w:rStyle w:val="eop"/>
          <w:color w:val="0070C0"/>
        </w:rPr>
        <w:t xml:space="preserve"> </w:t>
      </w:r>
      <w:r w:rsidR="7487623B" w:rsidRPr="03C4EFB2">
        <w:rPr>
          <w:rStyle w:val="eop"/>
          <w:color w:val="0070C0"/>
          <w:u w:val="single"/>
        </w:rPr>
        <w:t>Fo</w:t>
      </w:r>
      <w:r w:rsidR="5D031087" w:rsidRPr="03C4EFB2">
        <w:rPr>
          <w:rStyle w:val="eop"/>
          <w:color w:val="0070C0"/>
          <w:u w:val="single"/>
        </w:rPr>
        <w:t xml:space="preserve">r any document filed via </w:t>
      </w:r>
      <w:r w:rsidR="3A427920" w:rsidRPr="03C4EFB2">
        <w:rPr>
          <w:rStyle w:val="eop"/>
          <w:color w:val="0070C0"/>
          <w:u w:val="single"/>
        </w:rPr>
        <w:t xml:space="preserve">the </w:t>
      </w:r>
      <w:r w:rsidR="5D031087" w:rsidRPr="03C4EFB2">
        <w:rPr>
          <w:rStyle w:val="eop"/>
          <w:color w:val="0070C0"/>
          <w:u w:val="single"/>
        </w:rPr>
        <w:t>ECF</w:t>
      </w:r>
      <w:r w:rsidR="53DE1AF4" w:rsidRPr="03C4EFB2">
        <w:rPr>
          <w:rStyle w:val="eop"/>
          <w:color w:val="0070C0"/>
          <w:u w:val="single"/>
        </w:rPr>
        <w:t xml:space="preserve"> System</w:t>
      </w:r>
      <w:r w:rsidR="5D031087" w:rsidRPr="03C4EFB2">
        <w:rPr>
          <w:rStyle w:val="eop"/>
          <w:color w:val="0070C0"/>
          <w:u w:val="single"/>
        </w:rPr>
        <w:t xml:space="preserve">, </w:t>
      </w:r>
      <w:r w:rsidR="003021F0" w:rsidRPr="03C4EFB2">
        <w:rPr>
          <w:rStyle w:val="eop"/>
          <w:color w:val="0070C0"/>
          <w:u w:val="single"/>
        </w:rPr>
        <w:t>the certificate of service sh</w:t>
      </w:r>
      <w:r w:rsidR="01C09A5F" w:rsidRPr="03C4EFB2">
        <w:rPr>
          <w:rStyle w:val="eop"/>
          <w:color w:val="0070C0"/>
          <w:u w:val="single"/>
        </w:rPr>
        <w:t xml:space="preserve">all state </w:t>
      </w:r>
      <w:r w:rsidR="1F70DB5A" w:rsidRPr="03C4EFB2">
        <w:rPr>
          <w:rStyle w:val="eop"/>
          <w:color w:val="0070C0"/>
          <w:u w:val="single"/>
        </w:rPr>
        <w:t>the date on which</w:t>
      </w:r>
      <w:r w:rsidR="1F286FB9" w:rsidRPr="03C4EFB2">
        <w:rPr>
          <w:rStyle w:val="eop"/>
          <w:color w:val="0070C0"/>
          <w:u w:val="single"/>
        </w:rPr>
        <w:t xml:space="preserve"> </w:t>
      </w:r>
      <w:r w:rsidR="50B7B99C" w:rsidRPr="03C4EFB2">
        <w:rPr>
          <w:rStyle w:val="eop"/>
          <w:color w:val="0070C0"/>
          <w:u w:val="single"/>
        </w:rPr>
        <w:t xml:space="preserve">the </w:t>
      </w:r>
      <w:r w:rsidR="1F286FB9" w:rsidRPr="03C4EFB2">
        <w:rPr>
          <w:rStyle w:val="eop"/>
          <w:color w:val="0070C0"/>
          <w:u w:val="single"/>
        </w:rPr>
        <w:t xml:space="preserve">document was filed via the ECF </w:t>
      </w:r>
      <w:r w:rsidR="0099432A" w:rsidRPr="03C4EFB2">
        <w:rPr>
          <w:rStyle w:val="eop"/>
          <w:color w:val="0070C0"/>
          <w:u w:val="single"/>
        </w:rPr>
        <w:t>S</w:t>
      </w:r>
      <w:r w:rsidR="1F286FB9" w:rsidRPr="03C4EFB2">
        <w:rPr>
          <w:rStyle w:val="eop"/>
          <w:color w:val="0070C0"/>
          <w:u w:val="single"/>
        </w:rPr>
        <w:t xml:space="preserve">ystem and list the </w:t>
      </w:r>
      <w:r w:rsidR="7597E86E" w:rsidRPr="03C4EFB2">
        <w:rPr>
          <w:rStyle w:val="eop"/>
          <w:color w:val="0070C0"/>
          <w:u w:val="single"/>
        </w:rPr>
        <w:t xml:space="preserve">name, </w:t>
      </w:r>
      <w:r w:rsidR="00829462" w:rsidRPr="03C4EFB2">
        <w:rPr>
          <w:rStyle w:val="eop"/>
          <w:color w:val="0070C0"/>
          <w:u w:val="single"/>
        </w:rPr>
        <w:t xml:space="preserve">address and </w:t>
      </w:r>
      <w:r w:rsidR="1F286FB9" w:rsidRPr="03C4EFB2">
        <w:rPr>
          <w:rStyle w:val="eop"/>
          <w:color w:val="0070C0"/>
          <w:u w:val="single"/>
        </w:rPr>
        <w:t xml:space="preserve">manner of service </w:t>
      </w:r>
      <w:r w:rsidR="42892769" w:rsidRPr="03C4EFB2">
        <w:rPr>
          <w:rStyle w:val="eop"/>
          <w:color w:val="0070C0"/>
          <w:u w:val="single"/>
        </w:rPr>
        <w:t>only for those persons served by means other tha</w:t>
      </w:r>
      <w:r w:rsidR="746FDA97" w:rsidRPr="03C4EFB2">
        <w:rPr>
          <w:rStyle w:val="eop"/>
          <w:color w:val="0070C0"/>
          <w:u w:val="single"/>
        </w:rPr>
        <w:t>n, or in addition to, service via the ECF System.</w:t>
      </w:r>
    </w:p>
    <w:p w14:paraId="6A349C97" w14:textId="51E5FC9B" w:rsidR="003C43BE" w:rsidRPr="00F35B19" w:rsidRDefault="003C43BE" w:rsidP="003C43BE">
      <w:pPr>
        <w:pStyle w:val="paragraph"/>
        <w:spacing w:before="0" w:beforeAutospacing="0" w:after="0" w:afterAutospacing="0"/>
        <w:jc w:val="both"/>
        <w:textAlignment w:val="baseline"/>
      </w:pPr>
      <w:r w:rsidRPr="00F35B19">
        <w:rPr>
          <w:rStyle w:val="normaltextrun"/>
        </w:rPr>
        <w:t>(</w:t>
      </w:r>
      <w:r w:rsidRPr="00F35B19">
        <w:rPr>
          <w:rStyle w:val="spellingerror"/>
        </w:rPr>
        <w:t>i</w:t>
      </w:r>
      <w:r w:rsidRPr="00F35B19">
        <w:rPr>
          <w:rStyle w:val="normaltextrun"/>
        </w:rPr>
        <w:t>)</w:t>
      </w:r>
      <w:r w:rsidRPr="00F35B19">
        <w:rPr>
          <w:rStyle w:val="tabchar"/>
        </w:rPr>
        <w:t xml:space="preserve"> </w:t>
      </w:r>
      <w:r w:rsidRPr="00F35B19">
        <w:rPr>
          <w:rStyle w:val="normaltextrun"/>
          <w:b/>
          <w:bCs/>
        </w:rPr>
        <w:t>Service not jurisdictional.</w:t>
      </w:r>
      <w:r w:rsidRPr="00F35B19">
        <w:rPr>
          <w:rStyle w:val="normaltextrun"/>
        </w:rPr>
        <w:t> Service prescribed by the rules of this Subchapter shall not be jurisdictional except where so provided by the Constitution or by statute.  Failure to comply with the provisions of this Section as to mailing and service of notice shall not deprive the Commission of jurisdiction of the application or complaint, but shall be grounds for such appropriate relief as the Commission may order.</w:t>
      </w:r>
      <w:r w:rsidRPr="00F35B19">
        <w:rPr>
          <w:rStyle w:val="eop"/>
        </w:rPr>
        <w:t> </w:t>
      </w:r>
    </w:p>
    <w:p w14:paraId="7F684B42" w14:textId="000564B5" w:rsidR="003C43BE" w:rsidRPr="00F35B19" w:rsidRDefault="4E0B40E9" w:rsidP="1FD7ED71">
      <w:pPr>
        <w:pStyle w:val="paragraph"/>
        <w:spacing w:before="0" w:beforeAutospacing="0" w:after="0" w:afterAutospacing="0"/>
        <w:jc w:val="both"/>
        <w:textAlignment w:val="baseline"/>
      </w:pPr>
      <w:r w:rsidRPr="1FD7ED71">
        <w:rPr>
          <w:rStyle w:val="normaltextrun"/>
        </w:rPr>
        <w:t>(j)</w:t>
      </w:r>
      <w:r w:rsidRPr="1FD7ED71">
        <w:rPr>
          <w:rStyle w:val="tabchar"/>
        </w:rPr>
        <w:t xml:space="preserve"> </w:t>
      </w:r>
      <w:r w:rsidRPr="1FD7ED71">
        <w:rPr>
          <w:rStyle w:val="normaltextrun"/>
          <w:b/>
          <w:bCs/>
          <w:strike/>
          <w:color w:val="FF0000"/>
        </w:rPr>
        <w:t>Publication of notice</w:t>
      </w:r>
      <w:r w:rsidR="251BCE54" w:rsidRPr="1FD7ED71">
        <w:rPr>
          <w:rStyle w:val="normaltextrun"/>
          <w:b/>
          <w:bCs/>
          <w:strike/>
          <w:color w:val="FF0000"/>
        </w:rPr>
        <w:t xml:space="preserve"> </w:t>
      </w:r>
      <w:proofErr w:type="spellStart"/>
      <w:r w:rsidR="251BCE54" w:rsidRPr="1FD7ED71">
        <w:rPr>
          <w:rStyle w:val="normaltextrun"/>
          <w:b/>
          <w:bCs/>
          <w:color w:val="0070C0"/>
          <w:u w:val="single"/>
        </w:rPr>
        <w:t>Notice</w:t>
      </w:r>
      <w:proofErr w:type="spellEnd"/>
      <w:r w:rsidR="251BCE54" w:rsidRPr="1FD7ED71">
        <w:rPr>
          <w:rStyle w:val="normaltextrun"/>
          <w:b/>
          <w:bCs/>
          <w:color w:val="0070C0"/>
          <w:u w:val="single"/>
        </w:rPr>
        <w:t xml:space="preserve"> of hearing</w:t>
      </w:r>
      <w:r w:rsidRPr="1FD7ED71">
        <w:rPr>
          <w:rStyle w:val="normaltextrun"/>
          <w:b/>
          <w:bCs/>
        </w:rPr>
        <w:t>.</w:t>
      </w:r>
      <w:r w:rsidRPr="1FD7ED71">
        <w:rPr>
          <w:rStyle w:val="normaltextrun"/>
        </w:rPr>
        <w:t xml:space="preserve"> Every application, except as provided in this Chapter for motor carrier</w:t>
      </w:r>
      <w:r w:rsidR="6ACB7994" w:rsidRPr="1FD7ED71">
        <w:rPr>
          <w:rStyle w:val="normaltextrun"/>
          <w:color w:val="0070C0"/>
          <w:u w:val="single"/>
        </w:rPr>
        <w:t>,</w:t>
      </w:r>
      <w:r w:rsidRPr="1FD7ED71">
        <w:rPr>
          <w:rStyle w:val="normaltextrun"/>
          <w:color w:val="0070C0"/>
          <w:u w:val="single"/>
        </w:rPr>
        <w:t xml:space="preserve"> </w:t>
      </w:r>
      <w:r w:rsidR="6ACB7994" w:rsidRPr="1FD7ED71">
        <w:rPr>
          <w:rStyle w:val="normaltextrun"/>
          <w:color w:val="0070C0"/>
          <w:u w:val="single"/>
        </w:rPr>
        <w:t xml:space="preserve">Oklahoma Universal Service Fund, </w:t>
      </w:r>
      <w:r w:rsidRPr="1FD7ED71">
        <w:rPr>
          <w:rStyle w:val="normaltextrun"/>
        </w:rPr>
        <w:t>and public utility applications, shall be accompanied by a notice of hearing, which date shall be set by the Commission.  The notice of hearing shall be published as provided in the rules of this Subchapter.</w:t>
      </w:r>
      <w:r w:rsidRPr="1FD7ED71">
        <w:rPr>
          <w:rStyle w:val="eop"/>
        </w:rPr>
        <w:t> </w:t>
      </w:r>
    </w:p>
    <w:p w14:paraId="5F1C0D39" w14:textId="3D92E74D" w:rsidR="003C43BE" w:rsidRPr="00F35B19" w:rsidRDefault="003C43BE" w:rsidP="003C43BE">
      <w:pPr>
        <w:pStyle w:val="paragraph"/>
        <w:spacing w:before="0" w:beforeAutospacing="0" w:after="0" w:afterAutospacing="0"/>
        <w:jc w:val="both"/>
        <w:textAlignment w:val="baseline"/>
      </w:pPr>
      <w:r w:rsidRPr="00F35B19">
        <w:rPr>
          <w:rStyle w:val="normaltextrun"/>
        </w:rPr>
        <w:t>(k)</w:t>
      </w:r>
      <w:r w:rsidRPr="00F35B19">
        <w:rPr>
          <w:rStyle w:val="tabchar"/>
        </w:rPr>
        <w:t xml:space="preserve"> </w:t>
      </w:r>
      <w:r w:rsidRPr="00F35B19">
        <w:rPr>
          <w:rStyle w:val="normaltextrun"/>
          <w:b/>
          <w:bCs/>
        </w:rPr>
        <w:t>Signatures.</w:t>
      </w:r>
      <w:r w:rsidRPr="00F35B19">
        <w:rPr>
          <w:rStyle w:val="normaltextrun"/>
        </w:rPr>
        <w:t> The notice of hearing shall contain the typewritten name of each current Commissioner at the bottom of the notice, which shall serve as the Commissioner's electronic signature, followed by the signature of the person filing the application.</w:t>
      </w:r>
      <w:r w:rsidRPr="00F35B19">
        <w:rPr>
          <w:rStyle w:val="eop"/>
        </w:rPr>
        <w:t> </w:t>
      </w:r>
    </w:p>
    <w:p w14:paraId="5234336D" w14:textId="2A87DF06" w:rsidR="003C43BE" w:rsidRPr="00F35B19" w:rsidRDefault="003C43BE" w:rsidP="003C43BE">
      <w:pPr>
        <w:pStyle w:val="paragraph"/>
        <w:spacing w:before="0" w:beforeAutospacing="0" w:after="0" w:afterAutospacing="0"/>
        <w:jc w:val="both"/>
        <w:textAlignment w:val="baseline"/>
      </w:pPr>
      <w:r w:rsidRPr="00F35B19">
        <w:rPr>
          <w:rStyle w:val="normaltextrun"/>
        </w:rPr>
        <w:t>(l) </w:t>
      </w:r>
      <w:r w:rsidRPr="00F35B19">
        <w:rPr>
          <w:rStyle w:val="normaltextrun"/>
          <w:b/>
          <w:bCs/>
        </w:rPr>
        <w:t>Content of notice.</w:t>
      </w:r>
      <w:r w:rsidRPr="00F35B19">
        <w:rPr>
          <w:rStyle w:val="normaltextrun"/>
        </w:rPr>
        <w:t> The notice shall contain:</w:t>
      </w:r>
      <w:r w:rsidRPr="00F35B19">
        <w:rPr>
          <w:rStyle w:val="eop"/>
        </w:rPr>
        <w:t> </w:t>
      </w:r>
    </w:p>
    <w:p w14:paraId="37A5AFC5" w14:textId="77777777" w:rsidR="003C43BE" w:rsidRPr="00F35B19" w:rsidRDefault="003C43BE" w:rsidP="003C43BE">
      <w:pPr>
        <w:pStyle w:val="paragraph"/>
        <w:spacing w:before="0" w:beforeAutospacing="0" w:after="0" w:afterAutospacing="0"/>
        <w:ind w:left="360"/>
        <w:jc w:val="both"/>
        <w:textAlignment w:val="baseline"/>
      </w:pPr>
      <w:r w:rsidRPr="00F35B19">
        <w:rPr>
          <w:rStyle w:val="normaltextrun"/>
        </w:rPr>
        <w:t>(1) The caption from the application.</w:t>
      </w:r>
      <w:r w:rsidRPr="00F35B19">
        <w:rPr>
          <w:rStyle w:val="eop"/>
        </w:rPr>
        <w:t> </w:t>
      </w:r>
    </w:p>
    <w:p w14:paraId="6A54E3DE" w14:textId="77777777" w:rsidR="003C43BE" w:rsidRPr="00F35B19" w:rsidRDefault="003C43BE" w:rsidP="003C43BE">
      <w:pPr>
        <w:pStyle w:val="paragraph"/>
        <w:spacing w:before="0" w:beforeAutospacing="0" w:after="0" w:afterAutospacing="0"/>
        <w:ind w:left="360"/>
        <w:jc w:val="both"/>
        <w:textAlignment w:val="baseline"/>
      </w:pPr>
      <w:r w:rsidRPr="00F35B19">
        <w:rPr>
          <w:rStyle w:val="normaltextrun"/>
        </w:rPr>
        <w:t>(2) The time, date, and place of hearing.</w:t>
      </w:r>
      <w:r w:rsidRPr="00F35B19">
        <w:rPr>
          <w:rStyle w:val="eop"/>
        </w:rPr>
        <w:t> </w:t>
      </w:r>
    </w:p>
    <w:p w14:paraId="55B6AA8B" w14:textId="77777777" w:rsidR="003C43BE" w:rsidRPr="00F35B19" w:rsidRDefault="003C43BE" w:rsidP="003C43BE">
      <w:pPr>
        <w:pStyle w:val="paragraph"/>
        <w:spacing w:before="0" w:beforeAutospacing="0" w:after="0" w:afterAutospacing="0"/>
        <w:ind w:left="360"/>
        <w:jc w:val="both"/>
        <w:textAlignment w:val="baseline"/>
      </w:pPr>
      <w:r w:rsidRPr="00F35B19">
        <w:rPr>
          <w:rStyle w:val="normaltextrun"/>
        </w:rPr>
        <w:t>(3) Briefly the general nature of the order, rule, regulation or other relief sought.</w:t>
      </w:r>
      <w:r w:rsidRPr="00F35B19">
        <w:rPr>
          <w:rStyle w:val="eop"/>
        </w:rPr>
        <w:t> </w:t>
      </w:r>
    </w:p>
    <w:p w14:paraId="5BB969BD" w14:textId="77777777" w:rsidR="003C43BE" w:rsidRPr="00F35B19" w:rsidRDefault="003C43BE" w:rsidP="003C43BE">
      <w:pPr>
        <w:pStyle w:val="paragraph"/>
        <w:spacing w:before="0" w:beforeAutospacing="0" w:after="0" w:afterAutospacing="0"/>
        <w:ind w:left="360"/>
        <w:jc w:val="both"/>
        <w:textAlignment w:val="baseline"/>
      </w:pPr>
      <w:r w:rsidRPr="00F35B19">
        <w:rPr>
          <w:rStyle w:val="normaltextrun"/>
        </w:rPr>
        <w:t>(4) In oil and gas cases, where applicable, the names or description of all common sources of supply affected by the order sought; or that the entire state would be affected.</w:t>
      </w:r>
      <w:r w:rsidRPr="00F35B19">
        <w:rPr>
          <w:rStyle w:val="eop"/>
        </w:rPr>
        <w:t> </w:t>
      </w:r>
    </w:p>
    <w:p w14:paraId="731A704B" w14:textId="77777777" w:rsidR="003C43BE" w:rsidRPr="00F35B19" w:rsidRDefault="003C43BE" w:rsidP="00F2312F">
      <w:pPr>
        <w:pStyle w:val="paragraph"/>
        <w:spacing w:before="0" w:beforeAutospacing="0" w:after="0" w:afterAutospacing="0"/>
        <w:ind w:left="210" w:firstLine="150"/>
        <w:jc w:val="both"/>
        <w:textAlignment w:val="baseline"/>
      </w:pPr>
      <w:r w:rsidRPr="00F35B19">
        <w:rPr>
          <w:rStyle w:val="normaltextrun"/>
        </w:rPr>
        <w:t>(5) Who to contact for additional information.</w:t>
      </w:r>
      <w:r w:rsidRPr="00F35B19">
        <w:rPr>
          <w:rStyle w:val="eop"/>
        </w:rPr>
        <w:t> </w:t>
      </w:r>
    </w:p>
    <w:p w14:paraId="5852D805" w14:textId="34A29FDB" w:rsidR="003C43BE" w:rsidRPr="00F35B19" w:rsidRDefault="003C43BE" w:rsidP="003C43BE">
      <w:pPr>
        <w:pStyle w:val="paragraph"/>
        <w:spacing w:before="0" w:beforeAutospacing="0" w:after="0" w:afterAutospacing="0"/>
        <w:jc w:val="both"/>
        <w:textAlignment w:val="baseline"/>
      </w:pPr>
      <w:r w:rsidRPr="00F35B19">
        <w:rPr>
          <w:rStyle w:val="normaltextrun"/>
        </w:rPr>
        <w:t>(m) </w:t>
      </w:r>
      <w:r w:rsidRPr="00F35B19">
        <w:rPr>
          <w:rStyle w:val="normaltextrun"/>
          <w:b/>
          <w:bCs/>
        </w:rPr>
        <w:t>Form of notice.</w:t>
      </w:r>
      <w:r w:rsidRPr="00F35B19">
        <w:rPr>
          <w:rStyle w:val="normaltextrun"/>
        </w:rPr>
        <w:t xml:space="preserve"> The notice shall conform substantially to the form shown in Appendix A to this Chapter.</w:t>
      </w:r>
      <w:r w:rsidRPr="00F35B19">
        <w:rPr>
          <w:rStyle w:val="eop"/>
        </w:rPr>
        <w:t> </w:t>
      </w:r>
    </w:p>
    <w:p w14:paraId="7D360B82" w14:textId="77777777" w:rsidR="003C43BE" w:rsidRPr="00F35B19" w:rsidRDefault="003C43BE" w:rsidP="003C43BE">
      <w:pPr>
        <w:pStyle w:val="paragraph"/>
        <w:spacing w:before="0" w:beforeAutospacing="0" w:after="0" w:afterAutospacing="0"/>
        <w:jc w:val="both"/>
        <w:textAlignment w:val="baseline"/>
      </w:pPr>
      <w:r w:rsidRPr="00F35B19">
        <w:rPr>
          <w:rStyle w:val="normaltextrun"/>
        </w:rPr>
        <w:t>(n)  </w:t>
      </w:r>
      <w:r w:rsidRPr="00F35B19">
        <w:rPr>
          <w:rStyle w:val="normaltextrun"/>
          <w:b/>
          <w:bCs/>
          <w:color w:val="000000"/>
        </w:rPr>
        <w:t>Notice by publication. </w:t>
      </w:r>
    </w:p>
    <w:p w14:paraId="1D64764F" w14:textId="77777777" w:rsidR="003C43BE" w:rsidRPr="00F35B19" w:rsidRDefault="003C43BE" w:rsidP="003C43BE">
      <w:pPr>
        <w:pStyle w:val="paragraph"/>
        <w:spacing w:before="0" w:beforeAutospacing="0" w:after="0" w:afterAutospacing="0"/>
        <w:ind w:left="360"/>
        <w:jc w:val="both"/>
        <w:textAlignment w:val="baseline"/>
      </w:pPr>
      <w:r w:rsidRPr="00F35B19">
        <w:rPr>
          <w:rStyle w:val="normaltextrun"/>
          <w:color w:val="000000"/>
        </w:rPr>
        <w:t>(1) When a case other than an oil and gas or Petroleum Storage Tank Division case is commenced, the applicant shall cause the notice of hearing prescribed in (j) through (l) of this Section to be published in one or more newspapers of general circulation, on dates and for periods as required by law, or this Subchapter, or as the Commission shall order.</w:t>
      </w:r>
      <w:r w:rsidRPr="00F35B19">
        <w:rPr>
          <w:rStyle w:val="eop"/>
          <w:color w:val="000000"/>
        </w:rPr>
        <w:t> </w:t>
      </w:r>
    </w:p>
    <w:p w14:paraId="321B86BF" w14:textId="77777777" w:rsidR="003C43BE" w:rsidRPr="00F35B19" w:rsidRDefault="003C43BE" w:rsidP="003C43BE">
      <w:pPr>
        <w:pStyle w:val="paragraph"/>
        <w:spacing w:before="0" w:beforeAutospacing="0" w:after="0" w:afterAutospacing="0"/>
        <w:ind w:left="360"/>
        <w:jc w:val="both"/>
        <w:textAlignment w:val="baseline"/>
      </w:pPr>
      <w:r w:rsidRPr="00F35B19">
        <w:rPr>
          <w:rStyle w:val="normaltextrun"/>
          <w:color w:val="000000"/>
        </w:rPr>
        <w:t>(2) In oil and gas </w:t>
      </w:r>
      <w:r w:rsidRPr="00F35B19">
        <w:rPr>
          <w:rStyle w:val="normaltextrun"/>
        </w:rPr>
        <w:t>case</w:t>
      </w:r>
      <w:r w:rsidRPr="00F35B19">
        <w:rPr>
          <w:rStyle w:val="normaltextrun"/>
          <w:color w:val="000000"/>
        </w:rPr>
        <w:t>s, unless otherwise provided in this Subchapter, the notice of hearing shall be published one time at least fifteen (15) days prior to the hearing in a newspaper of general circulation published in Oklahoma County, Oklahoma and in a newspaper of general circulation published in each county in which the lands embraced in the application are located.</w:t>
      </w:r>
      <w:r w:rsidRPr="00F35B19">
        <w:rPr>
          <w:rStyle w:val="eop"/>
          <w:color w:val="000000"/>
        </w:rPr>
        <w:t> </w:t>
      </w:r>
    </w:p>
    <w:p w14:paraId="650D2341" w14:textId="77777777" w:rsidR="003C43BE" w:rsidRPr="00F35B19" w:rsidRDefault="003C43BE" w:rsidP="003C43BE">
      <w:pPr>
        <w:pStyle w:val="paragraph"/>
        <w:spacing w:before="0" w:beforeAutospacing="0" w:after="0" w:afterAutospacing="0"/>
        <w:ind w:left="360"/>
        <w:jc w:val="both"/>
        <w:textAlignment w:val="baseline"/>
      </w:pPr>
      <w:r w:rsidRPr="00F35B19">
        <w:rPr>
          <w:rStyle w:val="normaltextrun"/>
          <w:color w:val="000000"/>
        </w:rPr>
        <w:t>(3) Publication shall be at the expense of the applicant, and shall be made in a newspaper which has met the statutory requirements for publication of legal notices. Written proof of publication shall be filed in the </w:t>
      </w:r>
      <w:r w:rsidRPr="00F35B19">
        <w:rPr>
          <w:rStyle w:val="normaltextrun"/>
        </w:rPr>
        <w:t>case</w:t>
      </w:r>
      <w:r w:rsidRPr="00F35B19">
        <w:rPr>
          <w:rStyle w:val="normaltextrun"/>
          <w:color w:val="000000"/>
        </w:rPr>
        <w:t>.</w:t>
      </w:r>
      <w:r w:rsidRPr="00F35B19">
        <w:rPr>
          <w:rStyle w:val="eop"/>
          <w:color w:val="000000"/>
        </w:rPr>
        <w:t> </w:t>
      </w:r>
    </w:p>
    <w:p w14:paraId="440E5499" w14:textId="3BBE5E09" w:rsidR="003C43BE" w:rsidRDefault="003C43BE" w:rsidP="003C43BE">
      <w:pPr>
        <w:pStyle w:val="paragraph"/>
        <w:spacing w:before="0" w:beforeAutospacing="0" w:after="0" w:afterAutospacing="0"/>
        <w:ind w:left="360"/>
        <w:jc w:val="both"/>
        <w:textAlignment w:val="baseline"/>
        <w:rPr>
          <w:rStyle w:val="eop"/>
          <w:color w:val="000000"/>
        </w:rPr>
      </w:pPr>
      <w:r w:rsidRPr="00F35B19">
        <w:rPr>
          <w:rStyle w:val="normaltextrun"/>
          <w:color w:val="000000"/>
        </w:rPr>
        <w:t>(4) Proof of publication shall be established by an original proof of publication.</w:t>
      </w:r>
      <w:r w:rsidRPr="00F35B19">
        <w:rPr>
          <w:rStyle w:val="eop"/>
          <w:color w:val="000000"/>
        </w:rPr>
        <w:t> </w:t>
      </w:r>
    </w:p>
    <w:p w14:paraId="112A5836" w14:textId="745B650B" w:rsidR="00F2312F" w:rsidRPr="00036E2A" w:rsidRDefault="6ACB7994" w:rsidP="1FD7ED71">
      <w:pPr>
        <w:pStyle w:val="paragraph"/>
        <w:spacing w:before="0" w:beforeAutospacing="0" w:after="0" w:afterAutospacing="0"/>
        <w:ind w:left="360"/>
        <w:jc w:val="both"/>
        <w:textAlignment w:val="baseline"/>
        <w:rPr>
          <w:color w:val="0070C0"/>
          <w:u w:val="single"/>
        </w:rPr>
      </w:pPr>
      <w:r w:rsidRPr="1FD7ED71">
        <w:rPr>
          <w:color w:val="0070C0"/>
          <w:u w:val="single"/>
        </w:rPr>
        <w:t xml:space="preserve">(5) </w:t>
      </w:r>
      <w:r w:rsidR="1157C9C2" w:rsidRPr="1FD7ED71">
        <w:rPr>
          <w:color w:val="0070C0"/>
          <w:u w:val="single"/>
        </w:rPr>
        <w:t xml:space="preserve">Publication is not </w:t>
      </w:r>
      <w:r w:rsidR="25963C96" w:rsidRPr="1FD7ED71">
        <w:rPr>
          <w:color w:val="0070C0"/>
          <w:u w:val="single"/>
        </w:rPr>
        <w:t>necessary</w:t>
      </w:r>
      <w:r w:rsidR="1157C9C2" w:rsidRPr="1FD7ED71">
        <w:rPr>
          <w:color w:val="0070C0"/>
          <w:u w:val="single"/>
        </w:rPr>
        <w:t xml:space="preserve"> u</w:t>
      </w:r>
      <w:r w:rsidRPr="1FD7ED71">
        <w:rPr>
          <w:color w:val="0070C0"/>
          <w:u w:val="single"/>
        </w:rPr>
        <w:t xml:space="preserve">nless otherwise </w:t>
      </w:r>
      <w:r w:rsidR="00DE89FC" w:rsidRPr="1FD7ED71">
        <w:rPr>
          <w:color w:val="0070C0"/>
          <w:u w:val="single"/>
        </w:rPr>
        <w:t xml:space="preserve">required by a statute, this Chapter, or </w:t>
      </w:r>
      <w:r w:rsidR="7D042FE8" w:rsidRPr="1FD7ED71">
        <w:rPr>
          <w:color w:val="0070C0"/>
          <w:u w:val="single"/>
        </w:rPr>
        <w:t>a C</w:t>
      </w:r>
      <w:r w:rsidRPr="1FD7ED71">
        <w:rPr>
          <w:color w:val="0070C0"/>
          <w:u w:val="single"/>
        </w:rPr>
        <w:t>ommission</w:t>
      </w:r>
      <w:r w:rsidR="56EEEE2A" w:rsidRPr="1FD7ED71">
        <w:rPr>
          <w:color w:val="0070C0"/>
          <w:u w:val="single"/>
        </w:rPr>
        <w:t xml:space="preserve"> order</w:t>
      </w:r>
      <w:r w:rsidR="40EDE3CD" w:rsidRPr="1FD7ED71">
        <w:rPr>
          <w:color w:val="0070C0"/>
          <w:u w:val="single"/>
        </w:rPr>
        <w:t>.</w:t>
      </w:r>
    </w:p>
    <w:p w14:paraId="74D03F34" w14:textId="22C0F5CA" w:rsidR="003C43BE" w:rsidRPr="00F35B19" w:rsidRDefault="003C43BE" w:rsidP="003C43BE">
      <w:pPr>
        <w:pStyle w:val="paragraph"/>
        <w:spacing w:before="0" w:beforeAutospacing="0" w:after="0" w:afterAutospacing="0"/>
        <w:jc w:val="both"/>
        <w:textAlignment w:val="baseline"/>
      </w:pPr>
      <w:r w:rsidRPr="00036E2A">
        <w:rPr>
          <w:rStyle w:val="normaltextrun"/>
        </w:rPr>
        <w:t>(o)</w:t>
      </w:r>
      <w:r w:rsidRPr="00036E2A">
        <w:rPr>
          <w:rStyle w:val="tabchar"/>
        </w:rPr>
        <w:t xml:space="preserve"> </w:t>
      </w:r>
      <w:r w:rsidRPr="00036E2A">
        <w:rPr>
          <w:rStyle w:val="normaltextrun"/>
          <w:b/>
          <w:bCs/>
        </w:rPr>
        <w:t>Effec</w:t>
      </w:r>
      <w:r w:rsidRPr="00F35B19">
        <w:rPr>
          <w:rStyle w:val="normaltextrun"/>
          <w:b/>
          <w:bCs/>
        </w:rPr>
        <w:t>tive date prior to date of issuance of order.</w:t>
      </w:r>
      <w:r w:rsidRPr="00F35B19">
        <w:rPr>
          <w:rStyle w:val="normaltextrun"/>
        </w:rPr>
        <w:t> No order may be made effective prior to its date of issuance without evidence placed into the record that the approval of such effective date is necessary.  An effective date prior to the date of issuance of the order shall be requested in the application and placed in the special relief paragraph of the notice of hearing.</w:t>
      </w:r>
      <w:r w:rsidRPr="00F35B19">
        <w:rPr>
          <w:rStyle w:val="eop"/>
        </w:rPr>
        <w:t> </w:t>
      </w:r>
    </w:p>
    <w:p w14:paraId="7415B4FC" w14:textId="1E8C31A0" w:rsidR="003C43BE" w:rsidRPr="00F35B19" w:rsidRDefault="003C43BE" w:rsidP="003C43BE">
      <w:pPr>
        <w:pStyle w:val="paragraph"/>
        <w:spacing w:before="0" w:beforeAutospacing="0" w:after="0" w:afterAutospacing="0"/>
        <w:jc w:val="both"/>
        <w:textAlignment w:val="baseline"/>
      </w:pPr>
      <w:r w:rsidRPr="00F35B19">
        <w:rPr>
          <w:rStyle w:val="normaltextrun"/>
        </w:rPr>
        <w:t>(p)</w:t>
      </w:r>
      <w:r w:rsidRPr="00F35B19">
        <w:rPr>
          <w:rStyle w:val="tabchar"/>
        </w:rPr>
        <w:t xml:space="preserve"> </w:t>
      </w:r>
      <w:r w:rsidRPr="00F35B19">
        <w:rPr>
          <w:rStyle w:val="normaltextrun"/>
          <w:b/>
          <w:bCs/>
        </w:rPr>
        <w:t>Notice of motor carrier motions and applications.</w:t>
      </w:r>
      <w:r w:rsidRPr="00F35B19">
        <w:rPr>
          <w:rStyle w:val="normaltextrun"/>
        </w:rPr>
        <w:t> Notice of all motor carrier motions and applications shall be printed on the Commission docket as prescribed by law for circulation to the public.</w:t>
      </w:r>
      <w:r w:rsidRPr="00F35B19">
        <w:rPr>
          <w:rStyle w:val="eop"/>
        </w:rPr>
        <w:t> </w:t>
      </w:r>
    </w:p>
    <w:p w14:paraId="01761848"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szCs w:val="24"/>
        </w:rPr>
      </w:pPr>
    </w:p>
    <w:p w14:paraId="2A8E3DF3" w14:textId="77777777" w:rsidR="000C105C" w:rsidRPr="00F35B19" w:rsidRDefault="000C105C" w:rsidP="00440E69">
      <w:pPr>
        <w:pStyle w:val="Heading6"/>
        <w:widowControl/>
        <w:rPr>
          <w:rFonts w:ascii="Times New Roman" w:hAnsi="Times New Roman" w:cs="Times New Roman"/>
          <w:szCs w:val="24"/>
        </w:rPr>
      </w:pPr>
      <w:r w:rsidRPr="00F35B19">
        <w:rPr>
          <w:rFonts w:ascii="Times New Roman" w:hAnsi="Times New Roman" w:cs="Times New Roman"/>
          <w:szCs w:val="24"/>
        </w:rPr>
        <w:t>PART 3.  OIL AND GAS</w:t>
      </w:r>
    </w:p>
    <w:p w14:paraId="2DEB6B2C" w14:textId="77777777" w:rsidR="000C105C" w:rsidRPr="00F35B19"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p>
    <w:p w14:paraId="3CB20275" w14:textId="008C2AD9" w:rsidR="005270E2" w:rsidRPr="005270E2" w:rsidRDefault="005270E2" w:rsidP="005270E2">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eastAsia="Calibri" w:hAnsi="Times New Roman"/>
          <w:b/>
          <w:szCs w:val="24"/>
        </w:rPr>
      </w:pPr>
      <w:r w:rsidRPr="005270E2">
        <w:rPr>
          <w:rFonts w:ascii="Times New Roman" w:eastAsia="Calibri" w:hAnsi="Times New Roman"/>
          <w:b/>
          <w:szCs w:val="24"/>
        </w:rPr>
        <w:t>165</w:t>
      </w:r>
      <w:r w:rsidR="007A2989">
        <w:rPr>
          <w:rFonts w:ascii="Times New Roman" w:eastAsia="Calibri" w:hAnsi="Times New Roman"/>
          <w:b/>
          <w:szCs w:val="24"/>
        </w:rPr>
        <w:t xml:space="preserve">:5-7-9. </w:t>
      </w:r>
      <w:r w:rsidRPr="005270E2">
        <w:rPr>
          <w:rFonts w:ascii="Times New Roman" w:eastAsia="Calibri" w:hAnsi="Times New Roman"/>
          <w:b/>
          <w:szCs w:val="24"/>
        </w:rPr>
        <w:t>Well location exception</w:t>
      </w:r>
    </w:p>
    <w:p w14:paraId="1415057E" w14:textId="25D1CC56" w:rsidR="005270E2" w:rsidRPr="005270E2" w:rsidRDefault="005270E2" w:rsidP="03C4EFB2">
      <w:pPr>
        <w:tabs>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3C4EFB2">
        <w:rPr>
          <w:rFonts w:ascii="Times New Roman" w:hAnsi="Times New Roman"/>
        </w:rPr>
        <w:t>(a)</w:t>
      </w:r>
      <w:r w:rsidR="589A5D16" w:rsidRPr="03C4EFB2">
        <w:rPr>
          <w:rFonts w:ascii="Times New Roman" w:hAnsi="Times New Roman"/>
        </w:rPr>
        <w:t xml:space="preserve"> </w:t>
      </w:r>
      <w:r w:rsidRPr="03C4EFB2">
        <w:rPr>
          <w:rFonts w:ascii="Times New Roman" w:hAnsi="Times New Roman"/>
        </w:rPr>
        <w:t>The application, which shall be limited to a single well, and notice of hearing for an order granting a well location exception for a well drilled or to be drilled for oil or gas into any common source of supply at a location other than that authorized by a rule or order of the Commission shall be served by the applicant no less than fifteen (15) days prior to the date of the hearing, by regular mail, upon the operator of each well located in an adjoining or cornering tract of land or drilling and spacing unit, currently producing from the same common source of supply, toward which tract or unit the well location has been or is proposed to be moved.  The application and notice of hearing shall specify the name(s) of the well(s) and operator(s) of the well(s) towards which the location exception well is moving.  The application and notice of hearing also shall be served, in the manner required above, upon the operator of any well located in an adjoining or cornering tract of land or drilling and spacing unit currently producing from the same common source of supply, if the requested well location is closer to the offsetting well than would be permitted under the applicable well location tolerances or requirements.  Provided, however, if the applicant, or any other entity to be authorized to drill or otherwise operate the subject well, is the operator of any of the wells identified above, then the application and notice of hearing shall be served, in the manner required above, upon each working interest owner in any such well.</w:t>
      </w:r>
    </w:p>
    <w:p w14:paraId="05807517" w14:textId="4C6629F8" w:rsidR="005270E2" w:rsidRPr="005270E2" w:rsidRDefault="005270E2" w:rsidP="03C4EFB2">
      <w:pPr>
        <w:tabs>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3C4EFB2">
        <w:rPr>
          <w:rFonts w:ascii="Times New Roman" w:hAnsi="Times New Roman"/>
        </w:rPr>
        <w:t>(b)</w:t>
      </w:r>
      <w:r w:rsidR="079052A9" w:rsidRPr="03C4EFB2">
        <w:rPr>
          <w:rFonts w:ascii="Times New Roman" w:hAnsi="Times New Roman"/>
        </w:rPr>
        <w:t xml:space="preserve"> </w:t>
      </w:r>
      <w:r w:rsidRPr="03C4EFB2">
        <w:rPr>
          <w:rFonts w:ascii="Times New Roman" w:hAnsi="Times New Roman"/>
        </w:rPr>
        <w:t xml:space="preserve">An application and notice of hearing for an order granting a well location exception pursuant to this Section may also include a request for an exception to OAC 165:10-3-28(c)(2).  The application and notice of hearing shall be served in the manner required in subsection (a) of this Section, and shall contain the information required in such subsection.  Where an application includes requested relief for both a location exception and exception to OAC 165:10-3-28(c)(2), such application shall separately identify respondents for the location exception and respondents for the exception to OAC 165:10-3-28(c)(2). </w:t>
      </w:r>
    </w:p>
    <w:p w14:paraId="2C189D51" w14:textId="77777777" w:rsidR="005270E2" w:rsidRPr="005270E2" w:rsidRDefault="005270E2" w:rsidP="005270E2">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5270E2">
        <w:rPr>
          <w:rFonts w:ascii="Times New Roman" w:hAnsi="Times New Roman"/>
          <w:szCs w:val="24"/>
        </w:rPr>
        <w:t xml:space="preserve">(c) For any well other than a directionally drilled well or a horizontal well, the application and notice of hearing for a location exception shall specify the proposed or actual surface location of the well expressed in feet from the two nearest boundaries of the drilling and spacing unit, or, if no drilling and spacing unit has been established, from the two nearest boundaries of the mineral estate(s) upon which the well will be or has been drilled.  </w:t>
      </w:r>
    </w:p>
    <w:p w14:paraId="4757FB7A" w14:textId="77777777" w:rsidR="005270E2" w:rsidRPr="005270E2" w:rsidRDefault="005270E2" w:rsidP="005270E2">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5270E2">
        <w:rPr>
          <w:rFonts w:ascii="Times New Roman" w:hAnsi="Times New Roman"/>
          <w:szCs w:val="24"/>
        </w:rPr>
        <w:t>(d) For a directionally drilled well, the application and notice of hearing for a location exception shall specify the proposed or actual subsurface location of the well's entry into and the proposed or actual subsurface location of the well's exit from the common source of supply for which the location exception is requested, expressed in feet from the two nearest boundaries of the drilling and spacing unit or, if no drilling and spacing unit has been established, from the two nearest boundaries of the mineral estate(s) upon which the well will be or has been drilled.  For purposes of this section, a directionally drilled well does not include a horizontal well.</w:t>
      </w:r>
    </w:p>
    <w:p w14:paraId="15574300" w14:textId="77777777" w:rsidR="005270E2" w:rsidRPr="005270E2" w:rsidRDefault="005270E2" w:rsidP="005270E2">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5270E2">
        <w:rPr>
          <w:rFonts w:ascii="Times New Roman" w:hAnsi="Times New Roman"/>
          <w:szCs w:val="24"/>
        </w:rPr>
        <w:t>(e) For a horizontal well, the application and notice of hearing for a location exception shall specify the proposed or actual subsurface location of the completion interval, as defined by OAC 165:10-3-28, within the common source of supply for which the location exception is requested, expressed as the distance in feet from the nearest boundaries of the drilling and spacing unit or, if no drilling and spacing unit has been established, from the nearest boundaries of the mineral estate(s) upon which the well will be or has been drilled.</w:t>
      </w:r>
    </w:p>
    <w:p w14:paraId="4FB21C02" w14:textId="77777777" w:rsidR="005270E2" w:rsidRPr="005270E2" w:rsidRDefault="005270E2" w:rsidP="005270E2">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5270E2">
        <w:rPr>
          <w:rFonts w:ascii="Times New Roman" w:hAnsi="Times New Roman"/>
          <w:szCs w:val="24"/>
        </w:rPr>
        <w:t>(f) The proposed subsurface location for a directionally drilled well or a horizontal well may be described in the application and notice of hearing as no closer than specified footages from the nearest boundaries of the drilling and spacing unit or, if no drilling and spacing unit has been established, from the nearest boundaries of the mineral estate(s) upon which the well will be drilled.</w:t>
      </w:r>
    </w:p>
    <w:p w14:paraId="7EE95DBA" w14:textId="77777777" w:rsidR="005270E2" w:rsidRPr="005270E2" w:rsidRDefault="005270E2" w:rsidP="005270E2">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5270E2">
        <w:rPr>
          <w:rFonts w:ascii="Times New Roman" w:hAnsi="Times New Roman"/>
          <w:szCs w:val="24"/>
        </w:rPr>
        <w:t>(g) At the time of hearing, a well's location, as set out in the application and notice of hearing, may be changed to another location that is not closer to the boundaries of the drilling and spacing unit or mineral estate(s) described in the application and notice of hearing, that is not closer to any offsetting well the operator of which, or any working interest owner in which, was required to be notified under this section, and that does not require notice to additional operators or working interest owners under this section.</w:t>
      </w:r>
    </w:p>
    <w:p w14:paraId="59BDA314" w14:textId="77777777" w:rsidR="005270E2" w:rsidRPr="000A31EE" w:rsidRDefault="3CAB2E87" w:rsidP="51833FF7">
      <w:pPr>
        <w:tabs>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51833FF7">
        <w:rPr>
          <w:rFonts w:ascii="Times New Roman" w:hAnsi="Times New Roman"/>
        </w:rPr>
        <w:t>(h) If at the time of the hearing on an application for a directionally drilled well or a horizontal well, the applicant does not have the results of the well survey required by OAC 165:10-3-27, then the Administrative Law Judge may recommend the issuance of an interim order granting the application and, if so, shall consider whether to adjust the allowable based on the potential locations of the well in each common source of supply for which the order is sought.  All potential locations shall be considered in the interim order.  If the directionally drilled well or the horizontal well is drilled and completed in compliance with the interim order, the well shall be assigned the allowable as set out in the interim order.</w:t>
      </w:r>
    </w:p>
    <w:p w14:paraId="44BE7BE1" w14:textId="158DAD2C" w:rsidR="6D295AEE" w:rsidRDefault="6D295AEE" w:rsidP="51833FF7">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51833FF7">
        <w:rPr>
          <w:rFonts w:ascii="Times New Roman" w:hAnsi="Times New Roman"/>
          <w:szCs w:val="24"/>
        </w:rPr>
        <w:t xml:space="preserve">(i) If a directionally drilled or horizontal well is drilled and completed in compliance with an interim order approving a location exception, and no party of record has requested a hearing, the Commission may issue a final order approving the location exception, without further hearing, based on an administrative review by the Commission's Technical Services Department of the following documents, which the applicant must file with the Court Clerk for the record: the directional survey, </w:t>
      </w:r>
      <w:r w:rsidRPr="51833FF7">
        <w:rPr>
          <w:rFonts w:ascii="Times New Roman" w:hAnsi="Times New Roman"/>
          <w:strike/>
          <w:color w:val="FF0000"/>
          <w:szCs w:val="24"/>
        </w:rPr>
        <w:t xml:space="preserve">a final plat showing the actual location of the lateral, and </w:t>
      </w:r>
      <w:r w:rsidRPr="51833FF7">
        <w:rPr>
          <w:rFonts w:ascii="Times New Roman" w:hAnsi="Times New Roman"/>
          <w:szCs w:val="24"/>
        </w:rPr>
        <w:t>the well completion report</w:t>
      </w:r>
      <w:r w:rsidRPr="51833FF7">
        <w:rPr>
          <w:rFonts w:ascii="Times New Roman" w:hAnsi="Times New Roman"/>
          <w:color w:val="0070C0"/>
          <w:szCs w:val="24"/>
          <w:u w:val="single"/>
        </w:rPr>
        <w:t>, and an "as drilled" plat constructed from the results of the directional survey</w:t>
      </w:r>
      <w:r w:rsidRPr="51833FF7">
        <w:rPr>
          <w:rFonts w:ascii="Times New Roman" w:hAnsi="Times New Roman"/>
          <w:szCs w:val="24"/>
        </w:rPr>
        <w:t xml:space="preserve">.  The applicant must also submit a proposed final order to the Commission's Technical Services Department in any </w:t>
      </w:r>
      <w:r w:rsidRPr="51833FF7">
        <w:rPr>
          <w:rFonts w:ascii="Times New Roman" w:hAnsi="Times New Roman"/>
          <w:strike/>
          <w:color w:val="FF0000"/>
          <w:szCs w:val="24"/>
        </w:rPr>
        <w:t xml:space="preserve">cause </w:t>
      </w:r>
      <w:r w:rsidRPr="51833FF7">
        <w:rPr>
          <w:rFonts w:ascii="Times New Roman" w:hAnsi="Times New Roman"/>
          <w:color w:val="0070C0"/>
          <w:szCs w:val="24"/>
          <w:u w:val="single"/>
        </w:rPr>
        <w:t xml:space="preserve">case </w:t>
      </w:r>
      <w:r w:rsidRPr="51833FF7">
        <w:rPr>
          <w:rFonts w:ascii="Times New Roman" w:hAnsi="Times New Roman"/>
          <w:szCs w:val="24"/>
        </w:rPr>
        <w:t xml:space="preserve">handled through the administrative review process.  In the event the directional survey shows that a directionally drilled or horizontal well was not drilled and completed in compliance with the interim location exception order, the applicant shall notify the Commission and all of the parties entitled to notice in the original hearing establishing the interim order by filing an amended application in the </w:t>
      </w:r>
      <w:r w:rsidR="5AFDFC06" w:rsidRPr="51833FF7">
        <w:rPr>
          <w:rFonts w:ascii="Times New Roman" w:hAnsi="Times New Roman"/>
          <w:strike/>
          <w:color w:val="FF0000"/>
          <w:szCs w:val="24"/>
        </w:rPr>
        <w:t xml:space="preserve">cause </w:t>
      </w:r>
      <w:r w:rsidR="5AFDFC06" w:rsidRPr="51833FF7">
        <w:rPr>
          <w:rFonts w:ascii="Times New Roman" w:hAnsi="Times New Roman"/>
          <w:color w:val="0070C0"/>
          <w:szCs w:val="24"/>
          <w:u w:val="single"/>
        </w:rPr>
        <w:t>case</w:t>
      </w:r>
      <w:r w:rsidRPr="51833FF7">
        <w:rPr>
          <w:rFonts w:ascii="Times New Roman" w:hAnsi="Times New Roman"/>
          <w:szCs w:val="24"/>
        </w:rPr>
        <w:t xml:space="preserve"> setting forth the actual subsurface locations of the well and by giving proper notice thereof. The actual subsurface locations of the well will be considered at a hearing conducted on the date specified in the interim location exception order, or on such date to which the hearing is continued.</w:t>
      </w:r>
    </w:p>
    <w:p w14:paraId="5E2DAE83" w14:textId="7B576184" w:rsidR="005270E2" w:rsidRPr="005270E2" w:rsidRDefault="3CAB2E87" w:rsidP="51833FF7">
      <w:pPr>
        <w:tabs>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51833FF7">
        <w:rPr>
          <w:rFonts w:ascii="Times New Roman" w:hAnsi="Times New Roman"/>
        </w:rPr>
        <w:t>(j) Notice of hearing on an application for an order granting a well location exception for a well drilled or to be drilled for oil or gas at a location other than that authorized by a rule or order of the Commission shall be published pursuant to OAC 165:5-7-1(n</w:t>
      </w:r>
      <w:proofErr w:type="gramStart"/>
      <w:r w:rsidRPr="51833FF7">
        <w:rPr>
          <w:rFonts w:ascii="Times New Roman" w:hAnsi="Times New Roman"/>
        </w:rPr>
        <w:t>)(</w:t>
      </w:r>
      <w:proofErr w:type="gramEnd"/>
      <w:r w:rsidRPr="51833FF7">
        <w:rPr>
          <w:rFonts w:ascii="Times New Roman" w:hAnsi="Times New Roman"/>
        </w:rPr>
        <w:t>2).</w:t>
      </w:r>
    </w:p>
    <w:p w14:paraId="198CD1F3" w14:textId="77777777" w:rsidR="005270E2" w:rsidRPr="005270E2" w:rsidRDefault="005270E2" w:rsidP="005270E2">
      <w:pPr>
        <w:jc w:val="both"/>
        <w:rPr>
          <w:rFonts w:ascii="Times New Roman" w:hAnsi="Times New Roman"/>
          <w:szCs w:val="24"/>
        </w:rPr>
      </w:pPr>
      <w:bookmarkStart w:id="1" w:name="_Hlk34819752"/>
      <w:r w:rsidRPr="005270E2">
        <w:rPr>
          <w:rFonts w:ascii="Times New Roman" w:hAnsi="Times New Roman"/>
          <w:szCs w:val="24"/>
        </w:rPr>
        <w:t>(k) An application for an exception to the minimum distance requirements specified by OAC 165:10-3-28 (c</w:t>
      </w:r>
      <w:proofErr w:type="gramStart"/>
      <w:r w:rsidRPr="005270E2">
        <w:rPr>
          <w:rFonts w:ascii="Times New Roman" w:hAnsi="Times New Roman"/>
          <w:szCs w:val="24"/>
        </w:rPr>
        <w:t>)(</w:t>
      </w:r>
      <w:proofErr w:type="gramEnd"/>
      <w:r w:rsidRPr="005270E2">
        <w:rPr>
          <w:rFonts w:ascii="Times New Roman" w:hAnsi="Times New Roman"/>
          <w:szCs w:val="24"/>
        </w:rPr>
        <w:t>2) and (c)(3) for the completion interval of a horizontal well, the notice of hearing for such exception proceeding and any resulting order in such proceeding shall include the API numbers of the existing well or wells being encroached upon by such horizontal well requiring such exception.  Such application shall set forth the proposed subsurface location tolerance area or if available, the actual subsurface locations of the completion interval of such horizontal well requiring such exception.  The proposed or actual subsurface locations, as applicable, of the completion interval of the horizontal well requiring such exception may be amended at the hearing on any such application.  If the results of the well survey required by OAC 165:10-3-28(c)(1) are not available at the time of the hearing on such an application, the Administrative Law Judge may recommend the issuance of an order granting the application on an interim basis.   Any final order issuing in such a proceeding shall specify the distance in feet between the completion interval of the subject horizontal well and the well or wells being encroached upon by such horizontal well requiring such exception.</w:t>
      </w:r>
    </w:p>
    <w:bookmarkEnd w:id="1"/>
    <w:p w14:paraId="4A5F2281" w14:textId="77777777" w:rsidR="005270E2" w:rsidRPr="005270E2" w:rsidRDefault="005270E2" w:rsidP="005270E2">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5270E2">
        <w:rPr>
          <w:rFonts w:ascii="Times New Roman" w:hAnsi="Times New Roman"/>
          <w:szCs w:val="24"/>
        </w:rPr>
        <w:t>(l) At the hearing, except for good cause shown, a production plat and any other exhibits necessary to support the requested relief (e.g. isopach map or structure of the target zone(s), and cross section) shall be provided.</w:t>
      </w:r>
    </w:p>
    <w:p w14:paraId="3EBB96CA" w14:textId="77777777" w:rsidR="005270E2" w:rsidRPr="005270E2" w:rsidRDefault="005270E2" w:rsidP="005270E2">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5270E2">
        <w:rPr>
          <w:rFonts w:ascii="Times New Roman" w:hAnsi="Times New Roman"/>
          <w:szCs w:val="24"/>
        </w:rPr>
        <w:t xml:space="preserve">(m) The Commission may request that the record be reopened to receive additional information from the applicant prior to issuance of an order. </w:t>
      </w:r>
    </w:p>
    <w:p w14:paraId="3BD22054" w14:textId="77777777" w:rsidR="007E51AD" w:rsidRPr="00F35B19" w:rsidRDefault="007E51AD" w:rsidP="007E51AD">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eastAsia="Calibri" w:hAnsi="Times New Roman"/>
          <w:szCs w:val="24"/>
        </w:rPr>
      </w:pPr>
    </w:p>
    <w:p w14:paraId="34DCC1AC" w14:textId="77777777" w:rsidR="000C105C" w:rsidRPr="00F35B19"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szCs w:val="24"/>
        </w:rPr>
      </w:pPr>
    </w:p>
    <w:p w14:paraId="50F77795" w14:textId="6C47CFB6" w:rsidR="005270E2" w:rsidRPr="005270E2" w:rsidRDefault="73F1B273" w:rsidP="51833FF7">
      <w:pPr>
        <w:widowControl/>
        <w:tabs>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51833FF7">
        <w:rPr>
          <w:rFonts w:ascii="Times New Roman" w:hAnsi="Times New Roman"/>
          <w:b/>
          <w:bCs/>
        </w:rPr>
        <w:t>165:5</w:t>
      </w:r>
      <w:r w:rsidR="141F2949" w:rsidRPr="51833FF7">
        <w:rPr>
          <w:rFonts w:ascii="Times New Roman" w:hAnsi="Times New Roman"/>
          <w:b/>
          <w:bCs/>
        </w:rPr>
        <w:t>-</w:t>
      </w:r>
      <w:r w:rsidRPr="51833FF7">
        <w:rPr>
          <w:rFonts w:ascii="Times New Roman" w:hAnsi="Times New Roman"/>
          <w:b/>
          <w:bCs/>
        </w:rPr>
        <w:t>7</w:t>
      </w:r>
      <w:r w:rsidR="3D668F16" w:rsidRPr="51833FF7">
        <w:rPr>
          <w:rFonts w:ascii="Times New Roman" w:hAnsi="Times New Roman"/>
          <w:b/>
          <w:bCs/>
        </w:rPr>
        <w:t>-</w:t>
      </w:r>
      <w:r w:rsidRPr="51833FF7">
        <w:rPr>
          <w:rFonts w:ascii="Times New Roman" w:hAnsi="Times New Roman"/>
          <w:b/>
          <w:bCs/>
        </w:rPr>
        <w:t>11. Change of operator</w:t>
      </w:r>
    </w:p>
    <w:p w14:paraId="02251F79" w14:textId="0C79B626" w:rsidR="57CE2D11" w:rsidRDefault="57CE2D11" w:rsidP="03C4EFB2">
      <w:pPr>
        <w:tabs>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3C4EFB2">
        <w:rPr>
          <w:rFonts w:ascii="Times New Roman" w:hAnsi="Times New Roman"/>
        </w:rPr>
        <w:t>(a)</w:t>
      </w:r>
      <w:r>
        <w:tab/>
      </w:r>
      <w:r w:rsidRPr="03C4EFB2">
        <w:rPr>
          <w:rFonts w:ascii="Times New Roman" w:hAnsi="Times New Roman"/>
          <w:b/>
          <w:bCs/>
        </w:rPr>
        <w:t>Scope.</w:t>
      </w:r>
      <w:r w:rsidRPr="03C4EFB2">
        <w:rPr>
          <w:rFonts w:ascii="Times New Roman" w:hAnsi="Times New Roman"/>
        </w:rPr>
        <w:t xml:space="preserve">  This Section addresses designation of operators under forced pooling orders, location exception orders, and increased density orders.</w:t>
      </w:r>
    </w:p>
    <w:p w14:paraId="0A484B0A" w14:textId="4F24C6B7" w:rsidR="57CE2D11" w:rsidRDefault="57CE2D11" w:rsidP="03C4EFB2">
      <w:pPr>
        <w:tabs>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3C4EFB2">
        <w:rPr>
          <w:rFonts w:ascii="Times New Roman" w:hAnsi="Times New Roman"/>
        </w:rPr>
        <w:t>(b)</w:t>
      </w:r>
      <w:r>
        <w:tab/>
      </w:r>
      <w:r w:rsidRPr="03C4EFB2">
        <w:rPr>
          <w:rFonts w:ascii="Times New Roman" w:hAnsi="Times New Roman"/>
          <w:b/>
          <w:bCs/>
        </w:rPr>
        <w:t xml:space="preserve">Designation of operator under a forced pooling order. </w:t>
      </w:r>
      <w:r w:rsidRPr="03C4EFB2">
        <w:rPr>
          <w:rFonts w:ascii="Times New Roman" w:hAnsi="Times New Roman"/>
        </w:rPr>
        <w:t>Each order forced pooling the rights and equities in a drilling and spacing unit shall designate at least one operator to operate the well or unit.  In addition, the Commission may designate one or more alternate operators in the order.</w:t>
      </w:r>
    </w:p>
    <w:p w14:paraId="11695A3F" w14:textId="06F1BF9D" w:rsidR="57CE2D11" w:rsidRDefault="57CE2D11" w:rsidP="34C97B18">
      <w:pPr>
        <w:tabs>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color w:val="0070C0"/>
        </w:rPr>
      </w:pPr>
      <w:r w:rsidRPr="34C97B18">
        <w:rPr>
          <w:rFonts w:ascii="Times New Roman" w:hAnsi="Times New Roman"/>
        </w:rPr>
        <w:t>(c)</w:t>
      </w:r>
      <w:r>
        <w:tab/>
      </w:r>
      <w:r w:rsidRPr="34C97B18">
        <w:rPr>
          <w:rFonts w:ascii="Times New Roman" w:hAnsi="Times New Roman"/>
          <w:b/>
          <w:bCs/>
        </w:rPr>
        <w:t xml:space="preserve">Procedure for obtaining a change of operator under a forced pooling order. </w:t>
      </w:r>
      <w:r w:rsidRPr="34C97B18">
        <w:rPr>
          <w:rFonts w:ascii="Times New Roman" w:hAnsi="Times New Roman"/>
        </w:rPr>
        <w:t xml:space="preserve">Application, notice and hearing shall be prerequisites to the issuance of an order changing or deleting a designation of operator in any forced pooling order.  </w:t>
      </w:r>
      <w:r w:rsidRPr="34C97B18">
        <w:rPr>
          <w:rFonts w:ascii="Times New Roman" w:hAnsi="Times New Roman"/>
          <w:strike/>
          <w:color w:val="FF0000"/>
        </w:rPr>
        <w:t xml:space="preserve">Notice shall be given </w:t>
      </w:r>
      <w:r w:rsidRPr="34C97B18">
        <w:rPr>
          <w:rFonts w:ascii="Times New Roman" w:hAnsi="Times New Roman"/>
          <w:color w:val="0070C0"/>
          <w:u w:val="single"/>
        </w:rPr>
        <w:t xml:space="preserve">The applicant shall send </w:t>
      </w:r>
      <w:r w:rsidR="59EEA96D" w:rsidRPr="34C97B18">
        <w:rPr>
          <w:rFonts w:ascii="Times New Roman" w:hAnsi="Times New Roman"/>
          <w:color w:val="0070C0"/>
          <w:szCs w:val="24"/>
          <w:highlight w:val="yellow"/>
          <w:u w:val="single"/>
        </w:rPr>
        <w:t xml:space="preserve">or cause to be sent </w:t>
      </w:r>
      <w:r w:rsidRPr="34C97B18">
        <w:rPr>
          <w:rFonts w:ascii="Times New Roman" w:hAnsi="Times New Roman"/>
          <w:color w:val="0070C0"/>
          <w:u w:val="single"/>
        </w:rPr>
        <w:t xml:space="preserve">copies of the application and notice of hearing </w:t>
      </w:r>
      <w:r w:rsidRPr="34C97B18">
        <w:rPr>
          <w:rFonts w:ascii="Times New Roman" w:hAnsi="Times New Roman"/>
        </w:rPr>
        <w:t xml:space="preserve">by certified mail at least fifteen (15) days prior to the hearing to the respondents to the pooling order or to their successors in interest and </w:t>
      </w:r>
      <w:r w:rsidRPr="34C97B18">
        <w:rPr>
          <w:rFonts w:ascii="Times New Roman" w:hAnsi="Times New Roman"/>
          <w:color w:val="0070C0"/>
          <w:u w:val="single"/>
        </w:rPr>
        <w:t xml:space="preserve">the notice of hearing </w:t>
      </w:r>
      <w:r w:rsidRPr="34C97B18">
        <w:rPr>
          <w:rFonts w:ascii="Times New Roman" w:hAnsi="Times New Roman"/>
        </w:rPr>
        <w:t xml:space="preserve">shall be published as required in </w:t>
      </w:r>
      <w:r w:rsidRPr="34C97B18">
        <w:rPr>
          <w:rFonts w:ascii="Times New Roman" w:hAnsi="Times New Roman"/>
          <w:strike/>
          <w:color w:val="FF0000"/>
        </w:rPr>
        <w:t xml:space="preserve">OAC 165:5-7-1 </w:t>
      </w:r>
      <w:r w:rsidRPr="34C97B18">
        <w:rPr>
          <w:rFonts w:ascii="Times New Roman" w:hAnsi="Times New Roman"/>
          <w:color w:val="0070C0"/>
          <w:u w:val="single"/>
        </w:rPr>
        <w:t>OAC 165:5-7-1(n</w:t>
      </w:r>
      <w:proofErr w:type="gramStart"/>
      <w:r w:rsidRPr="34C97B18">
        <w:rPr>
          <w:rFonts w:ascii="Times New Roman" w:hAnsi="Times New Roman"/>
          <w:color w:val="0070C0"/>
          <w:u w:val="single"/>
        </w:rPr>
        <w:t>)(</w:t>
      </w:r>
      <w:proofErr w:type="gramEnd"/>
      <w:r w:rsidRPr="34C97B18">
        <w:rPr>
          <w:rFonts w:ascii="Times New Roman" w:hAnsi="Times New Roman"/>
          <w:color w:val="0070C0"/>
          <w:u w:val="single"/>
        </w:rPr>
        <w:t>2)</w:t>
      </w:r>
      <w:r w:rsidRPr="34C97B18">
        <w:rPr>
          <w:rFonts w:ascii="Times New Roman" w:hAnsi="Times New Roman"/>
        </w:rPr>
        <w:t xml:space="preserve">.  Provided, however, this procedure shall not be the exclusive method of obtaining a change of operator under a forced pooling order as the use of the </w:t>
      </w:r>
      <w:r w:rsidRPr="34C97B18">
        <w:rPr>
          <w:rFonts w:ascii="Times New Roman" w:hAnsi="Times New Roman"/>
          <w:strike/>
          <w:color w:val="FF0000"/>
        </w:rPr>
        <w:t xml:space="preserve">optional procedure </w:t>
      </w:r>
      <w:r w:rsidR="18CD8D56" w:rsidRPr="34C97B18">
        <w:rPr>
          <w:rFonts w:ascii="Times New Roman" w:hAnsi="Times New Roman"/>
          <w:color w:val="0070C0"/>
          <w:highlight w:val="yellow"/>
          <w:u w:val="single"/>
        </w:rPr>
        <w:t>forms</w:t>
      </w:r>
      <w:r w:rsidRPr="34C97B18">
        <w:rPr>
          <w:rFonts w:ascii="Times New Roman" w:hAnsi="Times New Roman"/>
        </w:rPr>
        <w:t xml:space="preserve"> set forth in OAC 165:5-7-11(g) below is still available.  If such </w:t>
      </w:r>
      <w:r w:rsidRPr="34C97B18">
        <w:rPr>
          <w:rFonts w:ascii="Times New Roman" w:hAnsi="Times New Roman"/>
          <w:strike/>
          <w:color w:val="FF0000"/>
        </w:rPr>
        <w:t>optional Form 1073A application</w:t>
      </w:r>
      <w:r w:rsidR="23B27CD1" w:rsidRPr="34C97B18">
        <w:rPr>
          <w:rFonts w:ascii="Times New Roman" w:hAnsi="Times New Roman"/>
          <w:strike/>
          <w:color w:val="FF0000"/>
        </w:rPr>
        <w:t xml:space="preserve"> </w:t>
      </w:r>
      <w:r w:rsidRPr="34C97B18">
        <w:rPr>
          <w:rFonts w:ascii="Times New Roman" w:hAnsi="Times New Roman"/>
          <w:strike/>
          <w:color w:val="FF0000"/>
        </w:rPr>
        <w:t>is</w:t>
      </w:r>
      <w:r w:rsidR="185EC4AC" w:rsidRPr="34C97B18">
        <w:rPr>
          <w:rFonts w:ascii="Times New Roman" w:hAnsi="Times New Roman"/>
          <w:strike/>
          <w:color w:val="FF0000"/>
        </w:rPr>
        <w:t xml:space="preserve"> </w:t>
      </w:r>
      <w:r w:rsidR="064AC30A" w:rsidRPr="34C97B18">
        <w:rPr>
          <w:rFonts w:ascii="Times New Roman" w:hAnsi="Times New Roman"/>
          <w:color w:val="0070C0"/>
          <w:highlight w:val="yellow"/>
          <w:u w:val="single"/>
        </w:rPr>
        <w:t>forms are</w:t>
      </w:r>
      <w:r w:rsidR="3ACB10C4" w:rsidRPr="34C97B18">
        <w:rPr>
          <w:rFonts w:ascii="Times New Roman" w:hAnsi="Times New Roman"/>
          <w:color w:val="0070C0"/>
          <w:highlight w:val="yellow"/>
          <w:u w:val="single"/>
        </w:rPr>
        <w:t xml:space="preserve"> </w:t>
      </w:r>
      <w:r w:rsidRPr="34C97B18">
        <w:rPr>
          <w:rFonts w:ascii="Times New Roman" w:hAnsi="Times New Roman"/>
        </w:rPr>
        <w:t xml:space="preserve">used, Applicant must still provide personal notice by </w:t>
      </w:r>
      <w:r w:rsidRPr="34C97B18">
        <w:rPr>
          <w:rFonts w:ascii="Times New Roman" w:hAnsi="Times New Roman"/>
          <w:color w:val="0070C0"/>
          <w:u w:val="single"/>
        </w:rPr>
        <w:t xml:space="preserve">sending </w:t>
      </w:r>
      <w:r w:rsidR="665713BC" w:rsidRPr="34C97B18">
        <w:rPr>
          <w:rFonts w:ascii="Times New Roman" w:hAnsi="Times New Roman"/>
          <w:color w:val="0070C0"/>
          <w:highlight w:val="yellow"/>
          <w:u w:val="single"/>
        </w:rPr>
        <w:t xml:space="preserve">or causing to be sent </w:t>
      </w:r>
      <w:r w:rsidRPr="34C97B18">
        <w:rPr>
          <w:rFonts w:ascii="Times New Roman" w:hAnsi="Times New Roman"/>
          <w:color w:val="0070C0"/>
          <w:u w:val="single"/>
        </w:rPr>
        <w:t xml:space="preserve">copies of the application and notice of hearing by </w:t>
      </w:r>
      <w:r w:rsidRPr="34C97B18">
        <w:rPr>
          <w:rFonts w:ascii="Times New Roman" w:hAnsi="Times New Roman"/>
        </w:rPr>
        <w:t xml:space="preserve">certified mail to the respondents to the pooling order or their successors in interest as well as </w:t>
      </w:r>
      <w:r w:rsidRPr="34C97B18">
        <w:rPr>
          <w:rFonts w:ascii="Times New Roman" w:hAnsi="Times New Roman"/>
          <w:color w:val="0070C0"/>
          <w:u w:val="single"/>
        </w:rPr>
        <w:t>publishing the</w:t>
      </w:r>
      <w:r w:rsidRPr="34C97B18">
        <w:rPr>
          <w:rFonts w:ascii="Times New Roman" w:hAnsi="Times New Roman"/>
        </w:rPr>
        <w:t xml:space="preserve"> notice </w:t>
      </w:r>
      <w:r w:rsidRPr="34C97B18">
        <w:rPr>
          <w:rFonts w:ascii="Times New Roman" w:hAnsi="Times New Roman"/>
          <w:strike/>
          <w:color w:val="FF0000"/>
        </w:rPr>
        <w:t xml:space="preserve">by publication </w:t>
      </w:r>
      <w:r w:rsidRPr="34C97B18">
        <w:rPr>
          <w:rFonts w:ascii="Times New Roman" w:hAnsi="Times New Roman"/>
          <w:color w:val="0070C0"/>
          <w:u w:val="single"/>
        </w:rPr>
        <w:t>of hearing as required in OAC 165:5-7-1(n</w:t>
      </w:r>
      <w:proofErr w:type="gramStart"/>
      <w:r w:rsidRPr="34C97B18">
        <w:rPr>
          <w:rFonts w:ascii="Times New Roman" w:hAnsi="Times New Roman"/>
          <w:color w:val="0070C0"/>
          <w:u w:val="single"/>
        </w:rPr>
        <w:t>)(</w:t>
      </w:r>
      <w:proofErr w:type="gramEnd"/>
      <w:r w:rsidRPr="34C97B18">
        <w:rPr>
          <w:rFonts w:ascii="Times New Roman" w:hAnsi="Times New Roman"/>
          <w:color w:val="0070C0"/>
          <w:u w:val="single"/>
        </w:rPr>
        <w:t>2)</w:t>
      </w:r>
      <w:r w:rsidRPr="34C97B18">
        <w:rPr>
          <w:rFonts w:ascii="Times New Roman" w:hAnsi="Times New Roman"/>
          <w:color w:val="0070C0"/>
        </w:rPr>
        <w:t>.</w:t>
      </w:r>
    </w:p>
    <w:p w14:paraId="070E73CA" w14:textId="0D91A03D" w:rsidR="57CE2D11" w:rsidRDefault="57CE2D11" w:rsidP="03C4EFB2">
      <w:pPr>
        <w:tabs>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3C4EFB2">
        <w:rPr>
          <w:rFonts w:ascii="Times New Roman" w:hAnsi="Times New Roman"/>
        </w:rPr>
        <w:t>(d)</w:t>
      </w:r>
      <w:r>
        <w:tab/>
      </w:r>
      <w:r w:rsidRPr="03C4EFB2">
        <w:rPr>
          <w:rFonts w:ascii="Times New Roman" w:hAnsi="Times New Roman"/>
          <w:b/>
          <w:bCs/>
        </w:rPr>
        <w:t xml:space="preserve">Optional designation of operator for location exception and increased density orders. </w:t>
      </w:r>
      <w:r w:rsidRPr="03C4EFB2">
        <w:rPr>
          <w:rFonts w:ascii="Times New Roman" w:hAnsi="Times New Roman"/>
        </w:rPr>
        <w:t>A designation of operator shall not be necessary for an order for either a well location exception or increased well density.  In any situation where a location exception or increased density order designates an operator, the Commission may issue an order either appointing a successor operator or removing the designation of operator provision.</w:t>
      </w:r>
    </w:p>
    <w:p w14:paraId="55258A5D" w14:textId="2E1DCA4C" w:rsidR="57CE2D11" w:rsidRDefault="57CE2D11" w:rsidP="03C4EFB2">
      <w:pPr>
        <w:tabs>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34C97B18">
        <w:rPr>
          <w:rFonts w:ascii="Times New Roman" w:hAnsi="Times New Roman"/>
        </w:rPr>
        <w:t>(e)</w:t>
      </w:r>
      <w:r>
        <w:tab/>
      </w:r>
      <w:r w:rsidRPr="34C97B18">
        <w:rPr>
          <w:rFonts w:ascii="Times New Roman" w:hAnsi="Times New Roman"/>
          <w:b/>
          <w:bCs/>
        </w:rPr>
        <w:t>Procedure for obtaining a change in operator designation regarding increased density and location exception orders.</w:t>
      </w:r>
      <w:r w:rsidR="00AE5C3C" w:rsidRPr="34C97B18">
        <w:rPr>
          <w:rFonts w:ascii="Times New Roman" w:hAnsi="Times New Roman"/>
        </w:rPr>
        <w:t xml:space="preserve"> </w:t>
      </w:r>
      <w:r w:rsidRPr="34C97B18">
        <w:rPr>
          <w:rFonts w:ascii="Times New Roman" w:hAnsi="Times New Roman"/>
        </w:rPr>
        <w:t>Application, notice and hearing shall be prerequisites to issuance of an order changing or deleting a designation of operator</w:t>
      </w:r>
      <w:r w:rsidRPr="34C97B18">
        <w:rPr>
          <w:rFonts w:ascii="Times New Roman" w:hAnsi="Times New Roman"/>
          <w:strike/>
          <w:color w:val="FF0000"/>
        </w:rPr>
        <w:t>;</w:t>
      </w:r>
      <w:r w:rsidRPr="34C97B18">
        <w:rPr>
          <w:rFonts w:ascii="Times New Roman" w:hAnsi="Times New Roman"/>
        </w:rPr>
        <w:t xml:space="preserve"> </w:t>
      </w:r>
      <w:r w:rsidRPr="34C97B18">
        <w:rPr>
          <w:rFonts w:ascii="Times New Roman" w:hAnsi="Times New Roman"/>
          <w:color w:val="0070C0"/>
          <w:u w:val="single"/>
        </w:rPr>
        <w:t xml:space="preserve">in increased density and location exception orders. The applicant shall mail </w:t>
      </w:r>
      <w:r w:rsidR="5AC07AFB" w:rsidRPr="34C97B18">
        <w:rPr>
          <w:rFonts w:ascii="Times New Roman" w:hAnsi="Times New Roman"/>
          <w:color w:val="0070C0"/>
          <w:u w:val="single"/>
        </w:rPr>
        <w:t xml:space="preserve">or </w:t>
      </w:r>
      <w:r w:rsidR="5AC07AFB" w:rsidRPr="34C97B18">
        <w:rPr>
          <w:rFonts w:ascii="Times New Roman" w:hAnsi="Times New Roman"/>
          <w:color w:val="0070C0"/>
          <w:highlight w:val="yellow"/>
          <w:u w:val="single"/>
        </w:rPr>
        <w:t>cause to be mailed</w:t>
      </w:r>
      <w:r w:rsidRPr="34C97B18">
        <w:rPr>
          <w:rFonts w:ascii="Times New Roman" w:hAnsi="Times New Roman"/>
          <w:color w:val="0070C0"/>
          <w:u w:val="single"/>
        </w:rPr>
        <w:t xml:space="preserve"> copies of the application and notice of hearing to each current working interest owner in the well at least fifteen (15) days prior to the hearing and the notice of hearing shall be published as required in OAC 165:5-7-1(n</w:t>
      </w:r>
      <w:proofErr w:type="gramStart"/>
      <w:r w:rsidRPr="34C97B18">
        <w:rPr>
          <w:rFonts w:ascii="Times New Roman" w:hAnsi="Times New Roman"/>
          <w:color w:val="0070C0"/>
          <w:u w:val="single"/>
        </w:rPr>
        <w:t>)(</w:t>
      </w:r>
      <w:proofErr w:type="gramEnd"/>
      <w:r w:rsidRPr="34C97B18">
        <w:rPr>
          <w:rFonts w:ascii="Times New Roman" w:hAnsi="Times New Roman"/>
          <w:color w:val="0070C0"/>
          <w:u w:val="single"/>
        </w:rPr>
        <w:t xml:space="preserve">2).  Provided, however, this procedure shall not be the exclusive method of obtaining a change of operator under increased density and location exception orders as the use of the </w:t>
      </w:r>
      <w:r w:rsidR="3D4D5553" w:rsidRPr="34C97B18">
        <w:rPr>
          <w:rFonts w:ascii="Times New Roman" w:hAnsi="Times New Roman"/>
          <w:color w:val="0070C0"/>
          <w:highlight w:val="yellow"/>
          <w:u w:val="single"/>
        </w:rPr>
        <w:t>forms</w:t>
      </w:r>
      <w:r w:rsidRPr="34C97B18">
        <w:rPr>
          <w:rFonts w:ascii="Times New Roman" w:hAnsi="Times New Roman"/>
          <w:color w:val="0070C0"/>
          <w:u w:val="single"/>
        </w:rPr>
        <w:t xml:space="preserve"> set forth in OAC 165:5-7-11(g) below is still available.  If such </w:t>
      </w:r>
      <w:r w:rsidR="432FB995" w:rsidRPr="34C97B18">
        <w:rPr>
          <w:rFonts w:ascii="Times New Roman" w:hAnsi="Times New Roman"/>
          <w:color w:val="0070C0"/>
          <w:highlight w:val="yellow"/>
          <w:u w:val="single"/>
        </w:rPr>
        <w:t>forms are</w:t>
      </w:r>
      <w:r w:rsidRPr="34C97B18">
        <w:rPr>
          <w:rFonts w:ascii="Times New Roman" w:hAnsi="Times New Roman"/>
          <w:color w:val="0070C0"/>
          <w:u w:val="single"/>
        </w:rPr>
        <w:t xml:space="preserve"> used, Applicant must still mail or</w:t>
      </w:r>
      <w:r w:rsidR="48B0B32B" w:rsidRPr="34C97B18">
        <w:rPr>
          <w:rFonts w:ascii="Times New Roman" w:hAnsi="Times New Roman"/>
          <w:color w:val="0070C0"/>
          <w:u w:val="single"/>
        </w:rPr>
        <w:t xml:space="preserve"> </w:t>
      </w:r>
      <w:r w:rsidR="48B0B32B" w:rsidRPr="34C97B18">
        <w:rPr>
          <w:rFonts w:ascii="Times New Roman" w:hAnsi="Times New Roman"/>
          <w:color w:val="0070C0"/>
          <w:highlight w:val="yellow"/>
          <w:u w:val="single"/>
        </w:rPr>
        <w:t>cause to be mailed</w:t>
      </w:r>
      <w:r w:rsidRPr="34C97B18">
        <w:rPr>
          <w:rFonts w:ascii="Times New Roman" w:hAnsi="Times New Roman"/>
          <w:color w:val="0070C0"/>
          <w:u w:val="single"/>
        </w:rPr>
        <w:t xml:space="preserve"> copies of the application and notice of hearing to each current working interest owner in the well at least fifteen (15) days prior to the hearing and the notice of hearing shall be published as required in OAC 165:5-7-1(n</w:t>
      </w:r>
      <w:proofErr w:type="gramStart"/>
      <w:r w:rsidRPr="34C97B18">
        <w:rPr>
          <w:rFonts w:ascii="Times New Roman" w:hAnsi="Times New Roman"/>
          <w:color w:val="0070C0"/>
          <w:u w:val="single"/>
        </w:rPr>
        <w:t>)(</w:t>
      </w:r>
      <w:proofErr w:type="gramEnd"/>
      <w:r w:rsidRPr="34C97B18">
        <w:rPr>
          <w:rFonts w:ascii="Times New Roman" w:hAnsi="Times New Roman"/>
          <w:color w:val="0070C0"/>
          <w:u w:val="single"/>
        </w:rPr>
        <w:t>2).</w:t>
      </w:r>
      <w:r w:rsidRPr="34C97B18">
        <w:rPr>
          <w:rFonts w:ascii="Times New Roman" w:hAnsi="Times New Roman"/>
        </w:rPr>
        <w:t xml:space="preserve"> </w:t>
      </w:r>
      <w:proofErr w:type="gramStart"/>
      <w:r w:rsidRPr="34C97B18">
        <w:rPr>
          <w:rFonts w:ascii="Times New Roman" w:hAnsi="Times New Roman"/>
          <w:strike/>
          <w:color w:val="FF0000"/>
        </w:rPr>
        <w:t>provided</w:t>
      </w:r>
      <w:proofErr w:type="gramEnd"/>
      <w:r w:rsidRPr="34C97B18">
        <w:rPr>
          <w:rFonts w:ascii="Times New Roman" w:hAnsi="Times New Roman"/>
          <w:strike/>
          <w:color w:val="FF0000"/>
        </w:rPr>
        <w:t>, that no</w:t>
      </w:r>
      <w:r w:rsidR="37F8E555" w:rsidRPr="34C97B18">
        <w:rPr>
          <w:rFonts w:ascii="Times New Roman" w:hAnsi="Times New Roman"/>
          <w:strike/>
          <w:color w:val="FF0000"/>
        </w:rPr>
        <w:t xml:space="preserve"> </w:t>
      </w:r>
      <w:proofErr w:type="spellStart"/>
      <w:r w:rsidRPr="34C97B18">
        <w:rPr>
          <w:rFonts w:ascii="Times New Roman" w:hAnsi="Times New Roman"/>
          <w:color w:val="0070C0"/>
          <w:u w:val="single"/>
        </w:rPr>
        <w:t>No</w:t>
      </w:r>
      <w:proofErr w:type="spellEnd"/>
      <w:r w:rsidRPr="34C97B18">
        <w:rPr>
          <w:rFonts w:ascii="Times New Roman" w:hAnsi="Times New Roman"/>
        </w:rPr>
        <w:t xml:space="preserve"> application, notice, or hearing shall be required to change or delete the designation of operator in increased density or location exception orders when:</w:t>
      </w:r>
    </w:p>
    <w:p w14:paraId="556F200C" w14:textId="21BC8215" w:rsidR="57CE2D11" w:rsidRDefault="57CE2D11" w:rsidP="51833FF7">
      <w:pPr>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51833FF7">
        <w:rPr>
          <w:rFonts w:ascii="Times New Roman" w:hAnsi="Times New Roman"/>
          <w:szCs w:val="24"/>
        </w:rPr>
        <w:t>(1)</w:t>
      </w:r>
      <w:r>
        <w:tab/>
      </w:r>
      <w:r w:rsidRPr="51833FF7">
        <w:rPr>
          <w:rFonts w:ascii="Times New Roman" w:hAnsi="Times New Roman"/>
          <w:szCs w:val="24"/>
        </w:rPr>
        <w:t>The interest of the currently designated operator is transferred to its subsidiary or parent company, or a subsidiary of a parent company;</w:t>
      </w:r>
    </w:p>
    <w:p w14:paraId="11EE1A21" w14:textId="417953CA" w:rsidR="57CE2D11" w:rsidRDefault="57CE2D11" w:rsidP="51833FF7">
      <w:pPr>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51833FF7">
        <w:rPr>
          <w:rFonts w:ascii="Times New Roman" w:hAnsi="Times New Roman"/>
          <w:szCs w:val="24"/>
        </w:rPr>
        <w:t>(2)</w:t>
      </w:r>
      <w:r>
        <w:tab/>
      </w:r>
      <w:r w:rsidRPr="51833FF7">
        <w:rPr>
          <w:rFonts w:ascii="Times New Roman" w:hAnsi="Times New Roman"/>
          <w:szCs w:val="24"/>
        </w:rPr>
        <w:t>The interest of the currently designated operator is transferred to a surviving or resulting corporation or business entity due to, respectively, a merger, consolidation or reorganization involving the transferor and transferee.  As used in this paragraph, "business entity" means a domestic or foreign partnership, whether general or limited; limited liability company; business trust; common law trust, or other unincorporated business; or</w:t>
      </w:r>
    </w:p>
    <w:p w14:paraId="385561B7" w14:textId="1212E044" w:rsidR="57CE2D11" w:rsidRDefault="57CE2D11" w:rsidP="51833FF7">
      <w:pPr>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51833FF7">
        <w:rPr>
          <w:rFonts w:ascii="Times New Roman" w:hAnsi="Times New Roman"/>
          <w:szCs w:val="24"/>
        </w:rPr>
        <w:t>(3)</w:t>
      </w:r>
      <w:r>
        <w:tab/>
      </w:r>
      <w:r w:rsidRPr="51833FF7">
        <w:rPr>
          <w:rFonts w:ascii="Times New Roman" w:hAnsi="Times New Roman"/>
          <w:szCs w:val="24"/>
        </w:rPr>
        <w:t>The currently designated operator undergoes a name change.  The relief afforded by this paragraph is not applicable to situations where the name change involves the following conditions:</w:t>
      </w:r>
    </w:p>
    <w:p w14:paraId="6E502C09" w14:textId="77777777" w:rsidR="00330880" w:rsidRDefault="7EB962A1" w:rsidP="51833FF7">
      <w:pPr>
        <w:ind w:left="720"/>
        <w:jc w:val="both"/>
        <w:rPr>
          <w:rFonts w:ascii="Times New Roman" w:hAnsi="Times New Roman"/>
          <w:szCs w:val="24"/>
        </w:rPr>
      </w:pPr>
      <w:r w:rsidRPr="51833FF7">
        <w:rPr>
          <w:rFonts w:ascii="Times New Roman" w:hAnsi="Times New Roman"/>
          <w:szCs w:val="24"/>
        </w:rPr>
        <w:t xml:space="preserve">(A) </w:t>
      </w:r>
      <w:r w:rsidR="57CE2D11" w:rsidRPr="51833FF7">
        <w:rPr>
          <w:rFonts w:ascii="Times New Roman" w:hAnsi="Times New Roman"/>
          <w:szCs w:val="24"/>
        </w:rPr>
        <w:t>The assignment of a new Federal Employer Identification number by the Internal Revenue Service to the new company;</w:t>
      </w:r>
    </w:p>
    <w:p w14:paraId="7ED00A76" w14:textId="77777777" w:rsidR="00330880" w:rsidRDefault="57CE2D11" w:rsidP="51833FF7">
      <w:pPr>
        <w:ind w:left="720"/>
        <w:jc w:val="both"/>
        <w:rPr>
          <w:rFonts w:ascii="Times New Roman" w:hAnsi="Times New Roman"/>
          <w:szCs w:val="24"/>
        </w:rPr>
      </w:pPr>
      <w:r w:rsidRPr="51833FF7">
        <w:rPr>
          <w:rFonts w:ascii="Times New Roman" w:hAnsi="Times New Roman"/>
          <w:szCs w:val="24"/>
        </w:rPr>
        <w:t>(B) The name change is accompanied by a change in the majority of partners in a partnership;</w:t>
      </w:r>
    </w:p>
    <w:p w14:paraId="26EF874D" w14:textId="77777777" w:rsidR="00330880" w:rsidRDefault="57CE2D11" w:rsidP="51833FF7">
      <w:pPr>
        <w:ind w:left="720"/>
        <w:jc w:val="both"/>
        <w:rPr>
          <w:rFonts w:ascii="Times New Roman" w:hAnsi="Times New Roman"/>
          <w:szCs w:val="24"/>
        </w:rPr>
      </w:pPr>
      <w:r w:rsidRPr="51833FF7">
        <w:rPr>
          <w:rFonts w:ascii="Times New Roman" w:hAnsi="Times New Roman"/>
          <w:szCs w:val="24"/>
        </w:rPr>
        <w:t>(C)</w:t>
      </w:r>
      <w:r w:rsidR="46E09E41" w:rsidRPr="51833FF7">
        <w:rPr>
          <w:rFonts w:ascii="Times New Roman" w:hAnsi="Times New Roman"/>
          <w:szCs w:val="24"/>
        </w:rPr>
        <w:t xml:space="preserve"> </w:t>
      </w:r>
      <w:r w:rsidRPr="51833FF7">
        <w:rPr>
          <w:rFonts w:ascii="Times New Roman" w:hAnsi="Times New Roman"/>
          <w:szCs w:val="24"/>
        </w:rPr>
        <w:t>The name change is associated with a divorce between a husband and wife when the husband and wife comprise a partnership;</w:t>
      </w:r>
    </w:p>
    <w:p w14:paraId="43A7BDCA" w14:textId="77777777" w:rsidR="00330880" w:rsidRDefault="57CE2D11" w:rsidP="51833FF7">
      <w:pPr>
        <w:ind w:left="720"/>
        <w:jc w:val="both"/>
        <w:rPr>
          <w:rFonts w:ascii="Times New Roman" w:hAnsi="Times New Roman"/>
          <w:szCs w:val="24"/>
        </w:rPr>
      </w:pPr>
      <w:r w:rsidRPr="51833FF7">
        <w:rPr>
          <w:rFonts w:ascii="Times New Roman" w:hAnsi="Times New Roman"/>
          <w:szCs w:val="24"/>
        </w:rPr>
        <w:t>(D)</w:t>
      </w:r>
      <w:r w:rsidR="5168A33E" w:rsidRPr="51833FF7">
        <w:rPr>
          <w:rFonts w:ascii="Times New Roman" w:hAnsi="Times New Roman"/>
          <w:szCs w:val="24"/>
        </w:rPr>
        <w:t xml:space="preserve"> </w:t>
      </w:r>
      <w:r w:rsidRPr="51833FF7">
        <w:rPr>
          <w:rFonts w:ascii="Times New Roman" w:hAnsi="Times New Roman"/>
          <w:szCs w:val="24"/>
        </w:rPr>
        <w:t>The name change is associated with the death of one spouse in a partnership comprised of a husband and wife;</w:t>
      </w:r>
    </w:p>
    <w:p w14:paraId="05B70B68" w14:textId="77777777" w:rsidR="00330880" w:rsidRDefault="57CE2D11" w:rsidP="51833FF7">
      <w:pPr>
        <w:ind w:left="720"/>
        <w:jc w:val="both"/>
        <w:rPr>
          <w:rFonts w:ascii="Times New Roman" w:hAnsi="Times New Roman"/>
          <w:szCs w:val="24"/>
        </w:rPr>
      </w:pPr>
      <w:r w:rsidRPr="51833FF7">
        <w:rPr>
          <w:rFonts w:ascii="Times New Roman" w:hAnsi="Times New Roman"/>
          <w:szCs w:val="24"/>
        </w:rPr>
        <w:t>(E)</w:t>
      </w:r>
      <w:r w:rsidR="0D29DC21" w:rsidRPr="51833FF7">
        <w:rPr>
          <w:rFonts w:ascii="Times New Roman" w:hAnsi="Times New Roman"/>
          <w:szCs w:val="24"/>
        </w:rPr>
        <w:t xml:space="preserve"> </w:t>
      </w:r>
      <w:r w:rsidRPr="51833FF7">
        <w:rPr>
          <w:rFonts w:ascii="Times New Roman" w:hAnsi="Times New Roman"/>
          <w:szCs w:val="24"/>
        </w:rPr>
        <w:t>The name change involves a sole proprietorship; or</w:t>
      </w:r>
    </w:p>
    <w:p w14:paraId="0BAC0D93" w14:textId="77777777" w:rsidR="00330880" w:rsidRDefault="57CE2D11" w:rsidP="51833FF7">
      <w:pPr>
        <w:ind w:left="720"/>
        <w:jc w:val="both"/>
        <w:rPr>
          <w:rFonts w:ascii="Times New Roman" w:hAnsi="Times New Roman"/>
          <w:szCs w:val="24"/>
        </w:rPr>
      </w:pPr>
      <w:r w:rsidRPr="51833FF7">
        <w:rPr>
          <w:rFonts w:ascii="Times New Roman" w:hAnsi="Times New Roman"/>
          <w:szCs w:val="24"/>
        </w:rPr>
        <w:t>(F)</w:t>
      </w:r>
      <w:r w:rsidR="26E0DA77" w:rsidRPr="51833FF7">
        <w:rPr>
          <w:rFonts w:ascii="Times New Roman" w:hAnsi="Times New Roman"/>
          <w:szCs w:val="24"/>
        </w:rPr>
        <w:t xml:space="preserve"> </w:t>
      </w:r>
      <w:r w:rsidRPr="51833FF7">
        <w:rPr>
          <w:rFonts w:ascii="Times New Roman" w:hAnsi="Times New Roman"/>
          <w:szCs w:val="24"/>
        </w:rPr>
        <w:t>The name change is associated with such other circumstances where the Commission determines upon application, notice and hearing that the relief provided in this paragraph is not applicable, or that an exception to any exclusion should be granted.</w:t>
      </w:r>
    </w:p>
    <w:p w14:paraId="4B3AACC9" w14:textId="7EFA9A8B" w:rsidR="7EB962A1" w:rsidRDefault="57CE2D11" w:rsidP="51833FF7">
      <w:pPr>
        <w:ind w:left="720"/>
        <w:jc w:val="both"/>
        <w:rPr>
          <w:szCs w:val="24"/>
        </w:rPr>
      </w:pPr>
      <w:r w:rsidRPr="51833FF7">
        <w:rPr>
          <w:rFonts w:ascii="Times New Roman" w:hAnsi="Times New Roman"/>
          <w:szCs w:val="24"/>
        </w:rPr>
        <w:t>(G)</w:t>
      </w:r>
      <w:r w:rsidR="00AE5C3C">
        <w:rPr>
          <w:rFonts w:ascii="Times New Roman" w:hAnsi="Times New Roman"/>
          <w:szCs w:val="24"/>
        </w:rPr>
        <w:t xml:space="preserve"> </w:t>
      </w:r>
      <w:r w:rsidRPr="51833FF7">
        <w:rPr>
          <w:rFonts w:ascii="Times New Roman" w:hAnsi="Times New Roman"/>
          <w:szCs w:val="24"/>
        </w:rPr>
        <w:t>As used in this subsection, the term "partnership" means a domestic or foreign partnership, whether general or limited.</w:t>
      </w:r>
    </w:p>
    <w:p w14:paraId="09831545" w14:textId="3008B003" w:rsidR="57CE2D11" w:rsidRDefault="57CE2D11" w:rsidP="51833FF7">
      <w:pPr>
        <w:tabs>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51833FF7">
        <w:rPr>
          <w:rFonts w:ascii="Times New Roman" w:hAnsi="Times New Roman"/>
          <w:szCs w:val="24"/>
        </w:rPr>
        <w:t>(4)</w:t>
      </w:r>
      <w:r>
        <w:tab/>
      </w:r>
      <w:r w:rsidRPr="51833FF7">
        <w:rPr>
          <w:rFonts w:ascii="Times New Roman" w:hAnsi="Times New Roman"/>
          <w:szCs w:val="24"/>
        </w:rPr>
        <w:t>In such events, the parent, subsidiary, surviving or resulting corporation or business entity or currently designated operator who has undergone a name change shall be substituted as designated operator upon filing and approval of Form 1073, required by OAC 165:10-1-15.</w:t>
      </w:r>
    </w:p>
    <w:p w14:paraId="0A655615" w14:textId="0ACB0FE2" w:rsidR="57CE2D11" w:rsidRDefault="57CE2D11" w:rsidP="03C4EFB2">
      <w:pPr>
        <w:tabs>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3C4EFB2">
        <w:rPr>
          <w:rFonts w:ascii="Times New Roman" w:hAnsi="Times New Roman"/>
        </w:rPr>
        <w:t>(f)</w:t>
      </w:r>
      <w:r w:rsidR="03A6F154" w:rsidRPr="03C4EFB2">
        <w:rPr>
          <w:rFonts w:ascii="Times New Roman" w:hAnsi="Times New Roman"/>
        </w:rPr>
        <w:t xml:space="preserve"> </w:t>
      </w:r>
      <w:r w:rsidRPr="03C4EFB2">
        <w:rPr>
          <w:rFonts w:ascii="Times New Roman" w:hAnsi="Times New Roman"/>
          <w:b/>
          <w:bCs/>
        </w:rPr>
        <w:t xml:space="preserve">Amendment of multiple orders. </w:t>
      </w:r>
      <w:r w:rsidRPr="03C4EFB2">
        <w:rPr>
          <w:rFonts w:ascii="Times New Roman" w:hAnsi="Times New Roman"/>
        </w:rPr>
        <w:t>The applicant may use one application to amend two or more orders, even though the orders grant different types of relief.  For purposes of this Chapter, such an application shall be considered as an application for a single form of relief.</w:t>
      </w:r>
    </w:p>
    <w:p w14:paraId="0C26325F" w14:textId="0D5533E9" w:rsidR="57CE2D11" w:rsidRDefault="57CE2D11" w:rsidP="03C4EFB2">
      <w:pPr>
        <w:tabs>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bCs/>
        </w:rPr>
      </w:pPr>
      <w:r w:rsidRPr="34C97B18">
        <w:rPr>
          <w:rFonts w:ascii="Times New Roman" w:hAnsi="Times New Roman"/>
        </w:rPr>
        <w:t>(g)</w:t>
      </w:r>
      <w:r>
        <w:tab/>
      </w:r>
      <w:r w:rsidRPr="34C97B18">
        <w:rPr>
          <w:rFonts w:ascii="Times New Roman" w:hAnsi="Times New Roman"/>
          <w:b/>
          <w:bCs/>
          <w:strike/>
          <w:color w:val="FF0000"/>
        </w:rPr>
        <w:t>Use of Optional Form 1073A application</w:t>
      </w:r>
      <w:r w:rsidR="051FF906" w:rsidRPr="34C97B18">
        <w:rPr>
          <w:rFonts w:ascii="Times New Roman" w:hAnsi="Times New Roman"/>
          <w:b/>
          <w:bCs/>
          <w:strike/>
          <w:color w:val="FF0000"/>
        </w:rPr>
        <w:t xml:space="preserve"> </w:t>
      </w:r>
      <w:r w:rsidR="3080288B" w:rsidRPr="34C97B18">
        <w:rPr>
          <w:rFonts w:ascii="Times New Roman" w:hAnsi="Times New Roman"/>
          <w:b/>
          <w:bCs/>
          <w:color w:val="0070C0"/>
          <w:highlight w:val="yellow"/>
          <w:u w:val="single"/>
        </w:rPr>
        <w:t>Use of Forms 1073A through 1073C</w:t>
      </w:r>
      <w:r w:rsidRPr="34C97B18">
        <w:rPr>
          <w:rFonts w:ascii="Times New Roman" w:hAnsi="Times New Roman"/>
          <w:b/>
          <w:bCs/>
        </w:rPr>
        <w:t>.</w:t>
      </w:r>
    </w:p>
    <w:p w14:paraId="4C5F6E1A" w14:textId="64412898" w:rsidR="57CE2D11" w:rsidRDefault="57CE2D11" w:rsidP="51833FF7">
      <w:pPr>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51833FF7">
        <w:rPr>
          <w:rFonts w:ascii="Times New Roman" w:hAnsi="Times New Roman"/>
          <w:szCs w:val="24"/>
        </w:rPr>
        <w:t>(1)</w:t>
      </w:r>
      <w:r>
        <w:tab/>
      </w:r>
      <w:r w:rsidRPr="51833FF7">
        <w:rPr>
          <w:rFonts w:ascii="Times New Roman" w:hAnsi="Times New Roman"/>
          <w:szCs w:val="24"/>
        </w:rPr>
        <w:t>An applicant shall have the option to use Commission Form 1073A for the application</w:t>
      </w:r>
      <w:r w:rsidRPr="51833FF7">
        <w:rPr>
          <w:rFonts w:ascii="Times New Roman" w:hAnsi="Times New Roman"/>
          <w:color w:val="0070C0"/>
          <w:szCs w:val="24"/>
          <w:u w:val="single"/>
        </w:rPr>
        <w:t>,</w:t>
      </w:r>
      <w:r w:rsidRPr="51833FF7">
        <w:rPr>
          <w:rFonts w:ascii="Times New Roman" w:hAnsi="Times New Roman"/>
          <w:szCs w:val="24"/>
        </w:rPr>
        <w:t xml:space="preserve"> </w:t>
      </w:r>
      <w:r w:rsidRPr="51833FF7">
        <w:rPr>
          <w:rFonts w:ascii="Times New Roman" w:hAnsi="Times New Roman"/>
          <w:strike/>
          <w:color w:val="FF0000"/>
          <w:szCs w:val="24"/>
        </w:rPr>
        <w:t>and Form 1073B for notice of application or</w:t>
      </w:r>
      <w:r w:rsidRPr="51833FF7">
        <w:rPr>
          <w:rFonts w:ascii="Times New Roman" w:hAnsi="Times New Roman"/>
          <w:szCs w:val="24"/>
        </w:rPr>
        <w:t xml:space="preserve"> Form </w:t>
      </w:r>
      <w:r w:rsidRPr="51833FF7">
        <w:rPr>
          <w:rFonts w:ascii="Times New Roman" w:hAnsi="Times New Roman"/>
          <w:strike/>
          <w:color w:val="FF0000"/>
          <w:szCs w:val="24"/>
        </w:rPr>
        <w:t>1073C</w:t>
      </w:r>
      <w:r w:rsidR="43C4DE37" w:rsidRPr="51833FF7">
        <w:rPr>
          <w:rFonts w:ascii="Times New Roman" w:hAnsi="Times New Roman"/>
          <w:strike/>
          <w:color w:val="FF0000"/>
          <w:szCs w:val="24"/>
        </w:rPr>
        <w:t xml:space="preserve"> </w:t>
      </w:r>
      <w:r w:rsidRPr="51833FF7">
        <w:rPr>
          <w:rFonts w:ascii="Times New Roman" w:hAnsi="Times New Roman"/>
          <w:color w:val="0070C0"/>
          <w:szCs w:val="24"/>
          <w:u w:val="single"/>
        </w:rPr>
        <w:t>1073B</w:t>
      </w:r>
      <w:r w:rsidRPr="51833FF7">
        <w:rPr>
          <w:rFonts w:ascii="Times New Roman" w:hAnsi="Times New Roman"/>
          <w:szCs w:val="24"/>
        </w:rPr>
        <w:t xml:space="preserve"> for </w:t>
      </w:r>
      <w:r w:rsidRPr="51833FF7">
        <w:rPr>
          <w:rFonts w:ascii="Times New Roman" w:hAnsi="Times New Roman"/>
          <w:color w:val="0070C0"/>
          <w:szCs w:val="24"/>
          <w:u w:val="single"/>
        </w:rPr>
        <w:t>the</w:t>
      </w:r>
      <w:r w:rsidRPr="51833FF7">
        <w:rPr>
          <w:rFonts w:ascii="Times New Roman" w:hAnsi="Times New Roman"/>
          <w:szCs w:val="24"/>
        </w:rPr>
        <w:t xml:space="preserve"> notice of hearing </w:t>
      </w:r>
      <w:r w:rsidRPr="51833FF7">
        <w:rPr>
          <w:rFonts w:ascii="Times New Roman" w:hAnsi="Times New Roman"/>
          <w:color w:val="0070C0"/>
          <w:szCs w:val="24"/>
          <w:u w:val="single"/>
        </w:rPr>
        <w:t>and Form 1073C for an order changing or deleting a designation of operator</w:t>
      </w:r>
      <w:r w:rsidRPr="51833FF7">
        <w:rPr>
          <w:rFonts w:ascii="Times New Roman" w:hAnsi="Times New Roman"/>
          <w:szCs w:val="24"/>
        </w:rPr>
        <w:t>.</w:t>
      </w:r>
    </w:p>
    <w:p w14:paraId="08C051CE" w14:textId="381AB803" w:rsidR="57CE2D11" w:rsidRDefault="57CE2D11" w:rsidP="51833FF7">
      <w:pPr>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51833FF7">
        <w:rPr>
          <w:rFonts w:ascii="Times New Roman" w:hAnsi="Times New Roman"/>
          <w:szCs w:val="24"/>
        </w:rPr>
        <w:t>(2)</w:t>
      </w:r>
      <w:r>
        <w:tab/>
      </w:r>
      <w:r w:rsidRPr="51833FF7">
        <w:rPr>
          <w:rFonts w:ascii="Times New Roman" w:hAnsi="Times New Roman"/>
          <w:szCs w:val="24"/>
        </w:rPr>
        <w:t>The Form 1073A shall include the following information:</w:t>
      </w:r>
    </w:p>
    <w:p w14:paraId="24E2E5CC" w14:textId="1D564914" w:rsidR="57CE2D11" w:rsidRDefault="57CE2D11" w:rsidP="51833FF7">
      <w:pPr>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51833FF7">
        <w:rPr>
          <w:rFonts w:ascii="Times New Roman" w:hAnsi="Times New Roman"/>
          <w:szCs w:val="24"/>
        </w:rPr>
        <w:t>(A)</w:t>
      </w:r>
      <w:r>
        <w:tab/>
      </w:r>
      <w:r w:rsidRPr="51833FF7">
        <w:rPr>
          <w:rFonts w:ascii="Times New Roman" w:hAnsi="Times New Roman"/>
          <w:szCs w:val="24"/>
        </w:rPr>
        <w:t>The order number and type of order.</w:t>
      </w:r>
    </w:p>
    <w:p w14:paraId="785F2BC3" w14:textId="3AF4E6D6" w:rsidR="57CE2D11" w:rsidRDefault="57CE2D11" w:rsidP="51833FF7">
      <w:pPr>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51833FF7">
        <w:rPr>
          <w:rFonts w:ascii="Times New Roman" w:hAnsi="Times New Roman"/>
          <w:szCs w:val="24"/>
        </w:rPr>
        <w:t>(B)</w:t>
      </w:r>
      <w:r>
        <w:tab/>
      </w:r>
      <w:r w:rsidRPr="51833FF7">
        <w:rPr>
          <w:rFonts w:ascii="Times New Roman" w:hAnsi="Times New Roman"/>
          <w:szCs w:val="24"/>
        </w:rPr>
        <w:t>The name and legal description of the applicable well or drilling and spacing unit.</w:t>
      </w:r>
    </w:p>
    <w:p w14:paraId="4D63B81A" w14:textId="3A25ACF5" w:rsidR="57CE2D11" w:rsidRDefault="57CE2D11" w:rsidP="51833FF7">
      <w:pPr>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51833FF7">
        <w:rPr>
          <w:rFonts w:ascii="Times New Roman" w:hAnsi="Times New Roman"/>
          <w:szCs w:val="24"/>
        </w:rPr>
        <w:t>(C)</w:t>
      </w:r>
      <w:r>
        <w:tab/>
      </w:r>
      <w:r w:rsidRPr="51833FF7">
        <w:rPr>
          <w:rFonts w:ascii="Times New Roman" w:hAnsi="Times New Roman"/>
          <w:szCs w:val="24"/>
        </w:rPr>
        <w:t>The OTC operator numbers of the current operator and the proposed operator.</w:t>
      </w:r>
    </w:p>
    <w:p w14:paraId="3C7FF37F" w14:textId="2D680BFF" w:rsidR="57CE2D11" w:rsidRDefault="57CE2D11" w:rsidP="51833FF7">
      <w:pPr>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51833FF7">
        <w:rPr>
          <w:rFonts w:ascii="Times New Roman" w:hAnsi="Times New Roman"/>
          <w:szCs w:val="24"/>
        </w:rPr>
        <w:t>(D)</w:t>
      </w:r>
      <w:r>
        <w:tab/>
      </w:r>
      <w:r w:rsidRPr="51833FF7">
        <w:rPr>
          <w:rFonts w:ascii="Times New Roman" w:hAnsi="Times New Roman"/>
          <w:szCs w:val="24"/>
        </w:rPr>
        <w:t>The OTC lease number and API number.</w:t>
      </w:r>
    </w:p>
    <w:p w14:paraId="742BD6BA" w14:textId="05D22155" w:rsidR="57CE2D11" w:rsidRDefault="57CE2D11" w:rsidP="51833FF7">
      <w:pPr>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51833FF7">
        <w:rPr>
          <w:rFonts w:ascii="Times New Roman" w:hAnsi="Times New Roman"/>
          <w:szCs w:val="24"/>
        </w:rPr>
        <w:t>(E)</w:t>
      </w:r>
      <w:r>
        <w:tab/>
      </w:r>
      <w:r w:rsidRPr="51833FF7">
        <w:rPr>
          <w:rFonts w:ascii="Times New Roman" w:hAnsi="Times New Roman"/>
          <w:szCs w:val="24"/>
        </w:rPr>
        <w:t>The classification of the well.</w:t>
      </w:r>
    </w:p>
    <w:p w14:paraId="40EE562F" w14:textId="0CA63CF2" w:rsidR="57CE2D11" w:rsidRDefault="57CE2D11" w:rsidP="51833FF7">
      <w:pPr>
        <w:tabs>
          <w:tab w:val="left" w:pos="360"/>
          <w:tab w:val="left" w:pos="45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51833FF7">
        <w:rPr>
          <w:rFonts w:ascii="Times New Roman" w:hAnsi="Times New Roman"/>
          <w:szCs w:val="24"/>
        </w:rPr>
        <w:t>(3)</w:t>
      </w:r>
      <w:r>
        <w:tab/>
      </w:r>
      <w:r w:rsidRPr="51833FF7">
        <w:rPr>
          <w:rFonts w:ascii="Times New Roman" w:hAnsi="Times New Roman"/>
          <w:szCs w:val="24"/>
        </w:rPr>
        <w:t>If the space provided on the form is insufficient to include the necessary information related to amendment of multiple orders, then the applicant shall attach to the form an exhibit with the necessary information.</w:t>
      </w:r>
    </w:p>
    <w:p w14:paraId="489CB654" w14:textId="51FEA6E9" w:rsidR="57CE2D11" w:rsidRDefault="57CE2D11" w:rsidP="03C4EFB2">
      <w:pPr>
        <w:tabs>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trike/>
          <w:color w:val="FF0000"/>
        </w:rPr>
      </w:pPr>
      <w:r w:rsidRPr="03C4EFB2">
        <w:rPr>
          <w:rFonts w:ascii="Times New Roman" w:hAnsi="Times New Roman"/>
          <w:strike/>
          <w:color w:val="FF0000"/>
        </w:rPr>
        <w:t>(h)</w:t>
      </w:r>
      <w:r>
        <w:tab/>
      </w:r>
      <w:r w:rsidRPr="03C4EFB2">
        <w:rPr>
          <w:rFonts w:ascii="Times New Roman" w:hAnsi="Times New Roman"/>
          <w:b/>
          <w:bCs/>
          <w:strike/>
          <w:color w:val="FF0000"/>
        </w:rPr>
        <w:t>Personal notice requirements for location exception and increased density orders.</w:t>
      </w:r>
      <w:r w:rsidRPr="03C4EFB2">
        <w:rPr>
          <w:rFonts w:ascii="Times New Roman" w:hAnsi="Times New Roman"/>
          <w:strike/>
          <w:color w:val="FF0000"/>
        </w:rPr>
        <w:t xml:space="preserve">  With respect to a location exception or increased density order, the applicant shall mail or deliver a copy of the application and notice of hearing to each current working interest owner in the well.</w:t>
      </w:r>
    </w:p>
    <w:p w14:paraId="34874DE3" w14:textId="22DC4E86" w:rsidR="57CE2D11" w:rsidRDefault="57CE2D11" w:rsidP="51833FF7">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51833FF7">
        <w:rPr>
          <w:rFonts w:ascii="Times New Roman" w:hAnsi="Times New Roman"/>
          <w:strike/>
          <w:color w:val="FF0000"/>
          <w:szCs w:val="24"/>
        </w:rPr>
        <w:t>(</w:t>
      </w:r>
      <w:proofErr w:type="gramStart"/>
      <w:r w:rsidRPr="51833FF7">
        <w:rPr>
          <w:rFonts w:ascii="Times New Roman" w:hAnsi="Times New Roman"/>
          <w:strike/>
          <w:color w:val="FF0000"/>
          <w:szCs w:val="24"/>
        </w:rPr>
        <w:t>i</w:t>
      </w:r>
      <w:proofErr w:type="gramEnd"/>
      <w:r w:rsidRPr="51833FF7">
        <w:rPr>
          <w:rFonts w:ascii="Times New Roman" w:hAnsi="Times New Roman"/>
          <w:strike/>
          <w:color w:val="FF0000"/>
          <w:szCs w:val="24"/>
        </w:rPr>
        <w:t>)</w:t>
      </w:r>
      <w:r w:rsidRPr="51833FF7">
        <w:rPr>
          <w:rFonts w:ascii="Times New Roman" w:hAnsi="Times New Roman"/>
          <w:color w:val="0070C0"/>
          <w:szCs w:val="24"/>
          <w:u w:val="single"/>
        </w:rPr>
        <w:t>(h)</w:t>
      </w:r>
      <w:r w:rsidRPr="51833FF7">
        <w:rPr>
          <w:rFonts w:ascii="Times New Roman" w:hAnsi="Times New Roman"/>
          <w:szCs w:val="24"/>
        </w:rPr>
        <w:t xml:space="preserve"> </w:t>
      </w:r>
      <w:r w:rsidRPr="51833FF7">
        <w:rPr>
          <w:rFonts w:ascii="Times New Roman" w:hAnsi="Times New Roman"/>
          <w:b/>
          <w:bCs/>
          <w:szCs w:val="24"/>
        </w:rPr>
        <w:t>Special notice provisions applicable to notices of hearing.</w:t>
      </w:r>
      <w:r w:rsidR="00AE5C3C">
        <w:rPr>
          <w:rFonts w:ascii="Times New Roman" w:hAnsi="Times New Roman"/>
          <w:szCs w:val="24"/>
        </w:rPr>
        <w:t xml:space="preserve"> </w:t>
      </w:r>
      <w:r w:rsidRPr="51833FF7">
        <w:rPr>
          <w:rFonts w:ascii="Times New Roman" w:hAnsi="Times New Roman"/>
          <w:szCs w:val="24"/>
        </w:rPr>
        <w:t xml:space="preserve">For purposes of this Section, the notice of hearing shall contain a special provision apprising the respondent of the requirements for protests under </w:t>
      </w:r>
      <w:r w:rsidRPr="51833FF7">
        <w:rPr>
          <w:rFonts w:ascii="Times New Roman" w:hAnsi="Times New Roman"/>
          <w:strike/>
          <w:color w:val="FF0000"/>
          <w:szCs w:val="24"/>
        </w:rPr>
        <w:t>(j</w:t>
      </w:r>
      <w:proofErr w:type="gramStart"/>
      <w:r w:rsidRPr="51833FF7">
        <w:rPr>
          <w:rFonts w:ascii="Times New Roman" w:hAnsi="Times New Roman"/>
          <w:strike/>
          <w:color w:val="FF0000"/>
          <w:szCs w:val="24"/>
        </w:rPr>
        <w:t>)</w:t>
      </w:r>
      <w:r w:rsidRPr="51833FF7">
        <w:rPr>
          <w:rFonts w:ascii="Times New Roman" w:hAnsi="Times New Roman"/>
          <w:color w:val="0070C0"/>
          <w:szCs w:val="24"/>
          <w:u w:val="single"/>
        </w:rPr>
        <w:t>(</w:t>
      </w:r>
      <w:proofErr w:type="gramEnd"/>
      <w:r w:rsidRPr="51833FF7">
        <w:rPr>
          <w:rFonts w:ascii="Times New Roman" w:hAnsi="Times New Roman"/>
          <w:color w:val="0070C0"/>
          <w:szCs w:val="24"/>
          <w:u w:val="single"/>
        </w:rPr>
        <w:t>i)</w:t>
      </w:r>
      <w:r w:rsidRPr="51833FF7">
        <w:rPr>
          <w:rFonts w:ascii="Times New Roman" w:hAnsi="Times New Roman"/>
          <w:szCs w:val="24"/>
        </w:rPr>
        <w:t xml:space="preserve"> of this Section.  </w:t>
      </w:r>
    </w:p>
    <w:p w14:paraId="22736646" w14:textId="29A20EBF" w:rsidR="57CE2D11" w:rsidRDefault="57CE2D11" w:rsidP="34C97B18">
      <w:pPr>
        <w:tabs>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color w:val="0070C0"/>
          <w:u w:val="single"/>
        </w:rPr>
      </w:pPr>
      <w:r w:rsidRPr="34C97B18">
        <w:rPr>
          <w:rFonts w:ascii="Times New Roman" w:hAnsi="Times New Roman"/>
          <w:strike/>
          <w:color w:val="FF0000"/>
        </w:rPr>
        <w:t>(j)</w:t>
      </w:r>
      <w:r w:rsidRPr="34C97B18">
        <w:rPr>
          <w:rFonts w:ascii="Times New Roman" w:hAnsi="Times New Roman"/>
          <w:color w:val="0070C0"/>
          <w:u w:val="single"/>
        </w:rPr>
        <w:t>(i)</w:t>
      </w:r>
      <w:r w:rsidRPr="34C97B18">
        <w:rPr>
          <w:rFonts w:ascii="Times New Roman" w:hAnsi="Times New Roman"/>
        </w:rPr>
        <w:t xml:space="preserve"> </w:t>
      </w:r>
      <w:r w:rsidRPr="34C97B18">
        <w:rPr>
          <w:rFonts w:ascii="Times New Roman" w:hAnsi="Times New Roman"/>
          <w:b/>
          <w:bCs/>
        </w:rPr>
        <w:t>Requirements for protests.</w:t>
      </w:r>
      <w:r w:rsidR="00AE5C3C" w:rsidRPr="34C97B18">
        <w:rPr>
          <w:rFonts w:ascii="Times New Roman" w:hAnsi="Times New Roman"/>
        </w:rPr>
        <w:t xml:space="preserve"> </w:t>
      </w:r>
      <w:r w:rsidRPr="34C97B18">
        <w:rPr>
          <w:rFonts w:ascii="Times New Roman" w:hAnsi="Times New Roman"/>
        </w:rPr>
        <w:t xml:space="preserve">Any person desiring to protest an application shall </w:t>
      </w:r>
      <w:r w:rsidRPr="34C97B18">
        <w:rPr>
          <w:rFonts w:ascii="Times New Roman" w:hAnsi="Times New Roman"/>
          <w:strike/>
          <w:color w:val="FF0000"/>
        </w:rPr>
        <w:t>have fifteen (15) days after receipt of notice in which to</w:t>
      </w:r>
      <w:r w:rsidR="76E23D32" w:rsidRPr="34C97B18">
        <w:rPr>
          <w:rFonts w:ascii="Times New Roman" w:hAnsi="Times New Roman"/>
          <w:strike/>
          <w:color w:val="FF0000"/>
        </w:rPr>
        <w:t xml:space="preserve"> </w:t>
      </w:r>
      <w:r w:rsidRPr="34C97B18">
        <w:rPr>
          <w:rFonts w:ascii="Times New Roman" w:hAnsi="Times New Roman"/>
        </w:rPr>
        <w:t xml:space="preserve">file a written protest to the application </w:t>
      </w:r>
      <w:r w:rsidRPr="34C97B18">
        <w:rPr>
          <w:rFonts w:ascii="Times New Roman" w:hAnsi="Times New Roman"/>
          <w:color w:val="0070C0"/>
          <w:u w:val="single"/>
        </w:rPr>
        <w:t xml:space="preserve">during the protest period, which shall run for fifteen (15) days </w:t>
      </w:r>
      <w:r w:rsidRPr="34C97B18">
        <w:rPr>
          <w:rFonts w:ascii="Times New Roman" w:hAnsi="Times New Roman"/>
          <w:color w:val="0070C0"/>
          <w:highlight w:val="yellow"/>
          <w:u w:val="single"/>
        </w:rPr>
        <w:t xml:space="preserve">from the </w:t>
      </w:r>
      <w:r w:rsidR="253861CB" w:rsidRPr="34C97B18">
        <w:rPr>
          <w:rFonts w:ascii="Times New Roman" w:hAnsi="Times New Roman"/>
          <w:color w:val="0070C0"/>
          <w:highlight w:val="yellow"/>
          <w:u w:val="single"/>
        </w:rPr>
        <w:t>date on which the last publication of the notice of hearing is made</w:t>
      </w:r>
      <w:r w:rsidRPr="34C97B18">
        <w:rPr>
          <w:rFonts w:ascii="Times New Roman" w:hAnsi="Times New Roman"/>
        </w:rPr>
        <w:t xml:space="preserve">.  Failure to </w:t>
      </w:r>
      <w:r w:rsidRPr="34C97B18">
        <w:rPr>
          <w:rFonts w:ascii="Times New Roman" w:hAnsi="Times New Roman"/>
          <w:strike/>
          <w:color w:val="FF0000"/>
        </w:rPr>
        <w:t>submit</w:t>
      </w:r>
      <w:r w:rsidR="00E17A9E" w:rsidRPr="34C97B18">
        <w:rPr>
          <w:rFonts w:ascii="Times New Roman" w:hAnsi="Times New Roman"/>
          <w:strike/>
          <w:color w:val="FF0000"/>
        </w:rPr>
        <w:t xml:space="preserve"> </w:t>
      </w:r>
      <w:r w:rsidRPr="34C97B18">
        <w:rPr>
          <w:rFonts w:ascii="Times New Roman" w:hAnsi="Times New Roman"/>
          <w:color w:val="0070C0"/>
          <w:u w:val="single"/>
        </w:rPr>
        <w:t>file</w:t>
      </w:r>
      <w:r w:rsidRPr="34C97B18">
        <w:rPr>
          <w:rFonts w:ascii="Times New Roman" w:hAnsi="Times New Roman"/>
        </w:rPr>
        <w:t xml:space="preserve"> a written protest within the fifteen (15) day period shall be deemed consent to the granting of the application.  If the application is protested within the fifteen (15) days allowed, </w:t>
      </w:r>
      <w:r w:rsidRPr="34C97B18">
        <w:rPr>
          <w:rFonts w:ascii="Times New Roman" w:hAnsi="Times New Roman"/>
          <w:strike/>
          <w:color w:val="FF0000"/>
        </w:rPr>
        <w:t>the applicant shall have the notice of hearing published pursuant to 165:5‑7‑</w:t>
      </w:r>
      <w:proofErr w:type="gramStart"/>
      <w:r w:rsidRPr="34C97B18">
        <w:rPr>
          <w:rFonts w:ascii="Times New Roman" w:hAnsi="Times New Roman"/>
          <w:strike/>
          <w:color w:val="FF0000"/>
        </w:rPr>
        <w:t>1(</w:t>
      </w:r>
      <w:proofErr w:type="gramEnd"/>
      <w:r w:rsidRPr="34C97B18">
        <w:rPr>
          <w:rFonts w:ascii="Times New Roman" w:hAnsi="Times New Roman"/>
          <w:strike/>
          <w:color w:val="FF0000"/>
        </w:rPr>
        <w:t>n)(2)</w:t>
      </w:r>
      <w:r w:rsidR="2FB10058" w:rsidRPr="34C97B18">
        <w:rPr>
          <w:rFonts w:ascii="Times New Roman" w:hAnsi="Times New Roman"/>
          <w:strike/>
          <w:color w:val="FF0000"/>
        </w:rPr>
        <w:t xml:space="preserve"> </w:t>
      </w:r>
      <w:r w:rsidRPr="34C97B18">
        <w:rPr>
          <w:rFonts w:ascii="Times New Roman" w:hAnsi="Times New Roman"/>
          <w:color w:val="0070C0"/>
          <w:u w:val="single"/>
        </w:rPr>
        <w:t>a hearing shall be required</w:t>
      </w:r>
      <w:r w:rsidRPr="34C97B18">
        <w:rPr>
          <w:rFonts w:ascii="Times New Roman" w:hAnsi="Times New Roman"/>
        </w:rPr>
        <w:t>.</w:t>
      </w:r>
      <w:r w:rsidRPr="34C97B18">
        <w:rPr>
          <w:rFonts w:ascii="Times New Roman" w:hAnsi="Times New Roman"/>
          <w:color w:val="0070C0"/>
          <w:u w:val="single"/>
        </w:rPr>
        <w:t xml:space="preserve">  If no protest is filed, or if all protests are withdrawn, and the Commission does not require a hearing, the application may be presented to the Manager of the Technical Services Department for administrative review.  Applicants submitting applications for administrative review must provide a proposed order on Form 1073C to the Manager of the Technical Services Department.  The proposed order shall be reviewed by the Manager of the Technical Services Department prior to submission of the proposed order to the Commission.</w:t>
      </w:r>
    </w:p>
    <w:p w14:paraId="758D3DBE" w14:textId="1124BAEF" w:rsidR="57CE2D11" w:rsidRDefault="57CE2D11" w:rsidP="34C97B18">
      <w:pPr>
        <w:tabs>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34C97B18">
        <w:rPr>
          <w:rFonts w:ascii="Times New Roman" w:hAnsi="Times New Roman"/>
          <w:strike/>
          <w:color w:val="FF0000"/>
        </w:rPr>
        <w:t>(k)</w:t>
      </w:r>
      <w:r w:rsidRPr="34C97B18">
        <w:rPr>
          <w:rFonts w:ascii="Times New Roman" w:hAnsi="Times New Roman"/>
          <w:color w:val="0070C0"/>
          <w:u w:val="single"/>
        </w:rPr>
        <w:t>(j)</w:t>
      </w:r>
      <w:r w:rsidRPr="34C97B18">
        <w:rPr>
          <w:rFonts w:ascii="Times New Roman" w:hAnsi="Times New Roman"/>
        </w:rPr>
        <w:t xml:space="preserve"> </w:t>
      </w:r>
      <w:r w:rsidRPr="34C97B18">
        <w:rPr>
          <w:rFonts w:ascii="Times New Roman" w:hAnsi="Times New Roman"/>
          <w:b/>
          <w:bCs/>
        </w:rPr>
        <w:t>Summary disposition of unprotested applications.</w:t>
      </w:r>
      <w:r w:rsidRPr="34C97B18">
        <w:rPr>
          <w:rFonts w:ascii="Times New Roman" w:hAnsi="Times New Roman"/>
        </w:rPr>
        <w:t xml:space="preserve"> Applications not contested may be </w:t>
      </w:r>
      <w:r w:rsidRPr="34C97B18">
        <w:rPr>
          <w:rFonts w:ascii="Times New Roman" w:hAnsi="Times New Roman"/>
          <w:strike/>
          <w:color w:val="FF0000"/>
        </w:rPr>
        <w:t>disposed of</w:t>
      </w:r>
      <w:r w:rsidR="157BC7CC" w:rsidRPr="34C97B18">
        <w:rPr>
          <w:rFonts w:ascii="Times New Roman" w:hAnsi="Times New Roman"/>
          <w:strike/>
          <w:color w:val="FF0000"/>
        </w:rPr>
        <w:t xml:space="preserve"> </w:t>
      </w:r>
      <w:r w:rsidR="2D53F9E6" w:rsidRPr="34C97B18">
        <w:rPr>
          <w:rFonts w:ascii="Times New Roman" w:hAnsi="Times New Roman"/>
          <w:color w:val="0070C0"/>
          <w:highlight w:val="yellow"/>
          <w:u w:val="single"/>
        </w:rPr>
        <w:t>submitted</w:t>
      </w:r>
      <w:r w:rsidRPr="34C97B18">
        <w:rPr>
          <w:rFonts w:ascii="Times New Roman" w:hAnsi="Times New Roman"/>
          <w:color w:val="0070C0"/>
          <w:u w:val="single"/>
        </w:rPr>
        <w:t xml:space="preserve"> for administrative review</w:t>
      </w:r>
      <w:r w:rsidRPr="34C97B18">
        <w:rPr>
          <w:rFonts w:ascii="Times New Roman" w:hAnsi="Times New Roman"/>
        </w:rPr>
        <w:t xml:space="preserve"> by announcement, without necessity of counsel appearing.</w:t>
      </w:r>
    </w:p>
    <w:p w14:paraId="4E909DAE" w14:textId="09F654C1" w:rsidR="57CE2D11" w:rsidRDefault="57CE2D11" w:rsidP="51833FF7">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51833FF7">
        <w:rPr>
          <w:rFonts w:ascii="Times New Roman" w:hAnsi="Times New Roman"/>
          <w:strike/>
          <w:color w:val="FF0000"/>
          <w:szCs w:val="24"/>
        </w:rPr>
        <w:t>(l)</w:t>
      </w:r>
      <w:r w:rsidRPr="51833FF7">
        <w:rPr>
          <w:rFonts w:ascii="Times New Roman" w:hAnsi="Times New Roman"/>
          <w:color w:val="0070C0"/>
          <w:szCs w:val="24"/>
          <w:u w:val="single"/>
        </w:rPr>
        <w:t>(k)</w:t>
      </w:r>
      <w:r w:rsidRPr="51833FF7">
        <w:rPr>
          <w:rFonts w:ascii="Times New Roman" w:hAnsi="Times New Roman"/>
          <w:color w:val="0070C0"/>
          <w:szCs w:val="24"/>
        </w:rPr>
        <w:t xml:space="preserve"> </w:t>
      </w:r>
      <w:r w:rsidRPr="51833FF7">
        <w:rPr>
          <w:rFonts w:ascii="Times New Roman" w:hAnsi="Times New Roman"/>
          <w:b/>
          <w:bCs/>
          <w:szCs w:val="24"/>
        </w:rPr>
        <w:t>Compliance with Form 1073 requirement.</w:t>
      </w:r>
      <w:r w:rsidRPr="51833FF7">
        <w:rPr>
          <w:rFonts w:ascii="Times New Roman" w:hAnsi="Times New Roman"/>
          <w:szCs w:val="24"/>
        </w:rPr>
        <w:t xml:space="preserve"> The applicant is required to file a Form 1073 transfer of operator with the Oil and Gas Conservation Division pursuant to OAC 165:10-1-15.</w:t>
      </w:r>
    </w:p>
    <w:p w14:paraId="7DBBCD83" w14:textId="7DD3658C" w:rsidR="51833FF7" w:rsidRDefault="51833FF7" w:rsidP="51833FF7">
      <w:pPr>
        <w:widowControl/>
        <w:tabs>
          <w:tab w:val="left" w:pos="360"/>
          <w:tab w:val="left" w:pos="720"/>
          <w:tab w:val="left" w:pos="1080"/>
          <w:tab w:val="left" w:pos="1440"/>
          <w:tab w:val="left" w:pos="1800"/>
          <w:tab w:val="left" w:pos="2160"/>
          <w:tab w:val="left" w:pos="2520"/>
          <w:tab w:val="left" w:pos="2880"/>
          <w:tab w:val="left" w:pos="9360"/>
        </w:tabs>
        <w:jc w:val="both"/>
        <w:rPr>
          <w:szCs w:val="24"/>
        </w:rPr>
      </w:pPr>
    </w:p>
    <w:p w14:paraId="6F694C04" w14:textId="77777777" w:rsidR="00DE1CA3" w:rsidRPr="00F35B19" w:rsidRDefault="00DE1CA3"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szCs w:val="24"/>
        </w:rPr>
      </w:pPr>
    </w:p>
    <w:p w14:paraId="359628B2" w14:textId="68A3D3C1" w:rsidR="00685E99" w:rsidRPr="00F35B19" w:rsidRDefault="54257837" w:rsidP="1FD7ED71">
      <w:pPr>
        <w:widowControl/>
        <w:tabs>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1FD7ED71">
        <w:rPr>
          <w:rFonts w:ascii="Times New Roman" w:hAnsi="Times New Roman"/>
          <w:b/>
          <w:bCs/>
        </w:rPr>
        <w:t>165:5</w:t>
      </w:r>
      <w:r w:rsidR="29D99736" w:rsidRPr="1FD7ED71">
        <w:rPr>
          <w:rFonts w:ascii="Times New Roman" w:hAnsi="Times New Roman"/>
          <w:b/>
          <w:bCs/>
        </w:rPr>
        <w:t>-</w:t>
      </w:r>
      <w:r w:rsidRPr="1FD7ED71">
        <w:rPr>
          <w:rFonts w:ascii="Times New Roman" w:hAnsi="Times New Roman"/>
          <w:b/>
          <w:bCs/>
        </w:rPr>
        <w:t>7</w:t>
      </w:r>
      <w:r w:rsidR="0935DF69" w:rsidRPr="1FD7ED71">
        <w:rPr>
          <w:rFonts w:ascii="Times New Roman" w:hAnsi="Times New Roman"/>
          <w:b/>
          <w:bCs/>
        </w:rPr>
        <w:t>-</w:t>
      </w:r>
      <w:r w:rsidRPr="1FD7ED71">
        <w:rPr>
          <w:rFonts w:ascii="Times New Roman" w:hAnsi="Times New Roman"/>
          <w:b/>
          <w:bCs/>
        </w:rPr>
        <w:t>12. Applications; determination of allowables</w:t>
      </w:r>
    </w:p>
    <w:p w14:paraId="5CA3F63A" w14:textId="2FDF3C37" w:rsidR="00685E99" w:rsidRPr="00F35B19" w:rsidRDefault="54257837" w:rsidP="1FD7ED71">
      <w:pPr>
        <w:widowControl/>
        <w:tabs>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1FD7ED71">
        <w:rPr>
          <w:rFonts w:ascii="Times New Roman" w:hAnsi="Times New Roman"/>
        </w:rPr>
        <w:t>(a)</w:t>
      </w:r>
      <w:r w:rsidR="00685E99" w:rsidRPr="00F35B19">
        <w:rPr>
          <w:rFonts w:ascii="Times New Roman" w:hAnsi="Times New Roman"/>
          <w:szCs w:val="24"/>
        </w:rPr>
        <w:tab/>
      </w:r>
      <w:r w:rsidRPr="1FD7ED71">
        <w:rPr>
          <w:rFonts w:ascii="Times New Roman" w:hAnsi="Times New Roman"/>
          <w:b/>
          <w:bCs/>
        </w:rPr>
        <w:t xml:space="preserve">Scope. </w:t>
      </w:r>
      <w:r w:rsidRPr="1FD7ED71">
        <w:rPr>
          <w:rFonts w:ascii="Times New Roman" w:hAnsi="Times New Roman"/>
        </w:rPr>
        <w:t>Any applicant seeking relief under 165:10</w:t>
      </w:r>
      <w:r w:rsidR="28B2B98A" w:rsidRPr="1FD7ED71">
        <w:rPr>
          <w:rFonts w:ascii="Times New Roman" w:hAnsi="Times New Roman"/>
        </w:rPr>
        <w:t>-</w:t>
      </w:r>
      <w:r w:rsidRPr="1FD7ED71">
        <w:rPr>
          <w:rFonts w:ascii="Times New Roman" w:hAnsi="Times New Roman"/>
        </w:rPr>
        <w:t>13</w:t>
      </w:r>
      <w:r w:rsidR="74B7B0B0" w:rsidRPr="1FD7ED71">
        <w:rPr>
          <w:rFonts w:ascii="Times New Roman" w:hAnsi="Times New Roman"/>
        </w:rPr>
        <w:noBreakHyphen/>
      </w:r>
      <w:r w:rsidRPr="1FD7ED71">
        <w:rPr>
          <w:rFonts w:ascii="Times New Roman" w:hAnsi="Times New Roman"/>
        </w:rPr>
        <w:t>5, 165:10</w:t>
      </w:r>
      <w:r w:rsidR="7B971019" w:rsidRPr="1FD7ED71">
        <w:rPr>
          <w:rFonts w:ascii="Times New Roman" w:hAnsi="Times New Roman"/>
        </w:rPr>
        <w:noBreakHyphen/>
      </w:r>
      <w:r w:rsidRPr="1FD7ED71">
        <w:rPr>
          <w:rFonts w:ascii="Times New Roman" w:hAnsi="Times New Roman"/>
        </w:rPr>
        <w:t>13</w:t>
      </w:r>
      <w:r w:rsidR="10EB9372" w:rsidRPr="1FD7ED71">
        <w:rPr>
          <w:rFonts w:ascii="Times New Roman" w:hAnsi="Times New Roman"/>
        </w:rPr>
        <w:noBreakHyphen/>
      </w:r>
      <w:r w:rsidRPr="1FD7ED71">
        <w:rPr>
          <w:rFonts w:ascii="Times New Roman" w:hAnsi="Times New Roman"/>
        </w:rPr>
        <w:t>8, 165:10</w:t>
      </w:r>
      <w:r w:rsidR="2EFBCF00" w:rsidRPr="1FD7ED71">
        <w:rPr>
          <w:rFonts w:ascii="Times New Roman" w:hAnsi="Times New Roman"/>
        </w:rPr>
        <w:noBreakHyphen/>
      </w:r>
      <w:r w:rsidRPr="1FD7ED71">
        <w:rPr>
          <w:rFonts w:ascii="Times New Roman" w:hAnsi="Times New Roman"/>
        </w:rPr>
        <w:t>15</w:t>
      </w:r>
      <w:r w:rsidR="3B0EF7C4" w:rsidRPr="1FD7ED71">
        <w:rPr>
          <w:rFonts w:ascii="Times New Roman" w:hAnsi="Times New Roman"/>
        </w:rPr>
        <w:noBreakHyphen/>
      </w:r>
      <w:proofErr w:type="gramStart"/>
      <w:r w:rsidRPr="1FD7ED71">
        <w:rPr>
          <w:rFonts w:ascii="Times New Roman" w:hAnsi="Times New Roman"/>
        </w:rPr>
        <w:t>1(</w:t>
      </w:r>
      <w:proofErr w:type="gramEnd"/>
      <w:r w:rsidRPr="1FD7ED71">
        <w:rPr>
          <w:rFonts w:ascii="Times New Roman" w:hAnsi="Times New Roman"/>
        </w:rPr>
        <w:t>g), 165:10-15-1(h), 165:10</w:t>
      </w:r>
      <w:r w:rsidR="44242F9A" w:rsidRPr="1FD7ED71">
        <w:rPr>
          <w:rFonts w:ascii="Times New Roman" w:hAnsi="Times New Roman"/>
        </w:rPr>
        <w:t>-</w:t>
      </w:r>
      <w:r w:rsidRPr="1FD7ED71">
        <w:rPr>
          <w:rFonts w:ascii="Times New Roman" w:hAnsi="Times New Roman"/>
        </w:rPr>
        <w:t>15</w:t>
      </w:r>
      <w:r w:rsidR="44242F9A" w:rsidRPr="1FD7ED71">
        <w:rPr>
          <w:rFonts w:ascii="Times New Roman" w:hAnsi="Times New Roman"/>
        </w:rPr>
        <w:t>-</w:t>
      </w:r>
      <w:r w:rsidRPr="1FD7ED71">
        <w:rPr>
          <w:rFonts w:ascii="Times New Roman" w:hAnsi="Times New Roman"/>
        </w:rPr>
        <w:t>16, and 165:10-15-18 shall have the option to proceed under either (b) through (i) of this Section or 165:5</w:t>
      </w:r>
      <w:r w:rsidR="59220A50" w:rsidRPr="1FD7ED71">
        <w:rPr>
          <w:rFonts w:ascii="Times New Roman" w:hAnsi="Times New Roman"/>
        </w:rPr>
        <w:noBreakHyphen/>
      </w:r>
      <w:r w:rsidRPr="1FD7ED71">
        <w:rPr>
          <w:rFonts w:ascii="Times New Roman" w:hAnsi="Times New Roman"/>
        </w:rPr>
        <w:t>7</w:t>
      </w:r>
      <w:r w:rsidRPr="1FD7ED71">
        <w:rPr>
          <w:rFonts w:ascii="Times New Roman" w:hAnsi="Times New Roman"/>
        </w:rPr>
        <w:noBreakHyphen/>
        <w:t>1 and other applicable rules of practice.</w:t>
      </w:r>
    </w:p>
    <w:p w14:paraId="1929E670" w14:textId="539E7C9C"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F35B19">
        <w:rPr>
          <w:rFonts w:ascii="Times New Roman" w:hAnsi="Times New Roman"/>
          <w:szCs w:val="24"/>
        </w:rPr>
        <w:t>(b)</w:t>
      </w:r>
      <w:r w:rsidRPr="00F35B19">
        <w:rPr>
          <w:rFonts w:ascii="Times New Roman" w:hAnsi="Times New Roman"/>
          <w:szCs w:val="24"/>
        </w:rPr>
        <w:tab/>
      </w:r>
      <w:r w:rsidRPr="00F35B19">
        <w:rPr>
          <w:rFonts w:ascii="Times New Roman" w:hAnsi="Times New Roman"/>
          <w:b/>
          <w:szCs w:val="24"/>
        </w:rPr>
        <w:t>Application.</w:t>
      </w:r>
      <w:r w:rsidRPr="00F35B19">
        <w:rPr>
          <w:rFonts w:ascii="Times New Roman" w:hAnsi="Times New Roman"/>
          <w:szCs w:val="24"/>
        </w:rPr>
        <w:t xml:space="preserve"> The application shall be submitted on Form 1030 to the Technical Department of the Oil and Gas Conservation Division of the Oklahoma Corporation Commission, 2101 North Lincoln Boulevard, Oklahoma City, Oklahoma, </w:t>
      </w:r>
      <w:proofErr w:type="gramStart"/>
      <w:r w:rsidRPr="00F35B19">
        <w:rPr>
          <w:rFonts w:ascii="Times New Roman" w:hAnsi="Times New Roman"/>
          <w:szCs w:val="24"/>
        </w:rPr>
        <w:t>73105</w:t>
      </w:r>
      <w:proofErr w:type="gramEnd"/>
      <w:r w:rsidRPr="00F35B19">
        <w:rPr>
          <w:rFonts w:ascii="Times New Roman" w:hAnsi="Times New Roman"/>
          <w:szCs w:val="24"/>
        </w:rPr>
        <w:noBreakHyphen/>
        <w:t>4993 for filing with the Commission.</w:t>
      </w:r>
    </w:p>
    <w:p w14:paraId="777A2895" w14:textId="1CF29CD0"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F35B19">
        <w:rPr>
          <w:rFonts w:ascii="Times New Roman" w:hAnsi="Times New Roman"/>
          <w:szCs w:val="24"/>
        </w:rPr>
        <w:t>(c)</w:t>
      </w:r>
      <w:r w:rsidRPr="00F35B19">
        <w:rPr>
          <w:rFonts w:ascii="Times New Roman" w:hAnsi="Times New Roman"/>
          <w:szCs w:val="24"/>
        </w:rPr>
        <w:tab/>
      </w:r>
      <w:r w:rsidRPr="00F35B19">
        <w:rPr>
          <w:rFonts w:ascii="Times New Roman" w:hAnsi="Times New Roman"/>
          <w:b/>
          <w:szCs w:val="24"/>
        </w:rPr>
        <w:t>Exhibits.</w:t>
      </w:r>
      <w:r w:rsidRPr="00F35B19">
        <w:rPr>
          <w:rFonts w:ascii="Times New Roman" w:hAnsi="Times New Roman"/>
          <w:szCs w:val="24"/>
        </w:rPr>
        <w:t xml:space="preserve"> The applicants shall submit at the time of filing of the application all exhibits and data.</w:t>
      </w:r>
    </w:p>
    <w:p w14:paraId="2473CA6D" w14:textId="77777777"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F35B19">
        <w:rPr>
          <w:rFonts w:ascii="Times New Roman" w:hAnsi="Times New Roman"/>
          <w:szCs w:val="24"/>
        </w:rPr>
        <w:t>(d)</w:t>
      </w:r>
      <w:r w:rsidRPr="00F35B19">
        <w:rPr>
          <w:rFonts w:ascii="Times New Roman" w:hAnsi="Times New Roman"/>
          <w:szCs w:val="24"/>
        </w:rPr>
        <w:tab/>
      </w:r>
      <w:r w:rsidRPr="00F35B19">
        <w:rPr>
          <w:rFonts w:ascii="Times New Roman" w:hAnsi="Times New Roman"/>
          <w:b/>
          <w:szCs w:val="24"/>
        </w:rPr>
        <w:t>Notice of application.</w:t>
      </w:r>
    </w:p>
    <w:p w14:paraId="09297977" w14:textId="37A1F5DF"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F35B19">
        <w:rPr>
          <w:rFonts w:ascii="Times New Roman" w:hAnsi="Times New Roman"/>
          <w:szCs w:val="24"/>
        </w:rPr>
        <w:t>(1)</w:t>
      </w:r>
      <w:r w:rsidRPr="00F35B19">
        <w:rPr>
          <w:rFonts w:ascii="Times New Roman" w:hAnsi="Times New Roman"/>
          <w:b/>
          <w:szCs w:val="24"/>
        </w:rPr>
        <w:tab/>
        <w:t>Contents.</w:t>
      </w:r>
      <w:r w:rsidRPr="00F35B19">
        <w:rPr>
          <w:rFonts w:ascii="Times New Roman" w:hAnsi="Times New Roman"/>
          <w:szCs w:val="24"/>
        </w:rPr>
        <w:t xml:space="preserve"> The notice of the application shall contain the following information:</w:t>
      </w:r>
    </w:p>
    <w:p w14:paraId="172570BF" w14:textId="77777777" w:rsidR="00685E99" w:rsidRPr="00F35B19" w:rsidRDefault="00685E99" w:rsidP="00440E69">
      <w:pPr>
        <w:widowControl/>
        <w:tabs>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F35B19">
        <w:rPr>
          <w:rFonts w:ascii="Times New Roman" w:hAnsi="Times New Roman"/>
          <w:szCs w:val="24"/>
        </w:rPr>
        <w:t>(A)</w:t>
      </w:r>
      <w:r w:rsidRPr="00F35B19">
        <w:rPr>
          <w:rFonts w:ascii="Times New Roman" w:hAnsi="Times New Roman"/>
          <w:szCs w:val="24"/>
        </w:rPr>
        <w:tab/>
        <w:t xml:space="preserve"> A brief description of the relief sought.</w:t>
      </w:r>
    </w:p>
    <w:p w14:paraId="126310CD" w14:textId="77777777" w:rsidR="00685E99" w:rsidRPr="00F35B19" w:rsidRDefault="00685E99" w:rsidP="00440E69">
      <w:pPr>
        <w:widowControl/>
        <w:tabs>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F35B19">
        <w:rPr>
          <w:rFonts w:ascii="Times New Roman" w:hAnsi="Times New Roman"/>
          <w:szCs w:val="24"/>
        </w:rPr>
        <w:t>(B)</w:t>
      </w:r>
      <w:r w:rsidRPr="00F35B19">
        <w:rPr>
          <w:rFonts w:ascii="Times New Roman" w:hAnsi="Times New Roman"/>
          <w:szCs w:val="24"/>
        </w:rPr>
        <w:tab/>
        <w:t xml:space="preserve"> The terms of the protest period.</w:t>
      </w:r>
    </w:p>
    <w:p w14:paraId="7D8851E6" w14:textId="77777777" w:rsidR="00685E99" w:rsidRPr="00F35B19" w:rsidRDefault="00685E99" w:rsidP="00440E69">
      <w:pPr>
        <w:widowControl/>
        <w:tabs>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F35B19">
        <w:rPr>
          <w:rFonts w:ascii="Times New Roman" w:hAnsi="Times New Roman"/>
          <w:szCs w:val="24"/>
        </w:rPr>
        <w:t>(C)</w:t>
      </w:r>
      <w:r w:rsidRPr="00F35B19">
        <w:rPr>
          <w:rFonts w:ascii="Times New Roman" w:hAnsi="Times New Roman"/>
          <w:szCs w:val="24"/>
        </w:rPr>
        <w:tab/>
        <w:t xml:space="preserve"> The name, address, and telephone number of the applicant or its representative, whom anyone may contact for additional information concerning the application.</w:t>
      </w:r>
    </w:p>
    <w:p w14:paraId="71BAE50E" w14:textId="77777777"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F35B19">
        <w:rPr>
          <w:rFonts w:ascii="Times New Roman" w:hAnsi="Times New Roman"/>
          <w:szCs w:val="24"/>
        </w:rPr>
        <w:t>(2)</w:t>
      </w:r>
      <w:r w:rsidRPr="00F35B19">
        <w:rPr>
          <w:rFonts w:ascii="Times New Roman" w:hAnsi="Times New Roman"/>
          <w:szCs w:val="24"/>
        </w:rPr>
        <w:tab/>
      </w:r>
      <w:r w:rsidRPr="00F35B19">
        <w:rPr>
          <w:rFonts w:ascii="Times New Roman" w:hAnsi="Times New Roman"/>
          <w:b/>
          <w:szCs w:val="24"/>
        </w:rPr>
        <w:t>Form.</w:t>
      </w:r>
      <w:r w:rsidRPr="00F35B19">
        <w:rPr>
          <w:rFonts w:ascii="Times New Roman" w:hAnsi="Times New Roman"/>
          <w:szCs w:val="24"/>
        </w:rPr>
        <w:t xml:space="preserve"> The applicant shall prepare the notice of application to substantially comply with the example shown in Appendix H to this Chapter.</w:t>
      </w:r>
    </w:p>
    <w:p w14:paraId="29F237B5" w14:textId="77777777"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F35B19">
        <w:rPr>
          <w:rFonts w:ascii="Times New Roman" w:hAnsi="Times New Roman"/>
          <w:szCs w:val="24"/>
        </w:rPr>
        <w:t>(3)</w:t>
      </w:r>
      <w:r w:rsidRPr="00F35B19">
        <w:rPr>
          <w:rFonts w:ascii="Times New Roman" w:hAnsi="Times New Roman"/>
          <w:szCs w:val="24"/>
        </w:rPr>
        <w:tab/>
      </w:r>
      <w:r w:rsidRPr="00F35B19">
        <w:rPr>
          <w:rFonts w:ascii="Times New Roman" w:hAnsi="Times New Roman"/>
          <w:b/>
          <w:szCs w:val="24"/>
        </w:rPr>
        <w:t>Persons to whom notice shall be given.</w:t>
      </w:r>
      <w:r w:rsidRPr="00F35B19">
        <w:rPr>
          <w:rFonts w:ascii="Times New Roman" w:hAnsi="Times New Roman"/>
          <w:szCs w:val="24"/>
        </w:rPr>
        <w:t xml:space="preserve">  The applicant shall serve a copy of the application and notice of the application upon:</w:t>
      </w:r>
    </w:p>
    <w:p w14:paraId="4C4FEAB4" w14:textId="77777777"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F35B19">
        <w:rPr>
          <w:rFonts w:ascii="Times New Roman" w:hAnsi="Times New Roman"/>
          <w:szCs w:val="24"/>
        </w:rPr>
        <w:t>(A)</w:t>
      </w:r>
      <w:r w:rsidRPr="00F35B19">
        <w:rPr>
          <w:rFonts w:ascii="Times New Roman" w:hAnsi="Times New Roman"/>
          <w:szCs w:val="24"/>
        </w:rPr>
        <w:tab/>
        <w:t xml:space="preserve"> The operator of the well subject to the application if the applicant is not the operator of the subject well.</w:t>
      </w:r>
    </w:p>
    <w:p w14:paraId="30EBCDF6" w14:textId="77777777"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F35B19">
        <w:rPr>
          <w:rFonts w:ascii="Times New Roman" w:hAnsi="Times New Roman"/>
          <w:szCs w:val="24"/>
        </w:rPr>
        <w:t>(B)</w:t>
      </w:r>
      <w:r w:rsidRPr="00F35B19">
        <w:rPr>
          <w:rFonts w:ascii="Times New Roman" w:hAnsi="Times New Roman"/>
          <w:szCs w:val="24"/>
        </w:rPr>
        <w:tab/>
        <w:t xml:space="preserve"> All operators of wells offsetting the well for which the relief is requested.</w:t>
      </w:r>
    </w:p>
    <w:p w14:paraId="614936A6" w14:textId="77777777"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F35B19">
        <w:rPr>
          <w:rFonts w:ascii="Times New Roman" w:hAnsi="Times New Roman"/>
          <w:szCs w:val="24"/>
        </w:rPr>
        <w:t>(C)</w:t>
      </w:r>
      <w:r w:rsidRPr="00F35B19">
        <w:rPr>
          <w:rFonts w:ascii="Times New Roman" w:hAnsi="Times New Roman"/>
          <w:szCs w:val="24"/>
        </w:rPr>
        <w:tab/>
        <w:t xml:space="preserve"> All working interest owners of all offset wells operated by the applicant, if the applicant is the operator of the subject well.</w:t>
      </w:r>
    </w:p>
    <w:p w14:paraId="50C267CE" w14:textId="7497A28B" w:rsidR="00685E99" w:rsidRPr="00F35B19" w:rsidRDefault="54257837" w:rsidP="1FD7ED71">
      <w:pPr>
        <w:widowControl/>
        <w:tabs>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1FD7ED71">
        <w:rPr>
          <w:rFonts w:ascii="Times New Roman" w:hAnsi="Times New Roman"/>
        </w:rPr>
        <w:t>(4)</w:t>
      </w:r>
      <w:r w:rsidR="00685E99" w:rsidRPr="00F35B19">
        <w:rPr>
          <w:rFonts w:ascii="Times New Roman" w:hAnsi="Times New Roman"/>
          <w:szCs w:val="24"/>
        </w:rPr>
        <w:tab/>
      </w:r>
      <w:r w:rsidRPr="1FD7ED71">
        <w:rPr>
          <w:rFonts w:ascii="Times New Roman" w:hAnsi="Times New Roman"/>
          <w:b/>
          <w:bCs/>
        </w:rPr>
        <w:t>Publication of notice.</w:t>
      </w:r>
      <w:r w:rsidRPr="1FD7ED71">
        <w:rPr>
          <w:rFonts w:ascii="Times New Roman" w:hAnsi="Times New Roman"/>
        </w:rPr>
        <w:t xml:space="preserve"> The applicant shall have the notice of application published pursuant to 165:5</w:t>
      </w:r>
      <w:r w:rsidR="13C7D81A" w:rsidRPr="1FD7ED71">
        <w:rPr>
          <w:rFonts w:ascii="Times New Roman" w:hAnsi="Times New Roman"/>
        </w:rPr>
        <w:t>-</w:t>
      </w:r>
      <w:r w:rsidRPr="1FD7ED71">
        <w:rPr>
          <w:rFonts w:ascii="Times New Roman" w:hAnsi="Times New Roman"/>
        </w:rPr>
        <w:t>7</w:t>
      </w:r>
      <w:r w:rsidR="00685E99" w:rsidRPr="00F35B19">
        <w:rPr>
          <w:rFonts w:ascii="Times New Roman" w:hAnsi="Times New Roman"/>
          <w:szCs w:val="24"/>
        </w:rPr>
        <w:noBreakHyphen/>
      </w:r>
      <w:proofErr w:type="gramStart"/>
      <w:r w:rsidRPr="1FD7ED71">
        <w:rPr>
          <w:rFonts w:ascii="Times New Roman" w:hAnsi="Times New Roman"/>
        </w:rPr>
        <w:t>1(</w:t>
      </w:r>
      <w:proofErr w:type="gramEnd"/>
      <w:r w:rsidRPr="1FD7ED71">
        <w:rPr>
          <w:rFonts w:ascii="Times New Roman" w:hAnsi="Times New Roman"/>
        </w:rPr>
        <w:t>n)(2).</w:t>
      </w:r>
    </w:p>
    <w:p w14:paraId="4D151A15" w14:textId="7FEAADAA"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F35B19">
        <w:rPr>
          <w:rFonts w:ascii="Times New Roman" w:hAnsi="Times New Roman"/>
          <w:szCs w:val="24"/>
        </w:rPr>
        <w:t>(5)</w:t>
      </w:r>
      <w:r w:rsidRPr="00F35B19">
        <w:rPr>
          <w:rFonts w:ascii="Times New Roman" w:hAnsi="Times New Roman"/>
          <w:szCs w:val="24"/>
        </w:rPr>
        <w:tab/>
      </w:r>
      <w:r w:rsidRPr="00F35B19">
        <w:rPr>
          <w:rFonts w:ascii="Times New Roman" w:hAnsi="Times New Roman"/>
          <w:b/>
          <w:szCs w:val="24"/>
        </w:rPr>
        <w:t>Proof of notice.</w:t>
      </w:r>
      <w:r w:rsidRPr="00F35B19">
        <w:rPr>
          <w:rFonts w:ascii="Times New Roman" w:hAnsi="Times New Roman"/>
          <w:szCs w:val="24"/>
        </w:rPr>
        <w:t xml:space="preserve"> The applicant shall </w:t>
      </w:r>
      <w:r w:rsidRPr="00036E2A">
        <w:rPr>
          <w:rFonts w:ascii="Times New Roman" w:hAnsi="Times New Roman"/>
          <w:strike/>
          <w:color w:val="00B050"/>
          <w:szCs w:val="24"/>
        </w:rPr>
        <w:t xml:space="preserve">submit </w:t>
      </w:r>
      <w:r w:rsidR="00036E2A" w:rsidRPr="00036E2A">
        <w:rPr>
          <w:rFonts w:ascii="Times New Roman" w:hAnsi="Times New Roman"/>
          <w:color w:val="0070C0"/>
          <w:szCs w:val="24"/>
          <w:u w:val="single"/>
        </w:rPr>
        <w:t xml:space="preserve">file </w:t>
      </w:r>
      <w:r w:rsidRPr="00F35B19">
        <w:rPr>
          <w:rFonts w:ascii="Times New Roman" w:hAnsi="Times New Roman"/>
          <w:szCs w:val="24"/>
        </w:rPr>
        <w:t xml:space="preserve">a </w:t>
      </w:r>
      <w:r w:rsidRPr="00036E2A">
        <w:rPr>
          <w:rFonts w:ascii="Times New Roman" w:hAnsi="Times New Roman"/>
          <w:szCs w:val="24"/>
        </w:rPr>
        <w:t>certificate of mailing</w:t>
      </w:r>
      <w:r w:rsidRPr="00F35B19">
        <w:rPr>
          <w:rFonts w:ascii="Times New Roman" w:hAnsi="Times New Roman"/>
          <w:szCs w:val="24"/>
        </w:rPr>
        <w:t xml:space="preserve"> and an affidavit of publication to show compliance with the requirements of this Section.</w:t>
      </w:r>
    </w:p>
    <w:p w14:paraId="3D968613" w14:textId="77777777"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F35B19">
        <w:rPr>
          <w:rFonts w:ascii="Times New Roman" w:hAnsi="Times New Roman"/>
          <w:szCs w:val="24"/>
        </w:rPr>
        <w:t>(e)</w:t>
      </w:r>
      <w:r w:rsidRPr="00F35B19">
        <w:rPr>
          <w:rFonts w:ascii="Times New Roman" w:hAnsi="Times New Roman"/>
          <w:szCs w:val="24"/>
        </w:rPr>
        <w:tab/>
      </w:r>
      <w:r w:rsidRPr="00F35B19">
        <w:rPr>
          <w:rFonts w:ascii="Times New Roman" w:hAnsi="Times New Roman"/>
          <w:b/>
          <w:szCs w:val="24"/>
        </w:rPr>
        <w:t>Protests.</w:t>
      </w:r>
    </w:p>
    <w:p w14:paraId="52A256B3" w14:textId="6CE18E55"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F35B19">
        <w:rPr>
          <w:rFonts w:ascii="Times New Roman" w:hAnsi="Times New Roman"/>
          <w:szCs w:val="24"/>
        </w:rPr>
        <w:t>(1)</w:t>
      </w:r>
      <w:r w:rsidRPr="00F35B19">
        <w:rPr>
          <w:rFonts w:ascii="Times New Roman" w:hAnsi="Times New Roman"/>
          <w:szCs w:val="24"/>
        </w:rPr>
        <w:tab/>
      </w:r>
      <w:r w:rsidRPr="00F35B19">
        <w:rPr>
          <w:rFonts w:ascii="Times New Roman" w:hAnsi="Times New Roman"/>
          <w:b/>
          <w:szCs w:val="24"/>
        </w:rPr>
        <w:t>Timely protests.</w:t>
      </w:r>
      <w:r w:rsidRPr="00F35B19">
        <w:rPr>
          <w:rFonts w:ascii="Times New Roman" w:hAnsi="Times New Roman"/>
          <w:szCs w:val="24"/>
        </w:rPr>
        <w:t xml:space="preserve"> Any person objecting to the granting of the application shall file a written protest within the appropriate protest period.  If a protest is filed after filing of the application but before commencement of the protest period, said protest shall be deemed to have been timely filed.</w:t>
      </w:r>
    </w:p>
    <w:p w14:paraId="38E4FC07" w14:textId="77777777"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F35B19">
        <w:rPr>
          <w:rFonts w:ascii="Times New Roman" w:hAnsi="Times New Roman"/>
          <w:szCs w:val="24"/>
        </w:rPr>
        <w:t>(2)</w:t>
      </w:r>
      <w:r w:rsidRPr="00F35B19">
        <w:rPr>
          <w:rFonts w:ascii="Times New Roman" w:hAnsi="Times New Roman"/>
          <w:szCs w:val="24"/>
        </w:rPr>
        <w:tab/>
      </w:r>
      <w:r w:rsidRPr="00F35B19">
        <w:rPr>
          <w:rFonts w:ascii="Times New Roman" w:hAnsi="Times New Roman"/>
          <w:b/>
          <w:szCs w:val="24"/>
        </w:rPr>
        <w:t>Late protests.</w:t>
      </w:r>
    </w:p>
    <w:p w14:paraId="43A55AB4" w14:textId="77777777"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F35B19">
        <w:rPr>
          <w:rFonts w:ascii="Times New Roman" w:hAnsi="Times New Roman"/>
          <w:szCs w:val="24"/>
        </w:rPr>
        <w:t>(A)</w:t>
      </w:r>
      <w:r w:rsidRPr="00F35B19">
        <w:rPr>
          <w:rFonts w:ascii="Times New Roman" w:hAnsi="Times New Roman"/>
          <w:szCs w:val="24"/>
        </w:rPr>
        <w:tab/>
        <w:t xml:space="preserve"> Failure to file a protest within the prescribed time period shall be deemed a waiver of protest.</w:t>
      </w:r>
    </w:p>
    <w:p w14:paraId="39959424" w14:textId="77777777"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F35B19">
        <w:rPr>
          <w:rFonts w:ascii="Times New Roman" w:hAnsi="Times New Roman"/>
          <w:szCs w:val="24"/>
        </w:rPr>
        <w:t>(B)</w:t>
      </w:r>
      <w:r w:rsidRPr="00F35B19">
        <w:rPr>
          <w:rFonts w:ascii="Times New Roman" w:hAnsi="Times New Roman"/>
          <w:szCs w:val="24"/>
        </w:rPr>
        <w:tab/>
        <w:t xml:space="preserve"> The Commission may reinstate a late filed protest upon motion for good cause shown.</w:t>
      </w:r>
    </w:p>
    <w:p w14:paraId="3A61005F" w14:textId="09B66F9F"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F35B19">
        <w:rPr>
          <w:rFonts w:ascii="Times New Roman" w:hAnsi="Times New Roman"/>
          <w:szCs w:val="24"/>
        </w:rPr>
        <w:t>(3)</w:t>
      </w:r>
      <w:r w:rsidRPr="00F35B19">
        <w:rPr>
          <w:rFonts w:ascii="Times New Roman" w:hAnsi="Times New Roman"/>
          <w:szCs w:val="24"/>
        </w:rPr>
        <w:tab/>
      </w:r>
      <w:r w:rsidRPr="00F35B19">
        <w:rPr>
          <w:rFonts w:ascii="Times New Roman" w:hAnsi="Times New Roman"/>
          <w:b/>
          <w:szCs w:val="24"/>
        </w:rPr>
        <w:t>Form of protest.</w:t>
      </w:r>
      <w:r w:rsidRPr="00F35B19">
        <w:rPr>
          <w:rFonts w:ascii="Times New Roman" w:hAnsi="Times New Roman"/>
          <w:szCs w:val="24"/>
        </w:rPr>
        <w:t xml:space="preserve"> The protestant shall file with the Court Clerk of the Commission its protest which shall be entitled "Protest" and which shall contain the following information:</w:t>
      </w:r>
    </w:p>
    <w:p w14:paraId="36580771" w14:textId="77777777" w:rsidR="00685E99" w:rsidRPr="00F35B19" w:rsidRDefault="00685E99" w:rsidP="00440E69">
      <w:pPr>
        <w:widowControl/>
        <w:numPr>
          <w:ilvl w:val="0"/>
          <w:numId w:val="14"/>
        </w:numPr>
        <w:tabs>
          <w:tab w:val="left" w:pos="0"/>
          <w:tab w:val="left" w:pos="360"/>
          <w:tab w:val="num" w:pos="720"/>
          <w:tab w:val="left" w:pos="1080"/>
          <w:tab w:val="left" w:pos="1440"/>
          <w:tab w:val="left" w:pos="1800"/>
          <w:tab w:val="left" w:pos="2160"/>
          <w:tab w:val="left" w:pos="2520"/>
          <w:tab w:val="left" w:pos="2880"/>
          <w:tab w:val="left" w:pos="9360"/>
        </w:tabs>
        <w:ind w:left="810" w:hanging="90"/>
        <w:jc w:val="both"/>
        <w:rPr>
          <w:rFonts w:ascii="Times New Roman" w:hAnsi="Times New Roman"/>
          <w:szCs w:val="24"/>
        </w:rPr>
      </w:pPr>
      <w:r w:rsidRPr="00F35B19">
        <w:rPr>
          <w:rFonts w:ascii="Times New Roman" w:hAnsi="Times New Roman"/>
          <w:szCs w:val="24"/>
        </w:rPr>
        <w:t xml:space="preserve"> Caption from application.</w:t>
      </w:r>
    </w:p>
    <w:p w14:paraId="6A22461A" w14:textId="1A710D0B" w:rsidR="00685E99" w:rsidRPr="00F35B19" w:rsidRDefault="5BE22165" w:rsidP="5799A855">
      <w:pPr>
        <w:widowControl/>
        <w:tabs>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5799A855">
        <w:rPr>
          <w:rFonts w:ascii="Times New Roman" w:hAnsi="Times New Roman"/>
        </w:rPr>
        <w:t>(B)</w:t>
      </w:r>
      <w:r w:rsidR="00685E99">
        <w:tab/>
      </w:r>
      <w:r w:rsidRPr="5799A855">
        <w:rPr>
          <w:rFonts w:ascii="Times New Roman" w:hAnsi="Times New Roman"/>
        </w:rPr>
        <w:t xml:space="preserve"> Title Protest.</w:t>
      </w:r>
    </w:p>
    <w:p w14:paraId="3FE83B4C" w14:textId="77777777"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F35B19">
        <w:rPr>
          <w:rFonts w:ascii="Times New Roman" w:hAnsi="Times New Roman"/>
          <w:szCs w:val="24"/>
        </w:rPr>
        <w:t>(C)</w:t>
      </w:r>
      <w:r w:rsidRPr="00F35B19">
        <w:rPr>
          <w:rFonts w:ascii="Times New Roman" w:hAnsi="Times New Roman"/>
          <w:szCs w:val="24"/>
        </w:rPr>
        <w:tab/>
        <w:t xml:space="preserve"> Name, address, and telephone number of protesting parties.</w:t>
      </w:r>
    </w:p>
    <w:p w14:paraId="4B37A302" w14:textId="77777777"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F35B19">
        <w:rPr>
          <w:rFonts w:ascii="Times New Roman" w:hAnsi="Times New Roman"/>
          <w:szCs w:val="24"/>
        </w:rPr>
        <w:t>(D)</w:t>
      </w:r>
      <w:r w:rsidRPr="00F35B19">
        <w:rPr>
          <w:rFonts w:ascii="Times New Roman" w:hAnsi="Times New Roman"/>
          <w:szCs w:val="24"/>
        </w:rPr>
        <w:tab/>
        <w:t xml:space="preserve"> Reasons for protest.</w:t>
      </w:r>
    </w:p>
    <w:p w14:paraId="307559BF" w14:textId="00954DC3"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F35B19">
        <w:rPr>
          <w:rFonts w:ascii="Times New Roman" w:hAnsi="Times New Roman"/>
          <w:szCs w:val="24"/>
        </w:rPr>
        <w:t>(4)</w:t>
      </w:r>
      <w:r w:rsidRPr="00F35B19">
        <w:rPr>
          <w:rFonts w:ascii="Times New Roman" w:hAnsi="Times New Roman"/>
          <w:szCs w:val="24"/>
        </w:rPr>
        <w:tab/>
      </w:r>
      <w:r w:rsidRPr="00F35B19">
        <w:rPr>
          <w:rFonts w:ascii="Times New Roman" w:hAnsi="Times New Roman"/>
          <w:b/>
          <w:szCs w:val="24"/>
        </w:rPr>
        <w:t>Notice to applicant of protest.</w:t>
      </w:r>
      <w:r w:rsidRPr="00F35B19">
        <w:rPr>
          <w:rFonts w:ascii="Times New Roman" w:hAnsi="Times New Roman"/>
          <w:szCs w:val="24"/>
        </w:rPr>
        <w:t xml:space="preserve"> The Protestant shall serve the applicant with a copy of his protest within five (5) days after filing of the protest.</w:t>
      </w:r>
    </w:p>
    <w:p w14:paraId="2100BBF2" w14:textId="77777777"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F35B19">
        <w:rPr>
          <w:rFonts w:ascii="Times New Roman" w:hAnsi="Times New Roman"/>
          <w:szCs w:val="24"/>
        </w:rPr>
        <w:t xml:space="preserve">(f) </w:t>
      </w:r>
      <w:r w:rsidRPr="00F35B19">
        <w:rPr>
          <w:rFonts w:ascii="Times New Roman" w:hAnsi="Times New Roman"/>
          <w:b/>
          <w:szCs w:val="24"/>
        </w:rPr>
        <w:t>Protest periods.</w:t>
      </w:r>
    </w:p>
    <w:p w14:paraId="3436F84C" w14:textId="77777777"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F35B19">
        <w:rPr>
          <w:rFonts w:ascii="Times New Roman" w:hAnsi="Times New Roman"/>
          <w:szCs w:val="24"/>
        </w:rPr>
        <w:t>(1)</w:t>
      </w:r>
      <w:r w:rsidRPr="00F35B19">
        <w:rPr>
          <w:rFonts w:ascii="Times New Roman" w:hAnsi="Times New Roman"/>
          <w:szCs w:val="24"/>
        </w:rPr>
        <w:tab/>
      </w:r>
      <w:r w:rsidRPr="00F35B19">
        <w:rPr>
          <w:rFonts w:ascii="Times New Roman" w:hAnsi="Times New Roman"/>
          <w:b/>
          <w:szCs w:val="24"/>
        </w:rPr>
        <w:t>Initial protest period.</w:t>
      </w:r>
      <w:r w:rsidRPr="00F35B19">
        <w:rPr>
          <w:rFonts w:ascii="Times New Roman" w:hAnsi="Times New Roman"/>
          <w:szCs w:val="24"/>
        </w:rPr>
        <w:t xml:space="preserve">  Any person objecting to the granting of the application shall file a written protest during the protest period, which shall run for fifteen (15) days from the date of the latest of the following events:</w:t>
      </w:r>
    </w:p>
    <w:p w14:paraId="3BE05D17" w14:textId="77777777"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F35B19">
        <w:rPr>
          <w:rFonts w:ascii="Times New Roman" w:hAnsi="Times New Roman"/>
          <w:szCs w:val="24"/>
        </w:rPr>
        <w:t>(A)</w:t>
      </w:r>
      <w:r w:rsidRPr="00F35B19">
        <w:rPr>
          <w:rFonts w:ascii="Times New Roman" w:hAnsi="Times New Roman"/>
          <w:szCs w:val="24"/>
        </w:rPr>
        <w:tab/>
        <w:t xml:space="preserve"> Filing of the application.</w:t>
      </w:r>
    </w:p>
    <w:p w14:paraId="29602142" w14:textId="77777777"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F35B19">
        <w:rPr>
          <w:rFonts w:ascii="Times New Roman" w:hAnsi="Times New Roman"/>
          <w:szCs w:val="24"/>
        </w:rPr>
        <w:t>(B)</w:t>
      </w:r>
      <w:r w:rsidRPr="00F35B19">
        <w:rPr>
          <w:rFonts w:ascii="Times New Roman" w:hAnsi="Times New Roman"/>
          <w:szCs w:val="24"/>
        </w:rPr>
        <w:tab/>
        <w:t xml:space="preserve"> Filing of all required exhibits.</w:t>
      </w:r>
    </w:p>
    <w:p w14:paraId="67E8BC03" w14:textId="77777777"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F35B19">
        <w:rPr>
          <w:rFonts w:ascii="Times New Roman" w:hAnsi="Times New Roman"/>
          <w:szCs w:val="24"/>
        </w:rPr>
        <w:t>(C)</w:t>
      </w:r>
      <w:r w:rsidRPr="00F35B19">
        <w:rPr>
          <w:rFonts w:ascii="Times New Roman" w:hAnsi="Times New Roman"/>
          <w:szCs w:val="24"/>
        </w:rPr>
        <w:tab/>
        <w:t xml:space="preserve"> The date on which the last publication was made.</w:t>
      </w:r>
    </w:p>
    <w:p w14:paraId="6681B387" w14:textId="61AAB604"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F35B19">
        <w:rPr>
          <w:rFonts w:ascii="Times New Roman" w:hAnsi="Times New Roman"/>
          <w:szCs w:val="24"/>
        </w:rPr>
        <w:t>(D)</w:t>
      </w:r>
      <w:r w:rsidRPr="00F35B19">
        <w:rPr>
          <w:rFonts w:ascii="Times New Roman" w:hAnsi="Times New Roman"/>
          <w:szCs w:val="24"/>
        </w:rPr>
        <w:tab/>
        <w:t xml:space="preserve"> The date of completion of service of process on all respondents in the </w:t>
      </w:r>
      <w:r w:rsidR="00943357" w:rsidRPr="00943357">
        <w:rPr>
          <w:rFonts w:ascii="Times New Roman" w:hAnsi="Times New Roman"/>
          <w:strike/>
          <w:color w:val="FF0000"/>
          <w:szCs w:val="24"/>
        </w:rPr>
        <w:t xml:space="preserve">cause </w:t>
      </w:r>
      <w:r w:rsidR="00943357" w:rsidRPr="00943357">
        <w:rPr>
          <w:rFonts w:ascii="Times New Roman" w:hAnsi="Times New Roman"/>
          <w:color w:val="0070C0"/>
          <w:szCs w:val="24"/>
          <w:u w:val="single"/>
        </w:rPr>
        <w:t>case</w:t>
      </w:r>
      <w:r w:rsidRPr="00F35B19">
        <w:rPr>
          <w:rFonts w:ascii="Times New Roman" w:hAnsi="Times New Roman"/>
          <w:szCs w:val="24"/>
        </w:rPr>
        <w:t>.</w:t>
      </w:r>
    </w:p>
    <w:p w14:paraId="18D1263A" w14:textId="1C97E1C5" w:rsidR="00685E99" w:rsidRPr="00F35B19" w:rsidRDefault="4130F66F" w:rsidP="51833FF7">
      <w:pPr>
        <w:widowControl/>
        <w:tabs>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51833FF7">
        <w:rPr>
          <w:rFonts w:ascii="Times New Roman" w:hAnsi="Times New Roman"/>
        </w:rPr>
        <w:t>(2)</w:t>
      </w:r>
      <w:r w:rsidR="00685E99" w:rsidRPr="00F35B19">
        <w:rPr>
          <w:rFonts w:ascii="Times New Roman" w:hAnsi="Times New Roman"/>
          <w:szCs w:val="24"/>
        </w:rPr>
        <w:tab/>
      </w:r>
      <w:r w:rsidRPr="51833FF7">
        <w:rPr>
          <w:rFonts w:ascii="Times New Roman" w:hAnsi="Times New Roman"/>
          <w:b/>
          <w:bCs/>
        </w:rPr>
        <w:t>Additional protest period.</w:t>
      </w:r>
      <w:r w:rsidRPr="51833FF7">
        <w:rPr>
          <w:rFonts w:ascii="Times New Roman" w:hAnsi="Times New Roman"/>
        </w:rPr>
        <w:t xml:space="preserve"> After expiration of the protest period, an additional fifteen (15) day protest shall run if:</w:t>
      </w:r>
    </w:p>
    <w:p w14:paraId="2AB42CEE" w14:textId="58E09940" w:rsidR="00685E99" w:rsidRPr="00F35B19" w:rsidRDefault="00685E99" w:rsidP="6CEDF041">
      <w:pPr>
        <w:widowControl/>
        <w:tabs>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6CEDF041">
        <w:rPr>
          <w:rFonts w:ascii="Times New Roman" w:hAnsi="Times New Roman"/>
        </w:rPr>
        <w:t>(A)</w:t>
      </w:r>
      <w:r w:rsidR="61BB9E3F" w:rsidRPr="6CEDF041">
        <w:rPr>
          <w:rFonts w:ascii="Times New Roman" w:hAnsi="Times New Roman"/>
        </w:rPr>
        <w:t xml:space="preserve"> </w:t>
      </w:r>
      <w:r w:rsidRPr="6CEDF041">
        <w:rPr>
          <w:rFonts w:ascii="Times New Roman" w:hAnsi="Times New Roman"/>
        </w:rPr>
        <w:t>The applicant amends the application to change the location or nature of the requested relief; or</w:t>
      </w:r>
    </w:p>
    <w:p w14:paraId="5D2C603B" w14:textId="283A0C3E" w:rsidR="00685E99" w:rsidRPr="00F35B19" w:rsidRDefault="00685E99" w:rsidP="6CEDF041">
      <w:pPr>
        <w:widowControl/>
        <w:tabs>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3C4EFB2">
        <w:rPr>
          <w:rFonts w:ascii="Times New Roman" w:hAnsi="Times New Roman"/>
        </w:rPr>
        <w:t>(B)</w:t>
      </w:r>
      <w:r w:rsidR="605F6CC8" w:rsidRPr="03C4EFB2">
        <w:rPr>
          <w:rFonts w:ascii="Times New Roman" w:hAnsi="Times New Roman"/>
        </w:rPr>
        <w:t xml:space="preserve"> </w:t>
      </w:r>
      <w:r w:rsidRPr="03C4EFB2">
        <w:rPr>
          <w:rFonts w:ascii="Times New Roman" w:hAnsi="Times New Roman"/>
        </w:rPr>
        <w:t>The applicant files amended applications in order to re</w:t>
      </w:r>
      <w:r w:rsidR="5C8382F0" w:rsidRPr="03C4EFB2">
        <w:rPr>
          <w:rFonts w:ascii="Times New Roman" w:hAnsi="Times New Roman"/>
        </w:rPr>
        <w:t>-</w:t>
      </w:r>
      <w:r w:rsidRPr="03C4EFB2">
        <w:rPr>
          <w:rFonts w:ascii="Times New Roman" w:hAnsi="Times New Roman"/>
        </w:rPr>
        <w:t>notice original parties, or initially notice new parties to the application.</w:t>
      </w:r>
    </w:p>
    <w:p w14:paraId="0A749300" w14:textId="778202DC" w:rsidR="00685E99" w:rsidRPr="00F35B19" w:rsidRDefault="54257837" w:rsidP="1FD7ED71">
      <w:pPr>
        <w:pStyle w:val="BodyText"/>
        <w:widowControl/>
        <w:tabs>
          <w:tab w:val="clear" w:pos="3240"/>
          <w:tab w:val="clear" w:pos="3600"/>
          <w:tab w:val="left" w:pos="9360"/>
        </w:tabs>
        <w:ind w:left="720"/>
        <w:rPr>
          <w:rFonts w:ascii="Times New Roman" w:hAnsi="Times New Roman"/>
          <w:sz w:val="24"/>
          <w:szCs w:val="24"/>
        </w:rPr>
      </w:pPr>
      <w:r w:rsidRPr="6CEDF041">
        <w:rPr>
          <w:rFonts w:ascii="Times New Roman" w:hAnsi="Times New Roman"/>
          <w:sz w:val="24"/>
          <w:szCs w:val="24"/>
        </w:rPr>
        <w:t>(C)</w:t>
      </w:r>
      <w:r w:rsidR="643C68EE" w:rsidRPr="6CEDF041">
        <w:rPr>
          <w:rFonts w:ascii="Times New Roman" w:hAnsi="Times New Roman"/>
          <w:sz w:val="24"/>
          <w:szCs w:val="24"/>
        </w:rPr>
        <w:t xml:space="preserve"> </w:t>
      </w:r>
      <w:r w:rsidRPr="6CEDF041">
        <w:rPr>
          <w:rFonts w:ascii="Times New Roman" w:hAnsi="Times New Roman"/>
          <w:sz w:val="24"/>
          <w:szCs w:val="24"/>
        </w:rPr>
        <w:t xml:space="preserve">The additional protest period shall run from the date of completion of service of the amendment on the respondents in the </w:t>
      </w:r>
      <w:r w:rsidR="515694EE" w:rsidRPr="6CEDF041">
        <w:rPr>
          <w:rFonts w:ascii="Times New Roman" w:hAnsi="Times New Roman"/>
          <w:strike/>
          <w:color w:val="FF0000"/>
          <w:sz w:val="24"/>
          <w:szCs w:val="24"/>
        </w:rPr>
        <w:t xml:space="preserve">cause </w:t>
      </w:r>
      <w:r w:rsidR="515694EE" w:rsidRPr="6CEDF041">
        <w:rPr>
          <w:rFonts w:ascii="Times New Roman" w:hAnsi="Times New Roman"/>
          <w:color w:val="0070C0"/>
          <w:sz w:val="24"/>
          <w:szCs w:val="24"/>
          <w:u w:val="single"/>
        </w:rPr>
        <w:t>case</w:t>
      </w:r>
      <w:r w:rsidRPr="6CEDF041">
        <w:rPr>
          <w:rFonts w:ascii="Times New Roman" w:hAnsi="Times New Roman"/>
          <w:sz w:val="24"/>
          <w:szCs w:val="24"/>
        </w:rPr>
        <w:t>.</w:t>
      </w:r>
    </w:p>
    <w:p w14:paraId="35381921" w14:textId="77777777"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F35B19">
        <w:rPr>
          <w:rFonts w:ascii="Times New Roman" w:hAnsi="Times New Roman"/>
          <w:szCs w:val="24"/>
        </w:rPr>
        <w:t>(g)</w:t>
      </w:r>
      <w:r w:rsidRPr="00F35B19">
        <w:rPr>
          <w:rFonts w:ascii="Times New Roman" w:hAnsi="Times New Roman"/>
          <w:szCs w:val="24"/>
        </w:rPr>
        <w:tab/>
      </w:r>
      <w:r w:rsidRPr="00F35B19">
        <w:rPr>
          <w:rFonts w:ascii="Times New Roman" w:hAnsi="Times New Roman"/>
          <w:b/>
          <w:szCs w:val="24"/>
        </w:rPr>
        <w:t>Unprotested applications.</w:t>
      </w:r>
    </w:p>
    <w:p w14:paraId="4428CE52" w14:textId="0CE7AB55" w:rsidR="00685E99" w:rsidRPr="00F35B19"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F35B19">
        <w:rPr>
          <w:rFonts w:ascii="Times New Roman" w:hAnsi="Times New Roman"/>
          <w:szCs w:val="24"/>
        </w:rPr>
        <w:t>(1)</w:t>
      </w:r>
      <w:r w:rsidRPr="00F35B19">
        <w:rPr>
          <w:rFonts w:ascii="Times New Roman" w:hAnsi="Times New Roman"/>
          <w:szCs w:val="24"/>
        </w:rPr>
        <w:tab/>
      </w:r>
      <w:r w:rsidRPr="00F35B19">
        <w:rPr>
          <w:rFonts w:ascii="Times New Roman" w:hAnsi="Times New Roman"/>
          <w:b/>
          <w:szCs w:val="24"/>
        </w:rPr>
        <w:t>Administrative review.</w:t>
      </w:r>
      <w:r w:rsidRPr="00F35B19">
        <w:rPr>
          <w:rFonts w:ascii="Times New Roman" w:hAnsi="Times New Roman"/>
          <w:szCs w:val="24"/>
        </w:rPr>
        <w:t xml:space="preserve"> If the application is unprotested, the Oil and Gas Conservation Division shall review the application without a hearing, and it shall report its finding to the Commission concerning what relief, if any, should be granted.</w:t>
      </w:r>
    </w:p>
    <w:p w14:paraId="6C7FF6A1" w14:textId="62BF3E5F" w:rsidR="00685E99" w:rsidRPr="00F35B19" w:rsidRDefault="54257837" w:rsidP="1FD7ED71">
      <w:pPr>
        <w:widowControl/>
        <w:tabs>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1FD7ED71">
        <w:rPr>
          <w:rFonts w:ascii="Times New Roman" w:hAnsi="Times New Roman"/>
        </w:rPr>
        <w:t>(2)</w:t>
      </w:r>
      <w:r w:rsidR="00685E99">
        <w:tab/>
      </w:r>
      <w:r w:rsidRPr="1FD7ED71">
        <w:rPr>
          <w:rFonts w:ascii="Times New Roman" w:hAnsi="Times New Roman"/>
          <w:b/>
          <w:bCs/>
        </w:rPr>
        <w:t>Remedies after denial or modification.</w:t>
      </w:r>
      <w:r w:rsidRPr="1FD7ED71">
        <w:rPr>
          <w:rFonts w:ascii="Times New Roman" w:hAnsi="Times New Roman"/>
        </w:rPr>
        <w:t xml:space="preserve"> If the Oil and Gas Conservation Division recommends denial or modification of the relief requested by the application, the applicant may move for a hearing de novo or file exceptions to the report pursuant to 165:5</w:t>
      </w:r>
      <w:r w:rsidR="703ED4D6" w:rsidRPr="1FD7ED71">
        <w:rPr>
          <w:rFonts w:ascii="Times New Roman" w:hAnsi="Times New Roman"/>
        </w:rPr>
        <w:t>-</w:t>
      </w:r>
      <w:r w:rsidRPr="1FD7ED71">
        <w:rPr>
          <w:rFonts w:ascii="Times New Roman" w:hAnsi="Times New Roman"/>
        </w:rPr>
        <w:t>13</w:t>
      </w:r>
      <w:r w:rsidR="24FC188F" w:rsidRPr="1FD7ED71">
        <w:rPr>
          <w:rFonts w:ascii="Times New Roman" w:hAnsi="Times New Roman"/>
        </w:rPr>
        <w:t>-</w:t>
      </w:r>
      <w:r w:rsidRPr="1FD7ED71">
        <w:rPr>
          <w:rFonts w:ascii="Times New Roman" w:hAnsi="Times New Roman"/>
        </w:rPr>
        <w:t>5.</w:t>
      </w:r>
    </w:p>
    <w:p w14:paraId="04256C56" w14:textId="381F406F" w:rsidR="00685E99" w:rsidRPr="00F35B19" w:rsidRDefault="00685E99" w:rsidP="6CEDF041">
      <w:pPr>
        <w:widowControl/>
        <w:tabs>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6CEDF041">
        <w:rPr>
          <w:rFonts w:ascii="Times New Roman" w:hAnsi="Times New Roman"/>
        </w:rPr>
        <w:t>(h)</w:t>
      </w:r>
      <w:r w:rsidR="4CCC1002" w:rsidRPr="6CEDF041">
        <w:rPr>
          <w:rFonts w:ascii="Times New Roman" w:hAnsi="Times New Roman"/>
        </w:rPr>
        <w:t xml:space="preserve"> </w:t>
      </w:r>
      <w:r w:rsidRPr="6CEDF041">
        <w:rPr>
          <w:rFonts w:ascii="Times New Roman" w:hAnsi="Times New Roman"/>
          <w:b/>
          <w:bCs/>
        </w:rPr>
        <w:t>Withdrawal of protest.</w:t>
      </w:r>
      <w:r w:rsidRPr="6CEDF041">
        <w:rPr>
          <w:rFonts w:ascii="Times New Roman" w:hAnsi="Times New Roman"/>
        </w:rPr>
        <w:t xml:space="preserve"> If all protests are withdrawn, the application shall be remanded for administrative review under (g) of this Section.</w:t>
      </w:r>
    </w:p>
    <w:p w14:paraId="2AB9DDCF" w14:textId="191EDFA0" w:rsidR="00283DAE" w:rsidRPr="00F35B19" w:rsidRDefault="00283DAE" w:rsidP="6CEDF041">
      <w:pPr>
        <w:tabs>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6CEDF041">
        <w:rPr>
          <w:rFonts w:ascii="Times New Roman" w:hAnsi="Times New Roman"/>
        </w:rPr>
        <w:t>(i)</w:t>
      </w:r>
      <w:r w:rsidR="629C64F7" w:rsidRPr="6CEDF041">
        <w:rPr>
          <w:rFonts w:ascii="Times New Roman" w:hAnsi="Times New Roman"/>
        </w:rPr>
        <w:t xml:space="preserve"> </w:t>
      </w:r>
      <w:r w:rsidRPr="6CEDF041">
        <w:rPr>
          <w:rFonts w:ascii="Times New Roman" w:hAnsi="Times New Roman"/>
          <w:b/>
          <w:bCs/>
        </w:rPr>
        <w:t>Protested applications.</w:t>
      </w:r>
    </w:p>
    <w:p w14:paraId="377F1B60" w14:textId="77777777" w:rsidR="00283DAE" w:rsidRPr="00F35B19" w:rsidRDefault="00283DAE" w:rsidP="6CEDF041">
      <w:pPr>
        <w:tabs>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6CEDF041">
        <w:rPr>
          <w:rFonts w:ascii="Times New Roman" w:hAnsi="Times New Roman"/>
        </w:rPr>
        <w:t>(1)</w:t>
      </w:r>
      <w:r w:rsidRPr="00F35B19">
        <w:rPr>
          <w:rFonts w:ascii="Times New Roman" w:hAnsi="Times New Roman"/>
          <w:szCs w:val="24"/>
        </w:rPr>
        <w:tab/>
      </w:r>
      <w:r w:rsidRPr="6CEDF041">
        <w:rPr>
          <w:rFonts w:ascii="Times New Roman" w:hAnsi="Times New Roman"/>
          <w:b/>
          <w:bCs/>
        </w:rPr>
        <w:t>Hearing required.</w:t>
      </w:r>
    </w:p>
    <w:p w14:paraId="224A0F2A" w14:textId="77777777" w:rsidR="00283DAE" w:rsidRPr="00F35B19" w:rsidRDefault="00283DAE" w:rsidP="00283DAE">
      <w:pPr>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F35B19">
        <w:rPr>
          <w:rFonts w:ascii="Times New Roman" w:hAnsi="Times New Roman"/>
          <w:szCs w:val="24"/>
        </w:rPr>
        <w:t>(A)</w:t>
      </w:r>
      <w:r w:rsidRPr="00F35B19">
        <w:rPr>
          <w:rFonts w:ascii="Times New Roman" w:hAnsi="Times New Roman"/>
          <w:szCs w:val="24"/>
        </w:rPr>
        <w:tab/>
        <w:t xml:space="preserve"> A hearing shall be required on each timely protested application except as provided in (h) of this Section.</w:t>
      </w:r>
    </w:p>
    <w:p w14:paraId="0E347735" w14:textId="77777777" w:rsidR="00283DAE" w:rsidRPr="00F35B19" w:rsidRDefault="00283DAE" w:rsidP="00283DAE">
      <w:pPr>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F35B19">
        <w:rPr>
          <w:rFonts w:ascii="Times New Roman" w:hAnsi="Times New Roman"/>
          <w:szCs w:val="24"/>
        </w:rPr>
        <w:t>(B)</w:t>
      </w:r>
      <w:r w:rsidRPr="00F35B19">
        <w:rPr>
          <w:rFonts w:ascii="Times New Roman" w:hAnsi="Times New Roman"/>
          <w:szCs w:val="24"/>
        </w:rPr>
        <w:tab/>
        <w:t xml:space="preserve"> A hearing may also be requested by the subject operator upon denial of the administrative application by the Technical Department of the Oil and Gas Conservation Division of the Commission.</w:t>
      </w:r>
    </w:p>
    <w:p w14:paraId="0DCDE188" w14:textId="25470D50" w:rsidR="00283DAE" w:rsidRPr="00F35B19" w:rsidRDefault="3E99E59A" w:rsidP="1FD7ED71">
      <w:pPr>
        <w:tabs>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1FD7ED71">
        <w:rPr>
          <w:rFonts w:ascii="Times New Roman" w:hAnsi="Times New Roman"/>
        </w:rPr>
        <w:t>(2)</w:t>
      </w:r>
      <w:r w:rsidR="00283DAE">
        <w:tab/>
      </w:r>
      <w:r w:rsidRPr="1FD7ED71">
        <w:rPr>
          <w:rFonts w:ascii="Times New Roman" w:hAnsi="Times New Roman"/>
          <w:b/>
          <w:bCs/>
        </w:rPr>
        <w:t>Notice of hearing.</w:t>
      </w:r>
      <w:r w:rsidRPr="1FD7ED71">
        <w:rPr>
          <w:rFonts w:ascii="Times New Roman" w:hAnsi="Times New Roman"/>
        </w:rPr>
        <w:t xml:space="preserve"> The applicant shall obtain a hearing date from the </w:t>
      </w:r>
      <w:r w:rsidRPr="1FD7ED71">
        <w:rPr>
          <w:rFonts w:ascii="Times New Roman" w:hAnsi="Times New Roman"/>
          <w:strike/>
          <w:color w:val="00B050"/>
        </w:rPr>
        <w:t>Judicial and Legislative Services</w:t>
      </w:r>
      <w:r w:rsidR="34049D69" w:rsidRPr="1FD7ED71">
        <w:rPr>
          <w:rFonts w:ascii="Times New Roman" w:hAnsi="Times New Roman"/>
          <w:strike/>
          <w:color w:val="00B050"/>
        </w:rPr>
        <w:t xml:space="preserve"> </w:t>
      </w:r>
      <w:r w:rsidR="34049D69" w:rsidRPr="1FD7ED71">
        <w:rPr>
          <w:rFonts w:ascii="Times New Roman" w:hAnsi="Times New Roman"/>
          <w:color w:val="0070C0"/>
          <w:u w:val="single"/>
        </w:rPr>
        <w:t>Court Clerk</w:t>
      </w:r>
      <w:r w:rsidRPr="1FD7ED71">
        <w:rPr>
          <w:rFonts w:ascii="Times New Roman" w:hAnsi="Times New Roman"/>
        </w:rPr>
        <w:t>.  The applicant shall send a copy of the notice of hearing to each party of record not later than fifteen (15) days before the hearing date.</w:t>
      </w:r>
    </w:p>
    <w:p w14:paraId="2E51D781" w14:textId="77777777" w:rsidR="00283DAE" w:rsidRPr="00F35B19" w:rsidRDefault="00283DAE" w:rsidP="00283DAE">
      <w:pPr>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F35B19">
        <w:rPr>
          <w:rFonts w:ascii="Times New Roman" w:hAnsi="Times New Roman"/>
          <w:szCs w:val="24"/>
        </w:rPr>
        <w:t>(3)</w:t>
      </w:r>
      <w:r w:rsidRPr="00F35B19">
        <w:rPr>
          <w:rFonts w:ascii="Times New Roman" w:hAnsi="Times New Roman"/>
          <w:szCs w:val="24"/>
        </w:rPr>
        <w:tab/>
      </w:r>
      <w:r w:rsidRPr="00F35B19">
        <w:rPr>
          <w:rFonts w:ascii="Times New Roman" w:hAnsi="Times New Roman"/>
          <w:b/>
          <w:szCs w:val="24"/>
        </w:rPr>
        <w:t>Contents of notice.</w:t>
      </w:r>
      <w:r w:rsidRPr="00F35B19">
        <w:rPr>
          <w:rFonts w:ascii="Times New Roman" w:hAnsi="Times New Roman"/>
          <w:szCs w:val="24"/>
        </w:rPr>
        <w:t xml:space="preserve">  The notice of hearing shall contain the date, time, and place of hearing.</w:t>
      </w:r>
    </w:p>
    <w:p w14:paraId="14C53314" w14:textId="77777777" w:rsidR="00283DAE" w:rsidRPr="00F35B19" w:rsidRDefault="00283DAE" w:rsidP="00283DAE">
      <w:pPr>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F35B19">
        <w:rPr>
          <w:rFonts w:ascii="Times New Roman" w:hAnsi="Times New Roman"/>
          <w:szCs w:val="24"/>
        </w:rPr>
        <w:t>(4)</w:t>
      </w:r>
      <w:r w:rsidRPr="00F35B19">
        <w:rPr>
          <w:rFonts w:ascii="Times New Roman" w:hAnsi="Times New Roman"/>
          <w:szCs w:val="24"/>
        </w:rPr>
        <w:tab/>
      </w:r>
      <w:r w:rsidRPr="00F35B19">
        <w:rPr>
          <w:rFonts w:ascii="Times New Roman" w:hAnsi="Times New Roman"/>
          <w:b/>
          <w:szCs w:val="24"/>
        </w:rPr>
        <w:t>Form.</w:t>
      </w:r>
      <w:r w:rsidRPr="00F35B19">
        <w:rPr>
          <w:rFonts w:ascii="Times New Roman" w:hAnsi="Times New Roman"/>
          <w:szCs w:val="24"/>
        </w:rPr>
        <w:t xml:space="preserve">  The applicant shall prepare the notice of hearing to comply substantially with the form shown in Appendix I to this Chapter.</w:t>
      </w:r>
    </w:p>
    <w:p w14:paraId="6C45371E" w14:textId="77777777" w:rsidR="000C105C" w:rsidRPr="00F35B19"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p>
    <w:p w14:paraId="14D1B516" w14:textId="77777777" w:rsidR="000C105C" w:rsidRPr="00F35B19"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p>
    <w:p w14:paraId="63773D5C" w14:textId="0A033D1C" w:rsidR="005270E2" w:rsidRPr="002B69DD" w:rsidRDefault="0F0246AE" w:rsidP="1FD7ED71">
      <w:pPr>
        <w:keepNext/>
        <w:widowControl/>
        <w:tabs>
          <w:tab w:val="left" w:pos="360"/>
          <w:tab w:val="left" w:pos="720"/>
          <w:tab w:val="left" w:pos="1080"/>
          <w:tab w:val="left" w:pos="1440"/>
          <w:tab w:val="left" w:pos="1800"/>
          <w:tab w:val="left" w:pos="2160"/>
          <w:tab w:val="left" w:pos="2520"/>
          <w:tab w:val="left" w:pos="2880"/>
        </w:tabs>
        <w:suppressAutoHyphens/>
        <w:ind w:left="1656" w:hanging="1656"/>
        <w:jc w:val="both"/>
        <w:rPr>
          <w:rFonts w:ascii="Times New Roman" w:hAnsi="Times New Roman"/>
          <w:b/>
          <w:bCs/>
          <w:spacing w:val="-2"/>
        </w:rPr>
      </w:pPr>
      <w:r w:rsidRPr="1FD7ED71">
        <w:rPr>
          <w:rFonts w:ascii="Times New Roman" w:hAnsi="Times New Roman"/>
          <w:b/>
          <w:bCs/>
          <w:spacing w:val="-2"/>
        </w:rPr>
        <w:t>165:5</w:t>
      </w:r>
      <w:r w:rsidR="0246440F" w:rsidRPr="1FD7ED71">
        <w:rPr>
          <w:rFonts w:ascii="Times New Roman" w:hAnsi="Times New Roman"/>
          <w:b/>
          <w:bCs/>
          <w:spacing w:val="-2"/>
        </w:rPr>
        <w:t>-</w:t>
      </w:r>
      <w:r w:rsidRPr="1FD7ED71">
        <w:rPr>
          <w:rFonts w:ascii="Times New Roman" w:hAnsi="Times New Roman"/>
          <w:b/>
          <w:bCs/>
          <w:spacing w:val="-2"/>
        </w:rPr>
        <w:t>7</w:t>
      </w:r>
      <w:r w:rsidR="42F085FD" w:rsidRPr="1FD7ED71">
        <w:rPr>
          <w:rFonts w:ascii="Times New Roman" w:hAnsi="Times New Roman"/>
          <w:b/>
          <w:bCs/>
          <w:spacing w:val="-2"/>
        </w:rPr>
        <w:noBreakHyphen/>
      </w:r>
      <w:r w:rsidRPr="1FD7ED71">
        <w:rPr>
          <w:rFonts w:ascii="Times New Roman" w:hAnsi="Times New Roman"/>
          <w:b/>
          <w:bCs/>
          <w:spacing w:val="-2"/>
        </w:rPr>
        <w:t>20. Unitized management of a common source of supply</w:t>
      </w:r>
    </w:p>
    <w:p w14:paraId="7079D3AD" w14:textId="4FDD0EE5" w:rsidR="005270E2" w:rsidRPr="002B69DD" w:rsidRDefault="005270E2" w:rsidP="005270E2">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2B69DD">
        <w:rPr>
          <w:rFonts w:ascii="Times New Roman" w:hAnsi="Times New Roman"/>
          <w:spacing w:val="-2"/>
          <w:szCs w:val="24"/>
        </w:rPr>
        <w:t>(a)</w:t>
      </w:r>
      <w:r w:rsidRPr="002B69DD">
        <w:rPr>
          <w:rFonts w:ascii="Times New Roman" w:hAnsi="Times New Roman"/>
          <w:spacing w:val="-2"/>
          <w:szCs w:val="24"/>
        </w:rPr>
        <w:tab/>
        <w:t>Notice of hearing for an order creating a unit pursuant to 52 O.S. §287.1, et seq., shall be served by the applicant no less than fifteen (15) days prior to the date of the hearing, by regular mail upon each person who would be entitled to share in the production from the proposed unit.</w:t>
      </w:r>
    </w:p>
    <w:p w14:paraId="0CBA8B36" w14:textId="26C4A181" w:rsidR="005270E2" w:rsidRPr="000A31EE" w:rsidRDefault="0F0246AE" w:rsidP="1FD7ED71">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1FD7ED71">
        <w:rPr>
          <w:rFonts w:ascii="Times New Roman" w:hAnsi="Times New Roman"/>
          <w:spacing w:val="-2"/>
        </w:rPr>
        <w:t>(b) Notice of hearing for an order creating a unit pursuant to 52 O.S. §287.1, et seq., shall be published pursuant to 165:5</w:t>
      </w:r>
      <w:r w:rsidR="0D0BA406" w:rsidRPr="1FD7ED71">
        <w:rPr>
          <w:rFonts w:ascii="Times New Roman" w:hAnsi="Times New Roman"/>
          <w:spacing w:val="-2"/>
        </w:rPr>
        <w:t>-</w:t>
      </w:r>
      <w:r w:rsidRPr="1FD7ED71">
        <w:rPr>
          <w:rFonts w:ascii="Times New Roman" w:hAnsi="Times New Roman"/>
          <w:spacing w:val="-2"/>
        </w:rPr>
        <w:t>7</w:t>
      </w:r>
      <w:r w:rsidR="005270E2" w:rsidRPr="000A31EE">
        <w:rPr>
          <w:rFonts w:ascii="Times New Roman" w:hAnsi="Times New Roman"/>
          <w:spacing w:val="-2"/>
          <w:szCs w:val="24"/>
        </w:rPr>
        <w:noBreakHyphen/>
      </w:r>
      <w:proofErr w:type="gramStart"/>
      <w:r w:rsidRPr="1FD7ED71">
        <w:rPr>
          <w:rFonts w:ascii="Times New Roman" w:hAnsi="Times New Roman"/>
          <w:spacing w:val="-2"/>
        </w:rPr>
        <w:t>1(</w:t>
      </w:r>
      <w:proofErr w:type="gramEnd"/>
      <w:r w:rsidRPr="1FD7ED71">
        <w:rPr>
          <w:rFonts w:ascii="Times New Roman" w:hAnsi="Times New Roman"/>
          <w:spacing w:val="-2"/>
        </w:rPr>
        <w:t>n)(2).</w:t>
      </w:r>
    </w:p>
    <w:p w14:paraId="27A6BDED" w14:textId="1FD54F4D" w:rsidR="000A31EE" w:rsidRPr="000A31EE" w:rsidRDefault="000A31EE" w:rsidP="000A31EE">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BD2BEA">
        <w:rPr>
          <w:rFonts w:ascii="Times New Roman" w:hAnsi="Times New Roman"/>
          <w:spacing w:val="-2"/>
          <w:szCs w:val="24"/>
        </w:rPr>
        <w:t>(c)</w:t>
      </w:r>
      <w:r w:rsidRPr="00BD2BEA">
        <w:rPr>
          <w:rFonts w:ascii="Times New Roman" w:hAnsi="Times New Roman"/>
          <w:spacing w:val="-2"/>
          <w:szCs w:val="24"/>
        </w:rPr>
        <w:tab/>
        <w:t xml:space="preserve"> Provision for amending or terminating the unit shall be in the Plan of Unitization.  To amend the Plan of Unitization, the order creating the unit shall be amended and notice shall be as provided for an application seeking an order creating a unit pursuant to 52 O.S. §§287.1, et seq.  When a unit is terminated in accordance with the terms of the Plan of Unitization, </w:t>
      </w:r>
      <w:r w:rsidRPr="00BD2BEA">
        <w:rPr>
          <w:rFonts w:ascii="Times New Roman" w:hAnsi="Times New Roman"/>
          <w:strike/>
          <w:color w:val="FF0000"/>
          <w:spacing w:val="-2"/>
          <w:szCs w:val="24"/>
        </w:rPr>
        <w:t>a copy</w:t>
      </w:r>
      <w:r w:rsidR="00BD2BEA" w:rsidRPr="00BD2BEA">
        <w:rPr>
          <w:rFonts w:ascii="Times New Roman" w:hAnsi="Times New Roman"/>
          <w:strike/>
          <w:color w:val="FF0000"/>
          <w:spacing w:val="-2"/>
          <w:szCs w:val="24"/>
        </w:rPr>
        <w:t xml:space="preserve"> </w:t>
      </w:r>
      <w:r w:rsidRPr="00BD2BEA">
        <w:rPr>
          <w:rFonts w:ascii="Times New Roman" w:hAnsi="Times New Roman"/>
          <w:color w:val="0070C0"/>
          <w:spacing w:val="-2"/>
          <w:szCs w:val="24"/>
          <w:u w:val="single"/>
        </w:rPr>
        <w:t>copies</w:t>
      </w:r>
      <w:r w:rsidR="00BD2BEA" w:rsidRPr="00BD2BEA">
        <w:rPr>
          <w:rFonts w:ascii="Times New Roman" w:hAnsi="Times New Roman"/>
          <w:color w:val="0070C0"/>
          <w:spacing w:val="-2"/>
          <w:szCs w:val="24"/>
          <w:u w:val="single"/>
        </w:rPr>
        <w:t xml:space="preserve"> </w:t>
      </w:r>
      <w:r w:rsidRPr="00BD2BEA">
        <w:rPr>
          <w:rFonts w:ascii="Times New Roman" w:hAnsi="Times New Roman"/>
          <w:spacing w:val="-2"/>
          <w:szCs w:val="24"/>
        </w:rPr>
        <w:t xml:space="preserve">of the certificate of dissolution filed in the county in which the lands are located shall also be filed with the </w:t>
      </w:r>
      <w:r w:rsidRPr="00BD2BEA">
        <w:rPr>
          <w:rFonts w:ascii="Times New Roman" w:hAnsi="Times New Roman"/>
          <w:strike/>
          <w:color w:val="FF0000"/>
          <w:spacing w:val="-2"/>
          <w:szCs w:val="24"/>
        </w:rPr>
        <w:t>Commission's Well Records Department</w:t>
      </w:r>
      <w:r w:rsidR="00BD2BEA" w:rsidRPr="00BD2BEA">
        <w:rPr>
          <w:rFonts w:ascii="Times New Roman" w:hAnsi="Times New Roman"/>
          <w:strike/>
          <w:color w:val="FF0000"/>
          <w:spacing w:val="-2"/>
          <w:szCs w:val="24"/>
        </w:rPr>
        <w:t xml:space="preserve"> </w:t>
      </w:r>
      <w:r w:rsidRPr="00BD2BEA">
        <w:rPr>
          <w:rFonts w:ascii="Times New Roman" w:hAnsi="Times New Roman"/>
          <w:color w:val="0070C0"/>
          <w:spacing w:val="-2"/>
          <w:szCs w:val="24"/>
          <w:u w:val="single"/>
        </w:rPr>
        <w:t>Managers of the Commission</w:t>
      </w:r>
      <w:r w:rsidR="00BD2BEA">
        <w:rPr>
          <w:rFonts w:ascii="Times New Roman" w:hAnsi="Times New Roman"/>
          <w:color w:val="0070C0"/>
          <w:spacing w:val="-2"/>
          <w:szCs w:val="24"/>
          <w:u w:val="single"/>
        </w:rPr>
        <w:t>'</w:t>
      </w:r>
      <w:r w:rsidRPr="00BD2BEA">
        <w:rPr>
          <w:rFonts w:ascii="Times New Roman" w:hAnsi="Times New Roman"/>
          <w:color w:val="0070C0"/>
          <w:spacing w:val="-2"/>
          <w:szCs w:val="24"/>
          <w:u w:val="single"/>
        </w:rPr>
        <w:t>s Technical Services and Underground Injection Control Departments</w:t>
      </w:r>
      <w:r w:rsidRPr="00BD2BEA">
        <w:rPr>
          <w:rFonts w:ascii="Times New Roman" w:hAnsi="Times New Roman"/>
          <w:spacing w:val="-2"/>
          <w:szCs w:val="24"/>
        </w:rPr>
        <w:t xml:space="preserve">.  In such </w:t>
      </w:r>
      <w:r w:rsidR="00943357" w:rsidRPr="00943357">
        <w:rPr>
          <w:rFonts w:ascii="Times New Roman" w:hAnsi="Times New Roman"/>
          <w:strike/>
          <w:color w:val="FF0000"/>
          <w:szCs w:val="24"/>
        </w:rPr>
        <w:t>cause</w:t>
      </w:r>
      <w:r w:rsidR="00943357">
        <w:rPr>
          <w:rFonts w:ascii="Times New Roman" w:hAnsi="Times New Roman"/>
          <w:strike/>
          <w:color w:val="FF0000"/>
          <w:szCs w:val="24"/>
        </w:rPr>
        <w:t>s</w:t>
      </w:r>
      <w:r w:rsidR="00943357" w:rsidRPr="00943357">
        <w:rPr>
          <w:rFonts w:ascii="Times New Roman" w:hAnsi="Times New Roman"/>
          <w:strike/>
          <w:color w:val="FF0000"/>
          <w:szCs w:val="24"/>
        </w:rPr>
        <w:t xml:space="preserve"> </w:t>
      </w:r>
      <w:r w:rsidR="00943357" w:rsidRPr="00943357">
        <w:rPr>
          <w:rFonts w:ascii="Times New Roman" w:hAnsi="Times New Roman"/>
          <w:color w:val="0070C0"/>
          <w:szCs w:val="24"/>
          <w:u w:val="single"/>
        </w:rPr>
        <w:t>case</w:t>
      </w:r>
      <w:r w:rsidR="00943357">
        <w:rPr>
          <w:rFonts w:ascii="Times New Roman" w:hAnsi="Times New Roman"/>
          <w:color w:val="0070C0"/>
          <w:szCs w:val="24"/>
          <w:u w:val="single"/>
        </w:rPr>
        <w:t>s</w:t>
      </w:r>
      <w:r w:rsidRPr="00BD2BEA">
        <w:rPr>
          <w:rFonts w:ascii="Times New Roman" w:hAnsi="Times New Roman"/>
          <w:spacing w:val="-2"/>
          <w:szCs w:val="24"/>
        </w:rPr>
        <w:t xml:space="preserve">, no Commission action shall be required to terminate a unit if terminated in accordance with the Plan of Unitization.  Where the Plan of Unitization does not provide for amendment or termination of a unit, an application may be filed seeking relief from the order creating the unit and notice shall be given as provided for the filing of an application in the original </w:t>
      </w:r>
      <w:r w:rsidR="00943357" w:rsidRPr="00943357">
        <w:rPr>
          <w:rFonts w:ascii="Times New Roman" w:hAnsi="Times New Roman"/>
          <w:strike/>
          <w:color w:val="FF0000"/>
          <w:szCs w:val="24"/>
        </w:rPr>
        <w:t xml:space="preserve">cause </w:t>
      </w:r>
      <w:r w:rsidR="00943357" w:rsidRPr="00943357">
        <w:rPr>
          <w:rFonts w:ascii="Times New Roman" w:hAnsi="Times New Roman"/>
          <w:color w:val="0070C0"/>
          <w:szCs w:val="24"/>
          <w:u w:val="single"/>
        </w:rPr>
        <w:t>case</w:t>
      </w:r>
      <w:r w:rsidRPr="00BD2BEA">
        <w:rPr>
          <w:rFonts w:ascii="Times New Roman" w:hAnsi="Times New Roman"/>
          <w:spacing w:val="-2"/>
          <w:szCs w:val="24"/>
        </w:rPr>
        <w:t>.</w:t>
      </w:r>
    </w:p>
    <w:p w14:paraId="75E174DA" w14:textId="7F1F418C" w:rsidR="005270E2" w:rsidRPr="002B69DD" w:rsidRDefault="005270E2" w:rsidP="000A31EE">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Pr>
          <w:rFonts w:ascii="Times New Roman" w:hAnsi="Times New Roman"/>
          <w:spacing w:val="-2"/>
          <w:szCs w:val="24"/>
        </w:rPr>
        <w:t xml:space="preserve">(d) </w:t>
      </w:r>
      <w:r w:rsidRPr="002B69DD">
        <w:rPr>
          <w:rFonts w:ascii="Times New Roman" w:hAnsi="Times New Roman"/>
          <w:spacing w:val="-2"/>
          <w:szCs w:val="24"/>
        </w:rPr>
        <w:t>The application for an order creating a unit pursuant to 52 O.S. §287.1, et seq., shall contain the following:</w:t>
      </w:r>
    </w:p>
    <w:p w14:paraId="654CB9D1" w14:textId="6D6C094A" w:rsidR="005270E2" w:rsidRPr="002B69DD" w:rsidRDefault="3CAB2E87" w:rsidP="51833FF7">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51833FF7">
        <w:rPr>
          <w:rFonts w:ascii="Times New Roman" w:hAnsi="Times New Roman"/>
          <w:spacing w:val="-2"/>
        </w:rPr>
        <w:t>(1) The names and addresses of the operator or operators of the unit.</w:t>
      </w:r>
    </w:p>
    <w:p w14:paraId="4B81730C" w14:textId="65403CF3" w:rsidR="005270E2" w:rsidRPr="002B69DD" w:rsidRDefault="3CAB2E87" w:rsidP="51833FF7">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51833FF7">
        <w:rPr>
          <w:rFonts w:ascii="Times New Roman" w:hAnsi="Times New Roman"/>
          <w:spacing w:val="-2"/>
        </w:rPr>
        <w:t>(2) A plat showing the lease, group of leases or unit(s) included within the proposed unit; the location of the proposed injection well or wells and the location of all oil and gas wells, including abandoned and drilling wells and dry holes; and the names of all operators offsetting the area encompassed within the unit.</w:t>
      </w:r>
    </w:p>
    <w:p w14:paraId="40277152" w14:textId="7FDD919F" w:rsidR="005270E2" w:rsidRPr="002B69DD" w:rsidRDefault="3CAB2E87" w:rsidP="51833FF7">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51833FF7">
        <w:rPr>
          <w:rFonts w:ascii="Times New Roman" w:hAnsi="Times New Roman"/>
          <w:spacing w:val="-2"/>
        </w:rPr>
        <w:t>(3) The common source of supply in which all wells are currently completed.</w:t>
      </w:r>
    </w:p>
    <w:p w14:paraId="44332816" w14:textId="16E295BD" w:rsidR="005270E2" w:rsidRPr="002B69DD" w:rsidRDefault="3CAB2E87" w:rsidP="51833FF7">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51833FF7">
        <w:rPr>
          <w:rFonts w:ascii="Times New Roman" w:hAnsi="Times New Roman"/>
          <w:spacing w:val="-2"/>
        </w:rPr>
        <w:t>(4) The name, description, and depth of each common source of supply to be affected.</w:t>
      </w:r>
    </w:p>
    <w:p w14:paraId="7995B0E6" w14:textId="7CFE61C7" w:rsidR="005270E2" w:rsidRPr="002B69DD" w:rsidRDefault="3CAB2E87" w:rsidP="51833FF7">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51833FF7">
        <w:rPr>
          <w:rFonts w:ascii="Times New Roman" w:hAnsi="Times New Roman"/>
          <w:spacing w:val="-2"/>
        </w:rPr>
        <w:t>(5) A log of a representative well completed in the common source of supply.</w:t>
      </w:r>
    </w:p>
    <w:p w14:paraId="7EB070BF" w14:textId="23935F82" w:rsidR="005270E2" w:rsidRPr="002B69DD" w:rsidRDefault="3CAB2E87" w:rsidP="51833FF7">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51833FF7">
        <w:rPr>
          <w:rFonts w:ascii="Times New Roman" w:hAnsi="Times New Roman"/>
          <w:spacing w:val="-2"/>
        </w:rPr>
        <w:t>(6) A description of the existing or proposed casing program for injection wells, and the proposed method of testing casing.</w:t>
      </w:r>
    </w:p>
    <w:p w14:paraId="51E23FB4" w14:textId="5D310DC5" w:rsidR="005270E2" w:rsidRPr="002B69DD" w:rsidRDefault="3CAB2E87" w:rsidP="51833FF7">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51833FF7">
        <w:rPr>
          <w:rFonts w:ascii="Times New Roman" w:hAnsi="Times New Roman"/>
          <w:spacing w:val="-2"/>
        </w:rPr>
        <w:t>(7) A description of the injection medium to be used, its source and the estimated amounts to be injected daily.</w:t>
      </w:r>
    </w:p>
    <w:p w14:paraId="6FB2C104" w14:textId="5DAAC66B" w:rsidR="005270E2" w:rsidRPr="002B69DD" w:rsidRDefault="3CAB2E87" w:rsidP="51833FF7">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51833FF7">
        <w:rPr>
          <w:rFonts w:ascii="Times New Roman" w:hAnsi="Times New Roman"/>
          <w:spacing w:val="-2"/>
        </w:rPr>
        <w:t>(8) For a unit with an allocated pool, a tabulation showing recent gas</w:t>
      </w:r>
      <w:r w:rsidRPr="51833FF7">
        <w:rPr>
          <w:rFonts w:ascii="Times New Roman" w:hAnsi="Times New Roman"/>
          <w:spacing w:val="-2"/>
        </w:rPr>
        <w:noBreakHyphen/>
        <w:t>oil ratio and oil and water production tests for each of the producing oil and gas wells.</w:t>
      </w:r>
    </w:p>
    <w:p w14:paraId="37A3B47C" w14:textId="1AFF1F0E" w:rsidR="005270E2" w:rsidRPr="002B69DD" w:rsidRDefault="005270E2" w:rsidP="6CEDF04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6CEDF041">
        <w:rPr>
          <w:rFonts w:ascii="Times New Roman" w:hAnsi="Times New Roman"/>
          <w:spacing w:val="-2"/>
        </w:rPr>
        <w:t>(9) The proposed plan of development of the area included within the unit.</w:t>
      </w:r>
    </w:p>
    <w:p w14:paraId="1E4FC09B" w14:textId="51FAFAA1" w:rsidR="005270E2" w:rsidRPr="002B69DD" w:rsidRDefault="005270E2" w:rsidP="005270E2">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Pr>
          <w:rFonts w:ascii="Times New Roman" w:hAnsi="Times New Roman"/>
          <w:spacing w:val="-2"/>
          <w:szCs w:val="24"/>
        </w:rPr>
        <w:t>(e)</w:t>
      </w:r>
      <w:r>
        <w:rPr>
          <w:rFonts w:ascii="Times New Roman" w:hAnsi="Times New Roman"/>
          <w:spacing w:val="-2"/>
          <w:szCs w:val="24"/>
        </w:rPr>
        <w:tab/>
      </w:r>
      <w:r w:rsidRPr="002B69DD">
        <w:rPr>
          <w:rFonts w:ascii="Times New Roman" w:hAnsi="Times New Roman"/>
          <w:spacing w:val="-2"/>
          <w:szCs w:val="24"/>
        </w:rPr>
        <w:t>A copy of the application, without the attachments provided in (d</w:t>
      </w:r>
      <w:proofErr w:type="gramStart"/>
      <w:r w:rsidRPr="002B69DD">
        <w:rPr>
          <w:rFonts w:ascii="Times New Roman" w:hAnsi="Times New Roman"/>
          <w:spacing w:val="-2"/>
          <w:szCs w:val="24"/>
        </w:rPr>
        <w:t>)(</w:t>
      </w:r>
      <w:proofErr w:type="gramEnd"/>
      <w:r w:rsidRPr="002B69DD">
        <w:rPr>
          <w:rFonts w:ascii="Times New Roman" w:hAnsi="Times New Roman"/>
          <w:spacing w:val="-2"/>
          <w:szCs w:val="24"/>
        </w:rPr>
        <w:t>1) through (9) of this Section, and notice of hearing shall be mailed to the owner or owners of the surface of the land upon which the unit is located.  A copy of the application, with attachments and notice of hearing shall be mailed to each operator offsetting the unit as shown on the application.</w:t>
      </w:r>
    </w:p>
    <w:p w14:paraId="2B73EDAC"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p>
    <w:p w14:paraId="6BAB93D2"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1656" w:hanging="1656"/>
        <w:jc w:val="both"/>
        <w:rPr>
          <w:rFonts w:ascii="Times New Roman" w:hAnsi="Times New Roman"/>
          <w:b/>
          <w:spacing w:val="-2"/>
          <w:szCs w:val="24"/>
        </w:rPr>
      </w:pPr>
    </w:p>
    <w:p w14:paraId="3E489946" w14:textId="1D1AF8C2" w:rsidR="005270E2" w:rsidRPr="005270E2" w:rsidRDefault="0F0246AE" w:rsidP="1FD7ED71">
      <w:pPr>
        <w:keepNext/>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bCs/>
          <w:spacing w:val="-2"/>
        </w:rPr>
      </w:pPr>
      <w:r w:rsidRPr="1FD7ED71">
        <w:rPr>
          <w:rFonts w:ascii="Times New Roman" w:hAnsi="Times New Roman"/>
          <w:b/>
          <w:bCs/>
          <w:spacing w:val="-2"/>
        </w:rPr>
        <w:t>165:5</w:t>
      </w:r>
      <w:r w:rsidR="049C11B3" w:rsidRPr="1FD7ED71">
        <w:rPr>
          <w:rFonts w:ascii="Times New Roman" w:hAnsi="Times New Roman"/>
          <w:b/>
          <w:bCs/>
          <w:spacing w:val="-2"/>
        </w:rPr>
        <w:t>-</w:t>
      </w:r>
      <w:r w:rsidRPr="1FD7ED71">
        <w:rPr>
          <w:rFonts w:ascii="Times New Roman" w:hAnsi="Times New Roman"/>
          <w:b/>
          <w:bCs/>
          <w:spacing w:val="-2"/>
        </w:rPr>
        <w:t>7</w:t>
      </w:r>
      <w:r w:rsidR="238581B8" w:rsidRPr="1FD7ED71">
        <w:rPr>
          <w:rFonts w:ascii="Times New Roman" w:hAnsi="Times New Roman"/>
          <w:b/>
          <w:bCs/>
          <w:spacing w:val="-2"/>
        </w:rPr>
        <w:t>-</w:t>
      </w:r>
      <w:r w:rsidRPr="1FD7ED71">
        <w:rPr>
          <w:rFonts w:ascii="Times New Roman" w:hAnsi="Times New Roman"/>
          <w:b/>
          <w:bCs/>
          <w:spacing w:val="-2"/>
        </w:rPr>
        <w:t>21. Unitized management of a common source of supply; brine and associated gas</w:t>
      </w:r>
    </w:p>
    <w:p w14:paraId="022CD891" w14:textId="7FFBC802" w:rsidR="005270E2" w:rsidRPr="005270E2" w:rsidRDefault="0F0246AE" w:rsidP="1FD7ED71">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1FD7ED71">
        <w:rPr>
          <w:rFonts w:ascii="Times New Roman" w:hAnsi="Times New Roman"/>
          <w:spacing w:val="-2"/>
        </w:rPr>
        <w:t>(a)</w:t>
      </w:r>
      <w:r w:rsidR="005270E2" w:rsidRPr="005270E2">
        <w:rPr>
          <w:rFonts w:ascii="Times New Roman" w:hAnsi="Times New Roman"/>
          <w:spacing w:val="-2"/>
          <w:szCs w:val="24"/>
        </w:rPr>
        <w:tab/>
      </w:r>
      <w:r w:rsidRPr="1FD7ED71">
        <w:rPr>
          <w:rFonts w:ascii="Times New Roman" w:hAnsi="Times New Roman"/>
          <w:spacing w:val="-2"/>
        </w:rPr>
        <w:t>Notice of hearing for an order creating a unit pursuant to 165:10</w:t>
      </w:r>
      <w:r w:rsidR="6996352C" w:rsidRPr="1FD7ED71">
        <w:rPr>
          <w:rFonts w:ascii="Times New Roman" w:hAnsi="Times New Roman"/>
          <w:spacing w:val="-2"/>
        </w:rPr>
        <w:t>-</w:t>
      </w:r>
      <w:r w:rsidRPr="1FD7ED71">
        <w:rPr>
          <w:rFonts w:ascii="Times New Roman" w:hAnsi="Times New Roman"/>
          <w:spacing w:val="-2"/>
        </w:rPr>
        <w:t>3</w:t>
      </w:r>
      <w:r w:rsidR="6996352C" w:rsidRPr="1FD7ED71">
        <w:rPr>
          <w:rFonts w:ascii="Times New Roman" w:hAnsi="Times New Roman"/>
          <w:spacing w:val="-2"/>
        </w:rPr>
        <w:noBreakHyphen/>
      </w:r>
      <w:r w:rsidRPr="1FD7ED71">
        <w:rPr>
          <w:rFonts w:ascii="Times New Roman" w:hAnsi="Times New Roman"/>
          <w:spacing w:val="-2"/>
        </w:rPr>
        <w:t>40 shall be served by the applicant no less than twenty (20) days prior to the date of the hearing, by regular mail upon each person who would be entitled to share in the production from the proposed unit.</w:t>
      </w:r>
    </w:p>
    <w:p w14:paraId="0D7CE6C1" w14:textId="752830EF" w:rsidR="005270E2" w:rsidRPr="000A31EE" w:rsidRDefault="0F0246AE" w:rsidP="1FD7ED71">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1FD7ED71">
        <w:rPr>
          <w:rFonts w:ascii="Times New Roman" w:hAnsi="Times New Roman"/>
          <w:spacing w:val="-2"/>
        </w:rPr>
        <w:t>(b)</w:t>
      </w:r>
      <w:r w:rsidR="005270E2" w:rsidRPr="005270E2">
        <w:rPr>
          <w:rFonts w:ascii="Times New Roman" w:hAnsi="Times New Roman"/>
          <w:spacing w:val="-2"/>
          <w:szCs w:val="24"/>
        </w:rPr>
        <w:tab/>
      </w:r>
      <w:r w:rsidRPr="1FD7ED71">
        <w:rPr>
          <w:rFonts w:ascii="Times New Roman" w:hAnsi="Times New Roman"/>
          <w:spacing w:val="-2"/>
        </w:rPr>
        <w:t>Notice of hearing for an order creating a unit pursuant to 165:10</w:t>
      </w:r>
      <w:r w:rsidR="2E8E2864" w:rsidRPr="1FD7ED71">
        <w:rPr>
          <w:rFonts w:ascii="Times New Roman" w:hAnsi="Times New Roman"/>
          <w:spacing w:val="-2"/>
        </w:rPr>
        <w:t>-</w:t>
      </w:r>
      <w:r w:rsidRPr="1FD7ED71">
        <w:rPr>
          <w:rFonts w:ascii="Times New Roman" w:hAnsi="Times New Roman"/>
          <w:spacing w:val="-2"/>
        </w:rPr>
        <w:t>3</w:t>
      </w:r>
      <w:r w:rsidR="007A2989">
        <w:rPr>
          <w:rFonts w:ascii="Times New Roman" w:hAnsi="Times New Roman"/>
          <w:spacing w:val="-2"/>
        </w:rPr>
        <w:t>-</w:t>
      </w:r>
      <w:r w:rsidRPr="1FD7ED71">
        <w:rPr>
          <w:rFonts w:ascii="Times New Roman" w:hAnsi="Times New Roman"/>
          <w:spacing w:val="-2"/>
        </w:rPr>
        <w:t>40 shall be published pursuant to 165:5</w:t>
      </w:r>
      <w:r w:rsidR="3C41237B" w:rsidRPr="1FD7ED71">
        <w:rPr>
          <w:rFonts w:ascii="Times New Roman" w:hAnsi="Times New Roman"/>
          <w:spacing w:val="-2"/>
        </w:rPr>
        <w:t>-</w:t>
      </w:r>
      <w:r w:rsidRPr="1FD7ED71">
        <w:rPr>
          <w:rFonts w:ascii="Times New Roman" w:hAnsi="Times New Roman"/>
          <w:spacing w:val="-2"/>
        </w:rPr>
        <w:t>7</w:t>
      </w:r>
      <w:r w:rsidR="3C41237B" w:rsidRPr="1FD7ED71">
        <w:rPr>
          <w:rFonts w:ascii="Times New Roman" w:hAnsi="Times New Roman"/>
          <w:spacing w:val="-2"/>
        </w:rPr>
        <w:noBreakHyphen/>
      </w:r>
      <w:proofErr w:type="gramStart"/>
      <w:r w:rsidRPr="1FD7ED71">
        <w:rPr>
          <w:rFonts w:ascii="Times New Roman" w:hAnsi="Times New Roman"/>
          <w:spacing w:val="-2"/>
        </w:rPr>
        <w:t>1(</w:t>
      </w:r>
      <w:proofErr w:type="gramEnd"/>
      <w:r w:rsidRPr="1FD7ED71">
        <w:rPr>
          <w:rFonts w:ascii="Times New Roman" w:hAnsi="Times New Roman"/>
          <w:spacing w:val="-2"/>
        </w:rPr>
        <w:t>n)(2).</w:t>
      </w:r>
    </w:p>
    <w:p w14:paraId="78B0974F" w14:textId="7446F57D" w:rsidR="000A31EE" w:rsidRPr="000A31EE" w:rsidRDefault="3556603C" w:rsidP="1FD7ED71">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1FD7ED71">
        <w:rPr>
          <w:rFonts w:ascii="Times New Roman" w:hAnsi="Times New Roman"/>
          <w:spacing w:val="-2"/>
        </w:rPr>
        <w:t>(c)</w:t>
      </w:r>
      <w:r w:rsidR="000A31EE" w:rsidRPr="000A31EE">
        <w:rPr>
          <w:rFonts w:ascii="Times New Roman" w:hAnsi="Times New Roman"/>
          <w:spacing w:val="-2"/>
          <w:szCs w:val="24"/>
        </w:rPr>
        <w:tab/>
      </w:r>
      <w:r w:rsidRPr="1FD7ED71">
        <w:rPr>
          <w:rFonts w:ascii="Times New Roman" w:hAnsi="Times New Roman"/>
          <w:spacing w:val="-2"/>
        </w:rPr>
        <w:t>Provision for amending or terminating the unit shall be in the Plan of Unitization.  To amend the Plan of Unitization, the order creating the unit shall be amended and notice shall be as provided for an application seeking an order creating a unit pursuant to 165:10</w:t>
      </w:r>
      <w:r w:rsidR="5577AAF6" w:rsidRPr="1FD7ED71">
        <w:rPr>
          <w:rFonts w:ascii="Times New Roman" w:hAnsi="Times New Roman"/>
          <w:spacing w:val="-2"/>
        </w:rPr>
        <w:t>-</w:t>
      </w:r>
      <w:r w:rsidRPr="1FD7ED71">
        <w:rPr>
          <w:rFonts w:ascii="Times New Roman" w:hAnsi="Times New Roman"/>
          <w:spacing w:val="-2"/>
        </w:rPr>
        <w:t>3</w:t>
      </w:r>
      <w:r w:rsidR="41423244" w:rsidRPr="1FD7ED71">
        <w:rPr>
          <w:rFonts w:ascii="Times New Roman" w:hAnsi="Times New Roman"/>
          <w:spacing w:val="-2"/>
        </w:rPr>
        <w:noBreakHyphen/>
      </w:r>
      <w:r w:rsidRPr="1FD7ED71">
        <w:rPr>
          <w:rFonts w:ascii="Times New Roman" w:hAnsi="Times New Roman"/>
          <w:spacing w:val="-2"/>
        </w:rPr>
        <w:t xml:space="preserve">40.  When a unit is terminated in accordance with the terms of the Plan of Unitization, </w:t>
      </w:r>
      <w:r w:rsidRPr="1FD7ED71">
        <w:rPr>
          <w:rFonts w:ascii="Times New Roman" w:hAnsi="Times New Roman"/>
          <w:strike/>
          <w:color w:val="FF0000"/>
          <w:spacing w:val="-2"/>
        </w:rPr>
        <w:t>a copy</w:t>
      </w:r>
      <w:r w:rsidR="0158AD8A" w:rsidRPr="1FD7ED71">
        <w:rPr>
          <w:rFonts w:ascii="Times New Roman" w:hAnsi="Times New Roman"/>
          <w:strike/>
          <w:color w:val="FF0000"/>
          <w:spacing w:val="-2"/>
        </w:rPr>
        <w:t xml:space="preserve"> </w:t>
      </w:r>
      <w:r w:rsidRPr="1FD7ED71">
        <w:rPr>
          <w:rFonts w:ascii="Times New Roman" w:hAnsi="Times New Roman"/>
          <w:color w:val="0070C0"/>
          <w:spacing w:val="-2"/>
          <w:u w:val="single"/>
        </w:rPr>
        <w:t>copies</w:t>
      </w:r>
      <w:r w:rsidR="0158AD8A" w:rsidRPr="1FD7ED71">
        <w:rPr>
          <w:rFonts w:ascii="Times New Roman" w:hAnsi="Times New Roman"/>
          <w:color w:val="0070C0"/>
          <w:spacing w:val="-2"/>
          <w:u w:val="single"/>
        </w:rPr>
        <w:t xml:space="preserve"> </w:t>
      </w:r>
      <w:r w:rsidRPr="1FD7ED71">
        <w:rPr>
          <w:rFonts w:ascii="Times New Roman" w:hAnsi="Times New Roman"/>
          <w:spacing w:val="-2"/>
        </w:rPr>
        <w:t xml:space="preserve">of </w:t>
      </w:r>
      <w:r w:rsidRPr="1FD7ED71">
        <w:rPr>
          <w:rFonts w:ascii="Times New Roman" w:hAnsi="Times New Roman"/>
          <w:color w:val="0070C0"/>
          <w:spacing w:val="-2"/>
          <w:u w:val="single"/>
        </w:rPr>
        <w:t>the</w:t>
      </w:r>
      <w:r w:rsidR="0158AD8A" w:rsidRPr="1FD7ED71">
        <w:rPr>
          <w:rFonts w:ascii="Times New Roman" w:hAnsi="Times New Roman"/>
          <w:color w:val="0070C0"/>
          <w:spacing w:val="-2"/>
          <w:u w:val="single"/>
        </w:rPr>
        <w:t xml:space="preserve"> </w:t>
      </w:r>
      <w:r w:rsidRPr="1FD7ED71">
        <w:rPr>
          <w:rFonts w:ascii="Times New Roman" w:hAnsi="Times New Roman"/>
          <w:spacing w:val="-2"/>
        </w:rPr>
        <w:t xml:space="preserve">certificate of dissolution filed in the county in which the lands are located shall also be filed with the </w:t>
      </w:r>
      <w:r w:rsidRPr="1FD7ED71">
        <w:rPr>
          <w:rFonts w:ascii="Times New Roman" w:hAnsi="Times New Roman"/>
          <w:strike/>
          <w:color w:val="FF0000"/>
          <w:spacing w:val="-2"/>
        </w:rPr>
        <w:t>Commission</w:t>
      </w:r>
      <w:r w:rsidR="0158AD8A" w:rsidRPr="1FD7ED71">
        <w:rPr>
          <w:rFonts w:ascii="Times New Roman" w:hAnsi="Times New Roman"/>
          <w:strike/>
          <w:color w:val="FF0000"/>
          <w:spacing w:val="-2"/>
        </w:rPr>
        <w:t xml:space="preserve"> </w:t>
      </w:r>
      <w:r w:rsidRPr="1FD7ED71">
        <w:rPr>
          <w:rFonts w:ascii="Times New Roman" w:hAnsi="Times New Roman"/>
          <w:color w:val="0070C0"/>
          <w:spacing w:val="-2"/>
          <w:u w:val="single"/>
        </w:rPr>
        <w:t>Managers of the Commission</w:t>
      </w:r>
      <w:r w:rsidR="0158AD8A" w:rsidRPr="1FD7ED71">
        <w:rPr>
          <w:rFonts w:ascii="Times New Roman" w:hAnsi="Times New Roman"/>
          <w:color w:val="0070C0"/>
          <w:spacing w:val="-2"/>
          <w:u w:val="single"/>
        </w:rPr>
        <w:t>'</w:t>
      </w:r>
      <w:r w:rsidRPr="1FD7ED71">
        <w:rPr>
          <w:rFonts w:ascii="Times New Roman" w:hAnsi="Times New Roman"/>
          <w:color w:val="0070C0"/>
          <w:spacing w:val="-2"/>
          <w:u w:val="single"/>
        </w:rPr>
        <w:t>s Technical Services and Underground Injection Control Departments</w:t>
      </w:r>
      <w:r w:rsidRPr="1FD7ED71">
        <w:rPr>
          <w:rFonts w:ascii="Times New Roman" w:hAnsi="Times New Roman"/>
          <w:spacing w:val="-2"/>
        </w:rPr>
        <w:t xml:space="preserve">.  In such </w:t>
      </w:r>
      <w:r w:rsidR="515694EE" w:rsidRPr="1FD7ED71">
        <w:rPr>
          <w:rFonts w:ascii="Times New Roman" w:hAnsi="Times New Roman"/>
          <w:strike/>
          <w:color w:val="FF0000"/>
        </w:rPr>
        <w:t xml:space="preserve">causes </w:t>
      </w:r>
      <w:r w:rsidR="515694EE" w:rsidRPr="1FD7ED71">
        <w:rPr>
          <w:rFonts w:ascii="Times New Roman" w:hAnsi="Times New Roman"/>
          <w:color w:val="0070C0"/>
          <w:u w:val="single"/>
        </w:rPr>
        <w:t>cases</w:t>
      </w:r>
      <w:r w:rsidRPr="1FD7ED71">
        <w:rPr>
          <w:rFonts w:ascii="Times New Roman" w:hAnsi="Times New Roman"/>
          <w:spacing w:val="-2"/>
        </w:rPr>
        <w:t xml:space="preserve">, no Commission action shall be required to terminate a unit if terminated in accordance with the Plan of Unitization.  Where the Plan of Unitization does not provide for amendment or termination of a unit, an application may be filed seeking relief from the order creating the unit and notice shall be given as provided for the filing of an application in the original </w:t>
      </w:r>
      <w:r w:rsidR="515694EE" w:rsidRPr="1FD7ED71">
        <w:rPr>
          <w:rFonts w:ascii="Times New Roman" w:hAnsi="Times New Roman"/>
          <w:strike/>
          <w:color w:val="FF0000"/>
        </w:rPr>
        <w:t xml:space="preserve">cause </w:t>
      </w:r>
      <w:r w:rsidR="515694EE" w:rsidRPr="1FD7ED71">
        <w:rPr>
          <w:rFonts w:ascii="Times New Roman" w:hAnsi="Times New Roman"/>
          <w:color w:val="0070C0"/>
          <w:u w:val="single"/>
        </w:rPr>
        <w:t>case</w:t>
      </w:r>
      <w:r w:rsidRPr="1FD7ED71">
        <w:rPr>
          <w:rFonts w:ascii="Times New Roman" w:hAnsi="Times New Roman"/>
          <w:spacing w:val="-2"/>
        </w:rPr>
        <w:t>.</w:t>
      </w:r>
    </w:p>
    <w:p w14:paraId="0F1C72A0" w14:textId="115A889A" w:rsidR="005270E2" w:rsidRPr="005270E2" w:rsidRDefault="73F1B273" w:rsidP="1FD7ED71">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1FD7ED71">
        <w:rPr>
          <w:rFonts w:ascii="Times New Roman" w:hAnsi="Times New Roman"/>
          <w:spacing w:val="-2"/>
        </w:rPr>
        <w:t>(d)</w:t>
      </w:r>
      <w:r w:rsidR="00E17A9E">
        <w:rPr>
          <w:rFonts w:ascii="Times New Roman" w:hAnsi="Times New Roman"/>
          <w:spacing w:val="-2"/>
        </w:rPr>
        <w:t xml:space="preserve"> </w:t>
      </w:r>
      <w:r w:rsidRPr="1FD7ED71">
        <w:rPr>
          <w:rFonts w:ascii="Times New Roman" w:hAnsi="Times New Roman"/>
          <w:spacing w:val="-2"/>
        </w:rPr>
        <w:t>The application for an order creating a unit pursuant to 165:10</w:t>
      </w:r>
      <w:r w:rsidR="1EB9AB0D" w:rsidRPr="1FD7ED71">
        <w:rPr>
          <w:rFonts w:ascii="Times New Roman" w:hAnsi="Times New Roman"/>
          <w:spacing w:val="-2"/>
        </w:rPr>
        <w:t>-</w:t>
      </w:r>
      <w:r w:rsidRPr="1FD7ED71">
        <w:rPr>
          <w:rFonts w:ascii="Times New Roman" w:hAnsi="Times New Roman"/>
          <w:spacing w:val="-2"/>
        </w:rPr>
        <w:t>3</w:t>
      </w:r>
      <w:r w:rsidR="007A2989">
        <w:rPr>
          <w:rFonts w:ascii="Times New Roman" w:hAnsi="Times New Roman"/>
          <w:spacing w:val="-2"/>
        </w:rPr>
        <w:noBreakHyphen/>
      </w:r>
      <w:r w:rsidRPr="1FD7ED71">
        <w:rPr>
          <w:rFonts w:ascii="Times New Roman" w:hAnsi="Times New Roman"/>
          <w:spacing w:val="-2"/>
        </w:rPr>
        <w:t>40 shall contain the following:</w:t>
      </w:r>
    </w:p>
    <w:p w14:paraId="51662C48" w14:textId="1BBA551E" w:rsidR="005270E2" w:rsidRPr="005270E2" w:rsidRDefault="3CAB2E87" w:rsidP="51833FF7">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51833FF7">
        <w:rPr>
          <w:rFonts w:ascii="Times New Roman" w:hAnsi="Times New Roman"/>
          <w:spacing w:val="-2"/>
        </w:rPr>
        <w:t>(1) The names and addresses of the operator or operators of the unit.</w:t>
      </w:r>
    </w:p>
    <w:p w14:paraId="57BD9CEC" w14:textId="59CAB200" w:rsidR="005270E2" w:rsidRPr="005270E2" w:rsidRDefault="3CAB2E87" w:rsidP="51833FF7">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51833FF7">
        <w:rPr>
          <w:rFonts w:ascii="Times New Roman" w:hAnsi="Times New Roman"/>
          <w:spacing w:val="-2"/>
        </w:rPr>
        <w:t>(2)</w:t>
      </w:r>
      <w:r w:rsidR="005270E2" w:rsidRPr="005270E2">
        <w:rPr>
          <w:rFonts w:ascii="Times New Roman" w:hAnsi="Times New Roman"/>
          <w:spacing w:val="-2"/>
          <w:szCs w:val="24"/>
        </w:rPr>
        <w:tab/>
      </w:r>
      <w:r w:rsidRPr="51833FF7">
        <w:rPr>
          <w:rFonts w:ascii="Times New Roman" w:hAnsi="Times New Roman"/>
          <w:spacing w:val="-2"/>
        </w:rPr>
        <w:t>A plat showing the lease, group of leases or unit(s) included within the proposed unit, the location of the known proposed injection well or wells, and the location of all existing brine wells including abandoned, drilling and dry holes, and the names of all operators offsetting the area encompassed within the unit producing from or injecting into the common source of supply affected by the unit.</w:t>
      </w:r>
    </w:p>
    <w:p w14:paraId="2039F09D" w14:textId="74687EEF" w:rsidR="005270E2" w:rsidRPr="005270E2" w:rsidRDefault="3CAB2E87" w:rsidP="51833FF7">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51833FF7">
        <w:rPr>
          <w:rFonts w:ascii="Times New Roman" w:hAnsi="Times New Roman"/>
          <w:spacing w:val="-2"/>
        </w:rPr>
        <w:t>(3)</w:t>
      </w:r>
      <w:r w:rsidR="005270E2" w:rsidRPr="005270E2">
        <w:rPr>
          <w:rFonts w:ascii="Times New Roman" w:hAnsi="Times New Roman"/>
          <w:spacing w:val="-2"/>
          <w:szCs w:val="24"/>
        </w:rPr>
        <w:tab/>
      </w:r>
      <w:r w:rsidRPr="51833FF7">
        <w:rPr>
          <w:rFonts w:ascii="Times New Roman" w:hAnsi="Times New Roman"/>
          <w:spacing w:val="-2"/>
        </w:rPr>
        <w:t>The common source of supply in which all wells are currently completed.</w:t>
      </w:r>
    </w:p>
    <w:p w14:paraId="69D07992" w14:textId="278BC772" w:rsidR="005270E2" w:rsidRPr="005270E2" w:rsidRDefault="3CAB2E87" w:rsidP="51833FF7">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51833FF7">
        <w:rPr>
          <w:rFonts w:ascii="Times New Roman" w:hAnsi="Times New Roman"/>
          <w:spacing w:val="-2"/>
        </w:rPr>
        <w:t>(4)</w:t>
      </w:r>
      <w:r w:rsidR="005270E2" w:rsidRPr="005270E2">
        <w:rPr>
          <w:rFonts w:ascii="Times New Roman" w:hAnsi="Times New Roman"/>
          <w:spacing w:val="-2"/>
          <w:szCs w:val="24"/>
        </w:rPr>
        <w:tab/>
      </w:r>
      <w:r w:rsidRPr="51833FF7">
        <w:rPr>
          <w:rFonts w:ascii="Times New Roman" w:hAnsi="Times New Roman"/>
          <w:spacing w:val="-2"/>
        </w:rPr>
        <w:t>The name, description, and depth of each common source of brine supply to be affected.</w:t>
      </w:r>
    </w:p>
    <w:p w14:paraId="7DD4BB44" w14:textId="1E516EBC" w:rsidR="005270E2" w:rsidRPr="005270E2" w:rsidRDefault="3CAB2E87" w:rsidP="51833FF7">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51833FF7">
        <w:rPr>
          <w:rFonts w:ascii="Times New Roman" w:hAnsi="Times New Roman"/>
          <w:spacing w:val="-2"/>
        </w:rPr>
        <w:t>(5)</w:t>
      </w:r>
      <w:r w:rsidR="005270E2" w:rsidRPr="005270E2">
        <w:rPr>
          <w:rFonts w:ascii="Times New Roman" w:hAnsi="Times New Roman"/>
          <w:spacing w:val="-2"/>
          <w:szCs w:val="24"/>
        </w:rPr>
        <w:tab/>
      </w:r>
      <w:r w:rsidRPr="51833FF7">
        <w:rPr>
          <w:rFonts w:ascii="Times New Roman" w:hAnsi="Times New Roman"/>
          <w:spacing w:val="-2"/>
        </w:rPr>
        <w:t>A log of a representative well completed in the common source of supply.</w:t>
      </w:r>
    </w:p>
    <w:p w14:paraId="652108C0" w14:textId="5979F750" w:rsidR="005270E2" w:rsidRPr="005270E2" w:rsidRDefault="3CAB2E87" w:rsidP="51833FF7">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51833FF7">
        <w:rPr>
          <w:rFonts w:ascii="Times New Roman" w:hAnsi="Times New Roman"/>
          <w:spacing w:val="-2"/>
        </w:rPr>
        <w:t>(6)</w:t>
      </w:r>
      <w:r w:rsidR="005270E2" w:rsidRPr="005270E2">
        <w:rPr>
          <w:rFonts w:ascii="Times New Roman" w:hAnsi="Times New Roman"/>
          <w:spacing w:val="-2"/>
          <w:szCs w:val="24"/>
        </w:rPr>
        <w:tab/>
      </w:r>
      <w:r w:rsidRPr="51833FF7">
        <w:rPr>
          <w:rFonts w:ascii="Times New Roman" w:hAnsi="Times New Roman"/>
          <w:spacing w:val="-2"/>
        </w:rPr>
        <w:t>The proposed plan of development of the area included within the unit.</w:t>
      </w:r>
    </w:p>
    <w:p w14:paraId="3F59A111" w14:textId="0CBE06C3" w:rsidR="005270E2" w:rsidRPr="005270E2" w:rsidRDefault="17F123BD" w:rsidP="51833FF7">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5799A855">
        <w:rPr>
          <w:rFonts w:ascii="Times New Roman" w:hAnsi="Times New Roman"/>
          <w:spacing w:val="-2"/>
        </w:rPr>
        <w:t>(7)</w:t>
      </w:r>
      <w:r w:rsidR="005270E2" w:rsidRPr="005270E2">
        <w:rPr>
          <w:rFonts w:ascii="Times New Roman" w:hAnsi="Times New Roman"/>
          <w:spacing w:val="-2"/>
          <w:szCs w:val="24"/>
        </w:rPr>
        <w:tab/>
      </w:r>
      <w:r w:rsidRPr="5799A855">
        <w:rPr>
          <w:rFonts w:ascii="Times New Roman" w:hAnsi="Times New Roman"/>
          <w:spacing w:val="-2"/>
        </w:rPr>
        <w:t>The approval of fifty</w:t>
      </w:r>
      <w:r w:rsidR="167F10DB" w:rsidRPr="5799A855">
        <w:rPr>
          <w:rFonts w:ascii="Times New Roman" w:hAnsi="Times New Roman"/>
          <w:spacing w:val="-2"/>
        </w:rPr>
        <w:t xml:space="preserve"> </w:t>
      </w:r>
      <w:r w:rsidRPr="5799A855">
        <w:rPr>
          <w:rFonts w:ascii="Times New Roman" w:hAnsi="Times New Roman"/>
          <w:spacing w:val="-2"/>
        </w:rPr>
        <w:t>five percent (55%) of the ownership named in the unit application has been obtained, or</w:t>
      </w:r>
      <w:r w:rsidRPr="5799A855">
        <w:rPr>
          <w:rFonts w:ascii="Times New Roman" w:hAnsi="Times New Roman"/>
          <w:spacing w:val="-2"/>
        </w:rPr>
        <w:noBreakHyphen/>
        <w:t xml:space="preserve"> will be obtained prior to the unit becoming effective.</w:t>
      </w:r>
    </w:p>
    <w:p w14:paraId="6C84D18E" w14:textId="513436F2" w:rsidR="005270E2" w:rsidRPr="005270E2" w:rsidRDefault="005270E2" w:rsidP="005270E2">
      <w:pPr>
        <w:pStyle w:val="BodyText"/>
        <w:widowControl/>
        <w:suppressAutoHyphens/>
        <w:rPr>
          <w:rFonts w:ascii="Times New Roman" w:hAnsi="Times New Roman"/>
          <w:spacing w:val="-2"/>
          <w:sz w:val="24"/>
          <w:szCs w:val="24"/>
        </w:rPr>
      </w:pPr>
      <w:r w:rsidRPr="005270E2">
        <w:rPr>
          <w:rFonts w:ascii="Times New Roman" w:hAnsi="Times New Roman"/>
          <w:spacing w:val="-2"/>
          <w:sz w:val="24"/>
          <w:szCs w:val="24"/>
        </w:rPr>
        <w:t>(e)</w:t>
      </w:r>
      <w:r w:rsidRPr="005270E2">
        <w:rPr>
          <w:rFonts w:ascii="Times New Roman" w:hAnsi="Times New Roman"/>
          <w:spacing w:val="-2"/>
          <w:sz w:val="24"/>
          <w:szCs w:val="24"/>
        </w:rPr>
        <w:tab/>
        <w:t>A copy of the application, with attachments, and notice of hearing shall be served by regular mail to each person who would be entitled to share in production from the proposed unit, and to each operator offsetting the unit as shown on the application.</w:t>
      </w:r>
    </w:p>
    <w:p w14:paraId="3E682042" w14:textId="3B6B4454" w:rsidR="005270E2" w:rsidRPr="005270E2" w:rsidRDefault="005270E2" w:rsidP="005270E2">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5270E2">
        <w:rPr>
          <w:rFonts w:ascii="Times New Roman" w:hAnsi="Times New Roman"/>
          <w:spacing w:val="-2"/>
          <w:szCs w:val="24"/>
        </w:rPr>
        <w:t>(f)</w:t>
      </w:r>
      <w:r w:rsidRPr="005270E2">
        <w:rPr>
          <w:rFonts w:ascii="Times New Roman" w:hAnsi="Times New Roman"/>
          <w:spacing w:val="-2"/>
          <w:szCs w:val="24"/>
        </w:rPr>
        <w:tab/>
        <w:t>Category B surety shall be a requirement of a person, company, corporation, partnership, etc., filing an application to produce brine for the extraction of minerals and the reinjection of minerals and the reinjection or disposal of the effluent.  The amount of surety shall be twenty</w:t>
      </w:r>
      <w:r w:rsidRPr="005270E2">
        <w:rPr>
          <w:rFonts w:ascii="Times New Roman" w:hAnsi="Times New Roman"/>
          <w:spacing w:val="-2"/>
          <w:szCs w:val="24"/>
        </w:rPr>
        <w:noBreakHyphen/>
        <w:t>five thousand ($25,000) dollars per well or a maximum of one hundred thousand ($100,000) dollars for each authorized operator.</w:t>
      </w:r>
    </w:p>
    <w:p w14:paraId="39D04244"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p>
    <w:p w14:paraId="548F8C13" w14:textId="77777777" w:rsidR="00372167" w:rsidRPr="00F35B19" w:rsidRDefault="0037216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szCs w:val="24"/>
        </w:rPr>
      </w:pPr>
    </w:p>
    <w:p w14:paraId="21FD8D3F" w14:textId="17318D01"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bCs/>
          <w:spacing w:val="-2"/>
        </w:rPr>
      </w:pPr>
      <w:r w:rsidRPr="1FD7ED71">
        <w:rPr>
          <w:rFonts w:ascii="Times New Roman" w:hAnsi="Times New Roman"/>
          <w:b/>
          <w:bCs/>
          <w:spacing w:val="-2"/>
        </w:rPr>
        <w:t>165:5</w:t>
      </w:r>
      <w:r w:rsidR="539ABD69" w:rsidRPr="1FD7ED71">
        <w:rPr>
          <w:rFonts w:ascii="Times New Roman" w:hAnsi="Times New Roman"/>
          <w:b/>
          <w:bCs/>
          <w:spacing w:val="-2"/>
        </w:rPr>
        <w:t>-</w:t>
      </w:r>
      <w:r w:rsidRPr="1FD7ED71">
        <w:rPr>
          <w:rFonts w:ascii="Times New Roman" w:hAnsi="Times New Roman"/>
          <w:b/>
          <w:bCs/>
          <w:spacing w:val="-2"/>
        </w:rPr>
        <w:t>7</w:t>
      </w:r>
      <w:r w:rsidR="27E49255" w:rsidRPr="1FD7ED71">
        <w:rPr>
          <w:rFonts w:ascii="Times New Roman" w:hAnsi="Times New Roman"/>
          <w:b/>
          <w:bCs/>
          <w:spacing w:val="-2"/>
        </w:rPr>
        <w:t>-</w:t>
      </w:r>
      <w:r w:rsidRPr="1FD7ED71">
        <w:rPr>
          <w:rFonts w:ascii="Times New Roman" w:hAnsi="Times New Roman"/>
          <w:b/>
          <w:bCs/>
          <w:spacing w:val="-2"/>
        </w:rPr>
        <w:t>33. Extension of time for closure of a noncommercial pit</w:t>
      </w:r>
    </w:p>
    <w:p w14:paraId="17206349" w14:textId="38CBF70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1FD7ED71">
        <w:rPr>
          <w:rFonts w:ascii="Times New Roman" w:hAnsi="Times New Roman"/>
          <w:spacing w:val="-2"/>
        </w:rPr>
        <w:t>(a)</w:t>
      </w:r>
      <w:r w:rsidR="001245B7" w:rsidRPr="00F35B19">
        <w:rPr>
          <w:rFonts w:ascii="Times New Roman" w:hAnsi="Times New Roman"/>
          <w:b/>
          <w:spacing w:val="-2"/>
          <w:szCs w:val="24"/>
        </w:rPr>
        <w:tab/>
      </w:r>
      <w:r w:rsidRPr="1FD7ED71">
        <w:rPr>
          <w:rFonts w:ascii="Times New Roman" w:hAnsi="Times New Roman"/>
          <w:b/>
          <w:bCs/>
          <w:spacing w:val="-2"/>
        </w:rPr>
        <w:t>Section applicability.</w:t>
      </w:r>
      <w:r w:rsidR="007A2989">
        <w:rPr>
          <w:rFonts w:ascii="Times New Roman" w:hAnsi="Times New Roman"/>
          <w:spacing w:val="-2"/>
        </w:rPr>
        <w:t xml:space="preserve"> </w:t>
      </w:r>
      <w:r w:rsidRPr="1FD7ED71">
        <w:rPr>
          <w:rFonts w:ascii="Times New Roman" w:hAnsi="Times New Roman"/>
          <w:spacing w:val="-2"/>
        </w:rPr>
        <w:t>The provisions of this Section shall apply to each application under 165:10</w:t>
      </w:r>
      <w:r w:rsidR="6CC0F1E2" w:rsidRPr="1FD7ED71">
        <w:rPr>
          <w:rFonts w:ascii="Times New Roman" w:hAnsi="Times New Roman"/>
          <w:spacing w:val="-2"/>
        </w:rPr>
        <w:t>-</w:t>
      </w:r>
      <w:r w:rsidRPr="1FD7ED71">
        <w:rPr>
          <w:rFonts w:ascii="Times New Roman" w:hAnsi="Times New Roman"/>
          <w:spacing w:val="-2"/>
        </w:rPr>
        <w:t>7</w:t>
      </w:r>
      <w:r w:rsidR="13EB77FB" w:rsidRPr="1FD7ED71">
        <w:rPr>
          <w:rFonts w:ascii="Times New Roman" w:hAnsi="Times New Roman"/>
          <w:spacing w:val="-2"/>
        </w:rPr>
        <w:noBreakHyphen/>
      </w:r>
      <w:r w:rsidRPr="1FD7ED71">
        <w:rPr>
          <w:rFonts w:ascii="Times New Roman" w:hAnsi="Times New Roman"/>
          <w:spacing w:val="-2"/>
        </w:rPr>
        <w:t>16 to extend time for closure of a pit.</w:t>
      </w:r>
    </w:p>
    <w:p w14:paraId="508DA03D" w14:textId="6020ACF1"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1FD7ED71">
        <w:rPr>
          <w:rFonts w:ascii="Times New Roman" w:hAnsi="Times New Roman"/>
          <w:spacing w:val="-2"/>
        </w:rPr>
        <w:t>(b)</w:t>
      </w:r>
      <w:r w:rsidR="001245B7" w:rsidRPr="00F35B19">
        <w:rPr>
          <w:rFonts w:ascii="Times New Roman" w:hAnsi="Times New Roman"/>
          <w:b/>
          <w:spacing w:val="-2"/>
          <w:szCs w:val="24"/>
        </w:rPr>
        <w:tab/>
      </w:r>
      <w:r w:rsidRPr="1FD7ED71">
        <w:rPr>
          <w:rFonts w:ascii="Times New Roman" w:hAnsi="Times New Roman"/>
          <w:b/>
          <w:bCs/>
          <w:spacing w:val="-2"/>
        </w:rPr>
        <w:t>Application form.</w:t>
      </w:r>
      <w:r w:rsidRPr="1FD7ED71">
        <w:rPr>
          <w:rFonts w:ascii="Times New Roman" w:hAnsi="Times New Roman"/>
          <w:spacing w:val="-2"/>
        </w:rPr>
        <w:t xml:space="preserve"> The applicant shall prepare the application in a form which complies with OAC 165:5</w:t>
      </w:r>
      <w:r w:rsidR="537940C5" w:rsidRPr="1FD7ED71">
        <w:rPr>
          <w:rFonts w:ascii="Times New Roman" w:hAnsi="Times New Roman"/>
          <w:spacing w:val="-2"/>
        </w:rPr>
        <w:t>-</w:t>
      </w:r>
      <w:r w:rsidRPr="1FD7ED71">
        <w:rPr>
          <w:rFonts w:ascii="Times New Roman" w:hAnsi="Times New Roman"/>
          <w:spacing w:val="-2"/>
        </w:rPr>
        <w:t>7</w:t>
      </w:r>
      <w:r w:rsidR="537940C5" w:rsidRPr="1FD7ED71">
        <w:rPr>
          <w:rFonts w:ascii="Times New Roman" w:hAnsi="Times New Roman"/>
          <w:spacing w:val="-2"/>
        </w:rPr>
        <w:noBreakHyphen/>
      </w:r>
      <w:r w:rsidRPr="1FD7ED71">
        <w:rPr>
          <w:rFonts w:ascii="Times New Roman" w:hAnsi="Times New Roman"/>
          <w:spacing w:val="-2"/>
        </w:rPr>
        <w:t>1.</w:t>
      </w:r>
    </w:p>
    <w:p w14:paraId="64493141" w14:textId="301D1AFF" w:rsidR="001245B7" w:rsidRPr="00F35B19"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F35B19">
        <w:rPr>
          <w:rFonts w:ascii="Times New Roman" w:hAnsi="Times New Roman"/>
          <w:spacing w:val="-2"/>
          <w:szCs w:val="24"/>
        </w:rPr>
        <w:t>(c)</w:t>
      </w:r>
      <w:r w:rsidRPr="00F35B19">
        <w:rPr>
          <w:rFonts w:ascii="Times New Roman" w:hAnsi="Times New Roman"/>
          <w:b/>
          <w:spacing w:val="-2"/>
          <w:szCs w:val="24"/>
        </w:rPr>
        <w:tab/>
        <w:t>Affidavit.</w:t>
      </w:r>
      <w:r w:rsidR="007A2989">
        <w:rPr>
          <w:rFonts w:ascii="Times New Roman" w:hAnsi="Times New Roman"/>
          <w:spacing w:val="-2"/>
          <w:szCs w:val="24"/>
        </w:rPr>
        <w:t xml:space="preserve"> </w:t>
      </w:r>
      <w:r w:rsidRPr="00F35B19">
        <w:rPr>
          <w:rFonts w:ascii="Times New Roman" w:hAnsi="Times New Roman"/>
          <w:spacing w:val="-2"/>
          <w:szCs w:val="24"/>
        </w:rPr>
        <w:t>The applicant shall attach to the application an affidavit explaining the applicant's reasons for the extension.</w:t>
      </w:r>
    </w:p>
    <w:p w14:paraId="66F3766F" w14:textId="182FB312" w:rsidR="001245B7" w:rsidRPr="00F35B19"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F35B19">
        <w:rPr>
          <w:rFonts w:ascii="Times New Roman" w:hAnsi="Times New Roman"/>
          <w:spacing w:val="-2"/>
          <w:szCs w:val="24"/>
        </w:rPr>
        <w:t>(d)</w:t>
      </w:r>
      <w:r w:rsidRPr="00F35B19">
        <w:rPr>
          <w:rFonts w:ascii="Times New Roman" w:hAnsi="Times New Roman"/>
          <w:b/>
          <w:spacing w:val="-2"/>
          <w:szCs w:val="24"/>
        </w:rPr>
        <w:tab/>
        <w:t>Site inspection.</w:t>
      </w:r>
      <w:r w:rsidR="007A2989">
        <w:rPr>
          <w:rFonts w:ascii="Times New Roman" w:hAnsi="Times New Roman"/>
          <w:spacing w:val="-2"/>
          <w:szCs w:val="24"/>
        </w:rPr>
        <w:t xml:space="preserve"> </w:t>
      </w:r>
      <w:r w:rsidRPr="00F35B19">
        <w:rPr>
          <w:rFonts w:ascii="Times New Roman" w:hAnsi="Times New Roman"/>
          <w:spacing w:val="-2"/>
          <w:szCs w:val="24"/>
        </w:rPr>
        <w:t>The applicant shall be responsible for obtaining a site inspection by representative of the Conservation Division.</w:t>
      </w:r>
    </w:p>
    <w:p w14:paraId="251368C7" w14:textId="780303B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1FD7ED71">
        <w:rPr>
          <w:rFonts w:ascii="Times New Roman" w:hAnsi="Times New Roman"/>
          <w:spacing w:val="-2"/>
        </w:rPr>
        <w:t>(e)</w:t>
      </w:r>
      <w:r w:rsidR="001245B7" w:rsidRPr="00F35B19">
        <w:rPr>
          <w:rFonts w:ascii="Times New Roman" w:hAnsi="Times New Roman"/>
          <w:b/>
          <w:spacing w:val="-2"/>
          <w:szCs w:val="24"/>
        </w:rPr>
        <w:tab/>
      </w:r>
      <w:r w:rsidRPr="1FD7ED71">
        <w:rPr>
          <w:rFonts w:ascii="Times New Roman" w:hAnsi="Times New Roman"/>
          <w:b/>
          <w:bCs/>
          <w:spacing w:val="-2"/>
        </w:rPr>
        <w:t>Exhibits.</w:t>
      </w:r>
      <w:r w:rsidR="007A2989">
        <w:rPr>
          <w:rFonts w:ascii="Times New Roman" w:hAnsi="Times New Roman"/>
          <w:spacing w:val="-2"/>
        </w:rPr>
        <w:t xml:space="preserve"> </w:t>
      </w:r>
      <w:r w:rsidRPr="1FD7ED71">
        <w:rPr>
          <w:rFonts w:ascii="Times New Roman" w:hAnsi="Times New Roman"/>
          <w:spacing w:val="-2"/>
        </w:rPr>
        <w:t>The applicant shall submit at the time of filing of the application all exhibits and data required by 165:10</w:t>
      </w:r>
      <w:r w:rsidR="74AEB9B6" w:rsidRPr="1FD7ED71">
        <w:rPr>
          <w:rFonts w:ascii="Times New Roman" w:hAnsi="Times New Roman"/>
          <w:spacing w:val="-2"/>
        </w:rPr>
        <w:t>-</w:t>
      </w:r>
      <w:r w:rsidRPr="1FD7ED71">
        <w:rPr>
          <w:rFonts w:ascii="Times New Roman" w:hAnsi="Times New Roman"/>
          <w:spacing w:val="-2"/>
        </w:rPr>
        <w:t>7</w:t>
      </w:r>
      <w:r w:rsidR="007A2989">
        <w:rPr>
          <w:rFonts w:ascii="Times New Roman" w:hAnsi="Times New Roman"/>
          <w:spacing w:val="-2"/>
        </w:rPr>
        <w:noBreakHyphen/>
      </w:r>
      <w:r w:rsidRPr="1FD7ED71">
        <w:rPr>
          <w:rFonts w:ascii="Times New Roman" w:hAnsi="Times New Roman"/>
          <w:spacing w:val="-2"/>
        </w:rPr>
        <w:t>16.</w:t>
      </w:r>
    </w:p>
    <w:p w14:paraId="74A755B5" w14:textId="4E93D42B" w:rsidR="001245B7" w:rsidRPr="00F35B19"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F35B19">
        <w:rPr>
          <w:rFonts w:ascii="Times New Roman" w:hAnsi="Times New Roman"/>
          <w:spacing w:val="-2"/>
          <w:szCs w:val="24"/>
        </w:rPr>
        <w:t>(f)</w:t>
      </w:r>
      <w:r w:rsidRPr="00F35B19">
        <w:rPr>
          <w:rFonts w:ascii="Times New Roman" w:hAnsi="Times New Roman"/>
          <w:b/>
          <w:spacing w:val="-2"/>
          <w:szCs w:val="24"/>
        </w:rPr>
        <w:tab/>
        <w:t>Dismissal for noncompliance.</w:t>
      </w:r>
      <w:r w:rsidR="007D4663">
        <w:rPr>
          <w:rFonts w:ascii="Times New Roman" w:hAnsi="Times New Roman"/>
          <w:spacing w:val="-2"/>
          <w:szCs w:val="24"/>
        </w:rPr>
        <w:t xml:space="preserve"> </w:t>
      </w:r>
      <w:r w:rsidRPr="00F35B19">
        <w:rPr>
          <w:rFonts w:ascii="Times New Roman" w:hAnsi="Times New Roman"/>
          <w:spacing w:val="-2"/>
          <w:szCs w:val="24"/>
        </w:rPr>
        <w:t>Failure to complete the application, submit the affidavit and perform the site inspection within sixty (60) days after the date of filing of the application shall be grounds for dismissal of the application.</w:t>
      </w:r>
    </w:p>
    <w:p w14:paraId="52900287" w14:textId="77777777" w:rsidR="001245B7" w:rsidRPr="00F35B19"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F35B19">
        <w:rPr>
          <w:rFonts w:ascii="Times New Roman" w:hAnsi="Times New Roman"/>
          <w:spacing w:val="-2"/>
          <w:szCs w:val="24"/>
        </w:rPr>
        <w:t>(g)</w:t>
      </w:r>
      <w:r w:rsidRPr="00F35B19">
        <w:rPr>
          <w:rFonts w:ascii="Times New Roman" w:hAnsi="Times New Roman"/>
          <w:b/>
          <w:spacing w:val="-2"/>
          <w:szCs w:val="24"/>
        </w:rPr>
        <w:tab/>
        <w:t>Notice of the Application.</w:t>
      </w:r>
    </w:p>
    <w:p w14:paraId="79BDE5F5"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(1)</w:t>
      </w:r>
      <w:r w:rsidR="001245B7" w:rsidRPr="00F35B19">
        <w:rPr>
          <w:rFonts w:ascii="Times New Roman" w:hAnsi="Times New Roman"/>
          <w:spacing w:val="-2"/>
          <w:szCs w:val="24"/>
        </w:rPr>
        <w:tab/>
      </w:r>
      <w:r w:rsidRPr="1FD7ED71">
        <w:rPr>
          <w:rFonts w:ascii="Times New Roman" w:hAnsi="Times New Roman"/>
          <w:b/>
          <w:bCs/>
          <w:spacing w:val="-2"/>
        </w:rPr>
        <w:t>Contents.</w:t>
      </w:r>
      <w:r w:rsidRPr="1FD7ED71">
        <w:rPr>
          <w:rFonts w:ascii="Times New Roman" w:hAnsi="Times New Roman"/>
          <w:spacing w:val="-2"/>
        </w:rPr>
        <w:t xml:space="preserve">  The notice of the application shall contain the following information:</w:t>
      </w:r>
    </w:p>
    <w:p w14:paraId="052BDDF2"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(A)</w:t>
      </w:r>
      <w:r w:rsidR="001245B7" w:rsidRPr="00F35B19">
        <w:rPr>
          <w:rFonts w:ascii="Times New Roman" w:hAnsi="Times New Roman"/>
          <w:spacing w:val="-2"/>
          <w:szCs w:val="24"/>
        </w:rPr>
        <w:tab/>
      </w:r>
      <w:r w:rsidRPr="1FD7ED71">
        <w:rPr>
          <w:rFonts w:ascii="Times New Roman" w:hAnsi="Times New Roman"/>
          <w:spacing w:val="-2"/>
        </w:rPr>
        <w:t>A brief description of the relief sought.</w:t>
      </w:r>
    </w:p>
    <w:p w14:paraId="7EEE3CCA"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(B)</w:t>
      </w:r>
      <w:r w:rsidR="001245B7" w:rsidRPr="00F35B19">
        <w:rPr>
          <w:rFonts w:ascii="Times New Roman" w:hAnsi="Times New Roman"/>
          <w:spacing w:val="-2"/>
          <w:szCs w:val="24"/>
        </w:rPr>
        <w:tab/>
      </w:r>
      <w:r w:rsidRPr="1FD7ED71">
        <w:rPr>
          <w:rFonts w:ascii="Times New Roman" w:hAnsi="Times New Roman"/>
          <w:spacing w:val="-2"/>
        </w:rPr>
        <w:t>The terms of the protest period.</w:t>
      </w:r>
    </w:p>
    <w:p w14:paraId="149F1436"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(C)</w:t>
      </w:r>
      <w:r w:rsidR="001245B7" w:rsidRPr="00F35B19">
        <w:rPr>
          <w:rFonts w:ascii="Times New Roman" w:hAnsi="Times New Roman"/>
          <w:spacing w:val="-2"/>
          <w:szCs w:val="24"/>
        </w:rPr>
        <w:tab/>
      </w:r>
      <w:r w:rsidRPr="1FD7ED71">
        <w:rPr>
          <w:rFonts w:ascii="Times New Roman" w:hAnsi="Times New Roman"/>
          <w:spacing w:val="-2"/>
        </w:rPr>
        <w:t>The data and time for a site inspection to be made by the applicant, a Commission representative, and any interested person.</w:t>
      </w:r>
    </w:p>
    <w:p w14:paraId="35D714CA"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(D)</w:t>
      </w:r>
      <w:r w:rsidR="001245B7" w:rsidRPr="00F35B19">
        <w:rPr>
          <w:rFonts w:ascii="Times New Roman" w:hAnsi="Times New Roman"/>
          <w:spacing w:val="-2"/>
          <w:szCs w:val="24"/>
        </w:rPr>
        <w:tab/>
      </w:r>
      <w:r w:rsidRPr="1FD7ED71">
        <w:rPr>
          <w:rFonts w:ascii="Times New Roman" w:hAnsi="Times New Roman"/>
          <w:spacing w:val="-2"/>
        </w:rPr>
        <w:t>The name, address, and telephone number of the applicant or its representative, whom anyone may contact for additional information concerning the application.</w:t>
      </w:r>
    </w:p>
    <w:p w14:paraId="17455391"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(2)</w:t>
      </w:r>
      <w:r w:rsidR="001245B7" w:rsidRPr="00F35B19">
        <w:rPr>
          <w:rFonts w:ascii="Times New Roman" w:hAnsi="Times New Roman"/>
          <w:b/>
          <w:spacing w:val="-2"/>
          <w:szCs w:val="24"/>
        </w:rPr>
        <w:tab/>
      </w:r>
      <w:r w:rsidRPr="1FD7ED71">
        <w:rPr>
          <w:rFonts w:ascii="Times New Roman" w:hAnsi="Times New Roman"/>
          <w:b/>
          <w:bCs/>
          <w:spacing w:val="-2"/>
        </w:rPr>
        <w:t>Form.</w:t>
      </w:r>
      <w:r w:rsidRPr="1FD7ED71">
        <w:rPr>
          <w:rFonts w:ascii="Times New Roman" w:hAnsi="Times New Roman"/>
          <w:spacing w:val="-2"/>
        </w:rPr>
        <w:t xml:space="preserve">  The applicant shall prepare the notice of the application to substantially comply with the form shown in Appendix B to this Chapter.</w:t>
      </w:r>
    </w:p>
    <w:p w14:paraId="59A38E68"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(3)</w:t>
      </w:r>
      <w:r w:rsidR="001245B7" w:rsidRPr="00F35B19">
        <w:rPr>
          <w:rFonts w:ascii="Times New Roman" w:hAnsi="Times New Roman"/>
          <w:b/>
          <w:spacing w:val="-2"/>
          <w:szCs w:val="24"/>
        </w:rPr>
        <w:tab/>
      </w:r>
      <w:r w:rsidRPr="1FD7ED71">
        <w:rPr>
          <w:rFonts w:ascii="Times New Roman" w:hAnsi="Times New Roman"/>
          <w:b/>
          <w:bCs/>
          <w:spacing w:val="-2"/>
        </w:rPr>
        <w:t>Persons to whom notice shall be given.</w:t>
      </w:r>
      <w:r w:rsidRPr="1FD7ED71">
        <w:rPr>
          <w:rFonts w:ascii="Times New Roman" w:hAnsi="Times New Roman"/>
          <w:spacing w:val="-2"/>
        </w:rPr>
        <w:t xml:space="preserve">  The applicant shall serve a copy of the application and notice of the application to:</w:t>
      </w:r>
    </w:p>
    <w:p w14:paraId="729B167A" w14:textId="77777777" w:rsidR="001245B7" w:rsidRPr="00F35B19"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F35B19">
        <w:rPr>
          <w:rFonts w:ascii="Times New Roman" w:hAnsi="Times New Roman"/>
          <w:spacing w:val="-2"/>
          <w:szCs w:val="24"/>
        </w:rPr>
        <w:tab/>
      </w:r>
      <w:r w:rsidRPr="00F35B19">
        <w:rPr>
          <w:rFonts w:ascii="Times New Roman" w:hAnsi="Times New Roman"/>
          <w:spacing w:val="-2"/>
          <w:szCs w:val="24"/>
        </w:rPr>
        <w:tab/>
        <w:t>(A)</w:t>
      </w:r>
      <w:r w:rsidRPr="00F35B19">
        <w:rPr>
          <w:rFonts w:ascii="Times New Roman" w:hAnsi="Times New Roman"/>
          <w:spacing w:val="-2"/>
          <w:szCs w:val="24"/>
        </w:rPr>
        <w:tab/>
        <w:t>The Soil Conservation District.</w:t>
      </w:r>
    </w:p>
    <w:p w14:paraId="42BA3956"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(B)</w:t>
      </w:r>
      <w:r w:rsidR="001245B7" w:rsidRPr="00F35B19">
        <w:rPr>
          <w:rFonts w:ascii="Times New Roman" w:hAnsi="Times New Roman"/>
          <w:spacing w:val="-2"/>
          <w:szCs w:val="24"/>
        </w:rPr>
        <w:tab/>
      </w:r>
      <w:r w:rsidRPr="1FD7ED71">
        <w:rPr>
          <w:rFonts w:ascii="Times New Roman" w:hAnsi="Times New Roman"/>
          <w:spacing w:val="-2"/>
        </w:rPr>
        <w:t>Each surface owner and surface lessee of the tract on which the pit is located.</w:t>
      </w:r>
    </w:p>
    <w:p w14:paraId="7D366B2F"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(4)</w:t>
      </w:r>
      <w:r w:rsidR="001245B7" w:rsidRPr="00F35B19">
        <w:rPr>
          <w:rFonts w:ascii="Times New Roman" w:hAnsi="Times New Roman"/>
          <w:b/>
          <w:spacing w:val="-2"/>
          <w:szCs w:val="24"/>
        </w:rPr>
        <w:tab/>
      </w:r>
      <w:r w:rsidRPr="1FD7ED71">
        <w:rPr>
          <w:rFonts w:ascii="Times New Roman" w:hAnsi="Times New Roman"/>
          <w:b/>
          <w:bCs/>
          <w:spacing w:val="-2"/>
        </w:rPr>
        <w:t>Publication.</w:t>
      </w:r>
      <w:r w:rsidRPr="1FD7ED71">
        <w:rPr>
          <w:rFonts w:ascii="Times New Roman" w:hAnsi="Times New Roman"/>
          <w:spacing w:val="-2"/>
        </w:rPr>
        <w:t xml:space="preserve">  Publication of the notice of the application is required.</w:t>
      </w:r>
    </w:p>
    <w:p w14:paraId="2BBAED33"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(5)</w:t>
      </w:r>
      <w:r w:rsidR="001245B7" w:rsidRPr="00F35B19">
        <w:rPr>
          <w:rFonts w:ascii="Times New Roman" w:hAnsi="Times New Roman"/>
          <w:b/>
          <w:spacing w:val="-2"/>
          <w:szCs w:val="24"/>
        </w:rPr>
        <w:tab/>
      </w:r>
      <w:r w:rsidRPr="1FD7ED71">
        <w:rPr>
          <w:rFonts w:ascii="Times New Roman" w:hAnsi="Times New Roman"/>
          <w:b/>
          <w:bCs/>
          <w:spacing w:val="-2"/>
        </w:rPr>
        <w:t>Proof of notice.</w:t>
      </w:r>
      <w:r w:rsidRPr="1FD7ED71">
        <w:rPr>
          <w:rFonts w:ascii="Times New Roman" w:hAnsi="Times New Roman"/>
          <w:spacing w:val="-2"/>
        </w:rPr>
        <w:t xml:space="preserve">  The applicant shall submit a certificate of service.</w:t>
      </w:r>
    </w:p>
    <w:p w14:paraId="3D2A9292" w14:textId="77777777" w:rsidR="001245B7" w:rsidRPr="00F35B19"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F35B19">
        <w:rPr>
          <w:rFonts w:ascii="Times New Roman" w:hAnsi="Times New Roman"/>
          <w:spacing w:val="-2"/>
          <w:szCs w:val="24"/>
        </w:rPr>
        <w:t>(h)</w:t>
      </w:r>
      <w:r w:rsidRPr="00F35B19">
        <w:rPr>
          <w:rFonts w:ascii="Times New Roman" w:hAnsi="Times New Roman"/>
          <w:b/>
          <w:spacing w:val="-2"/>
          <w:szCs w:val="24"/>
        </w:rPr>
        <w:tab/>
        <w:t>Protests.</w:t>
      </w:r>
    </w:p>
    <w:p w14:paraId="2545CB19"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(1)</w:t>
      </w:r>
      <w:r w:rsidR="001245B7" w:rsidRPr="00F35B19">
        <w:rPr>
          <w:rFonts w:ascii="Times New Roman" w:hAnsi="Times New Roman"/>
          <w:b/>
          <w:spacing w:val="-2"/>
          <w:szCs w:val="24"/>
        </w:rPr>
        <w:tab/>
      </w:r>
      <w:r w:rsidRPr="1FD7ED71">
        <w:rPr>
          <w:rFonts w:ascii="Times New Roman" w:hAnsi="Times New Roman"/>
          <w:b/>
          <w:bCs/>
          <w:spacing w:val="-2"/>
        </w:rPr>
        <w:t>Timely protests.</w:t>
      </w:r>
      <w:r w:rsidRPr="1FD7ED71">
        <w:rPr>
          <w:rFonts w:ascii="Times New Roman" w:hAnsi="Times New Roman"/>
          <w:spacing w:val="-2"/>
        </w:rPr>
        <w:t xml:space="preserve">  Any person objecting to the granting of the application shall file a written protest within the appropriate protest period.  If a protest is filed after filing of the application but before commencement of the protest period, said protest shall be deemed to have been timely filed.</w:t>
      </w:r>
    </w:p>
    <w:p w14:paraId="018D52AE"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firstLine="360"/>
        <w:jc w:val="both"/>
        <w:rPr>
          <w:rFonts w:ascii="Times New Roman" w:hAnsi="Times New Roman"/>
          <w:spacing w:val="-2"/>
        </w:rPr>
      </w:pPr>
      <w:r w:rsidRPr="1FD7ED71">
        <w:rPr>
          <w:rFonts w:ascii="Times New Roman" w:hAnsi="Times New Roman"/>
          <w:spacing w:val="-2"/>
        </w:rPr>
        <w:t>(2)</w:t>
      </w:r>
      <w:r w:rsidR="001245B7" w:rsidRPr="00F35B19">
        <w:rPr>
          <w:rFonts w:ascii="Times New Roman" w:hAnsi="Times New Roman"/>
          <w:b/>
          <w:spacing w:val="-2"/>
          <w:szCs w:val="24"/>
        </w:rPr>
        <w:tab/>
      </w:r>
      <w:r w:rsidRPr="1FD7ED71">
        <w:rPr>
          <w:rFonts w:ascii="Times New Roman" w:hAnsi="Times New Roman"/>
          <w:b/>
          <w:bCs/>
          <w:spacing w:val="-2"/>
        </w:rPr>
        <w:t>Late protests.</w:t>
      </w:r>
    </w:p>
    <w:p w14:paraId="25A99376"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(A)</w:t>
      </w:r>
      <w:r w:rsidR="001245B7" w:rsidRPr="00F35B19">
        <w:rPr>
          <w:rFonts w:ascii="Times New Roman" w:hAnsi="Times New Roman"/>
          <w:spacing w:val="-2"/>
          <w:szCs w:val="24"/>
        </w:rPr>
        <w:tab/>
      </w:r>
      <w:r w:rsidRPr="1FD7ED71">
        <w:rPr>
          <w:rFonts w:ascii="Times New Roman" w:hAnsi="Times New Roman"/>
          <w:spacing w:val="-2"/>
        </w:rPr>
        <w:t>Failure to file a protest within the prescribed time period shall be deemed a waiver of protest.</w:t>
      </w:r>
    </w:p>
    <w:p w14:paraId="758ADCD3"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(B)</w:t>
      </w:r>
      <w:r w:rsidR="001245B7" w:rsidRPr="00F35B19">
        <w:rPr>
          <w:rFonts w:ascii="Times New Roman" w:hAnsi="Times New Roman"/>
          <w:spacing w:val="-2"/>
          <w:szCs w:val="24"/>
        </w:rPr>
        <w:tab/>
      </w:r>
      <w:r w:rsidRPr="1FD7ED71">
        <w:rPr>
          <w:rFonts w:ascii="Times New Roman" w:hAnsi="Times New Roman"/>
          <w:spacing w:val="-2"/>
        </w:rPr>
        <w:t>The Commission may reinstate a late filed protest upon motion for good cause shown.</w:t>
      </w:r>
    </w:p>
    <w:p w14:paraId="6B467084"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(3)</w:t>
      </w:r>
      <w:r w:rsidR="001245B7" w:rsidRPr="00F35B19">
        <w:rPr>
          <w:rFonts w:ascii="Times New Roman" w:hAnsi="Times New Roman"/>
          <w:spacing w:val="-2"/>
          <w:szCs w:val="24"/>
        </w:rPr>
        <w:tab/>
      </w:r>
      <w:r w:rsidRPr="1FD7ED71">
        <w:rPr>
          <w:rFonts w:ascii="Times New Roman" w:hAnsi="Times New Roman"/>
          <w:b/>
          <w:bCs/>
          <w:spacing w:val="-2"/>
        </w:rPr>
        <w:t>Form of protest.</w:t>
      </w:r>
      <w:r w:rsidRPr="1FD7ED71">
        <w:rPr>
          <w:rFonts w:ascii="Times New Roman" w:hAnsi="Times New Roman"/>
          <w:spacing w:val="-2"/>
        </w:rPr>
        <w:t xml:space="preserve">  The Protestant shall file with the Court Clerk its protest which shall contain the following information: </w:t>
      </w:r>
    </w:p>
    <w:p w14:paraId="085762BB"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(A)</w:t>
      </w:r>
      <w:r w:rsidR="001245B7" w:rsidRPr="00F35B19">
        <w:rPr>
          <w:rFonts w:ascii="Times New Roman" w:hAnsi="Times New Roman"/>
          <w:spacing w:val="-2"/>
          <w:szCs w:val="24"/>
        </w:rPr>
        <w:tab/>
      </w:r>
      <w:r w:rsidRPr="1FD7ED71">
        <w:rPr>
          <w:rFonts w:ascii="Times New Roman" w:hAnsi="Times New Roman"/>
          <w:spacing w:val="-2"/>
        </w:rPr>
        <w:t>Caption from application.</w:t>
      </w:r>
    </w:p>
    <w:p w14:paraId="1B734D45"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(B)</w:t>
      </w:r>
      <w:r w:rsidR="001245B7" w:rsidRPr="00F35B19">
        <w:rPr>
          <w:rFonts w:ascii="Times New Roman" w:hAnsi="Times New Roman"/>
          <w:spacing w:val="-2"/>
          <w:szCs w:val="24"/>
        </w:rPr>
        <w:tab/>
      </w:r>
      <w:r w:rsidRPr="1FD7ED71">
        <w:rPr>
          <w:rFonts w:ascii="Times New Roman" w:hAnsi="Times New Roman"/>
          <w:spacing w:val="-2"/>
        </w:rPr>
        <w:t>Title: protest.</w:t>
      </w:r>
    </w:p>
    <w:p w14:paraId="3167FF6C"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(C)</w:t>
      </w:r>
      <w:r w:rsidR="001245B7" w:rsidRPr="00F35B19">
        <w:rPr>
          <w:rFonts w:ascii="Times New Roman" w:hAnsi="Times New Roman"/>
          <w:spacing w:val="-2"/>
          <w:szCs w:val="24"/>
        </w:rPr>
        <w:tab/>
      </w:r>
      <w:r w:rsidRPr="1FD7ED71">
        <w:rPr>
          <w:rFonts w:ascii="Times New Roman" w:hAnsi="Times New Roman"/>
          <w:spacing w:val="-2"/>
        </w:rPr>
        <w:t>Name, address, and telephone number of protesting parties.</w:t>
      </w:r>
    </w:p>
    <w:p w14:paraId="7DBEA447"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(D)</w:t>
      </w:r>
      <w:r w:rsidR="001245B7" w:rsidRPr="00F35B19">
        <w:rPr>
          <w:rFonts w:ascii="Times New Roman" w:hAnsi="Times New Roman"/>
          <w:spacing w:val="-2"/>
          <w:szCs w:val="24"/>
        </w:rPr>
        <w:tab/>
      </w:r>
      <w:r w:rsidRPr="1FD7ED71">
        <w:rPr>
          <w:rFonts w:ascii="Times New Roman" w:hAnsi="Times New Roman"/>
          <w:spacing w:val="-2"/>
        </w:rPr>
        <w:t>Reasons for protest.</w:t>
      </w:r>
    </w:p>
    <w:p w14:paraId="15B13407"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(4)</w:t>
      </w:r>
      <w:r w:rsidR="001245B7" w:rsidRPr="00F35B19">
        <w:rPr>
          <w:rFonts w:ascii="Times New Roman" w:hAnsi="Times New Roman"/>
          <w:b/>
          <w:spacing w:val="-2"/>
          <w:szCs w:val="24"/>
        </w:rPr>
        <w:tab/>
      </w:r>
      <w:r w:rsidRPr="1FD7ED71">
        <w:rPr>
          <w:rFonts w:ascii="Times New Roman" w:hAnsi="Times New Roman"/>
          <w:b/>
          <w:bCs/>
          <w:spacing w:val="-2"/>
        </w:rPr>
        <w:t>Notice to applicant of protest.</w:t>
      </w:r>
      <w:r w:rsidRPr="1FD7ED71">
        <w:rPr>
          <w:rFonts w:ascii="Times New Roman" w:hAnsi="Times New Roman"/>
          <w:spacing w:val="-2"/>
        </w:rPr>
        <w:t xml:space="preserve">  The protestant shall serve the applicant with a copy of his protest within five (5) days after filing of the protest.</w:t>
      </w:r>
    </w:p>
    <w:p w14:paraId="4A25AA50" w14:textId="77777777" w:rsidR="001245B7" w:rsidRPr="00F35B19"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F35B19">
        <w:rPr>
          <w:rFonts w:ascii="Times New Roman" w:hAnsi="Times New Roman"/>
          <w:spacing w:val="-2"/>
          <w:szCs w:val="24"/>
        </w:rPr>
        <w:t>(i)</w:t>
      </w:r>
      <w:r w:rsidRPr="00F35B19">
        <w:rPr>
          <w:rFonts w:ascii="Times New Roman" w:hAnsi="Times New Roman"/>
          <w:b/>
          <w:spacing w:val="-2"/>
          <w:szCs w:val="24"/>
        </w:rPr>
        <w:tab/>
        <w:t>Protest period.</w:t>
      </w:r>
    </w:p>
    <w:p w14:paraId="22039AA1"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(1)</w:t>
      </w:r>
      <w:r w:rsidR="001245B7" w:rsidRPr="00F35B19">
        <w:rPr>
          <w:rFonts w:ascii="Times New Roman" w:hAnsi="Times New Roman"/>
          <w:spacing w:val="-2"/>
          <w:szCs w:val="24"/>
        </w:rPr>
        <w:tab/>
      </w:r>
      <w:r w:rsidRPr="1FD7ED71">
        <w:rPr>
          <w:rFonts w:ascii="Times New Roman" w:hAnsi="Times New Roman"/>
          <w:b/>
          <w:bCs/>
          <w:spacing w:val="-2"/>
        </w:rPr>
        <w:t>Initial protest period.</w:t>
      </w:r>
      <w:r w:rsidRPr="1FD7ED71">
        <w:rPr>
          <w:rFonts w:ascii="Times New Roman" w:hAnsi="Times New Roman"/>
          <w:spacing w:val="-2"/>
        </w:rPr>
        <w:t xml:space="preserve">  Any person objecting to the granting of the application shall file a written protest during the protest period which shall run for fifteen (15) days from the last of the following events to occur:</w:t>
      </w:r>
    </w:p>
    <w:p w14:paraId="7F4FC49D"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(A)</w:t>
      </w:r>
      <w:r w:rsidR="001245B7" w:rsidRPr="00F35B19">
        <w:rPr>
          <w:rFonts w:ascii="Times New Roman" w:hAnsi="Times New Roman"/>
          <w:spacing w:val="-2"/>
          <w:szCs w:val="24"/>
        </w:rPr>
        <w:tab/>
      </w:r>
      <w:r w:rsidRPr="1FD7ED71">
        <w:rPr>
          <w:rFonts w:ascii="Times New Roman" w:hAnsi="Times New Roman"/>
          <w:spacing w:val="-2"/>
        </w:rPr>
        <w:t>Filing of the application.</w:t>
      </w:r>
    </w:p>
    <w:p w14:paraId="287FB938"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rPr>
      </w:pPr>
      <w:r w:rsidRPr="1FD7ED71">
        <w:rPr>
          <w:rFonts w:ascii="Times New Roman" w:hAnsi="Times New Roman"/>
          <w:spacing w:val="-2"/>
        </w:rPr>
        <w:t>(B)</w:t>
      </w:r>
      <w:r w:rsidR="001245B7" w:rsidRPr="00F35B19">
        <w:rPr>
          <w:rFonts w:ascii="Times New Roman" w:hAnsi="Times New Roman"/>
          <w:spacing w:val="-2"/>
          <w:szCs w:val="24"/>
        </w:rPr>
        <w:tab/>
      </w:r>
      <w:r w:rsidRPr="1FD7ED71">
        <w:rPr>
          <w:rFonts w:ascii="Times New Roman" w:hAnsi="Times New Roman"/>
          <w:spacing w:val="-2"/>
        </w:rPr>
        <w:t>Filing of all required exhibits.</w:t>
      </w:r>
    </w:p>
    <w:p w14:paraId="75F3E4C6"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(C)</w:t>
      </w:r>
      <w:r w:rsidR="001245B7" w:rsidRPr="00F35B19">
        <w:rPr>
          <w:rFonts w:ascii="Times New Roman" w:hAnsi="Times New Roman"/>
          <w:spacing w:val="-2"/>
          <w:szCs w:val="24"/>
        </w:rPr>
        <w:tab/>
      </w:r>
      <w:r w:rsidRPr="1FD7ED71">
        <w:rPr>
          <w:rFonts w:ascii="Times New Roman" w:hAnsi="Times New Roman"/>
          <w:spacing w:val="-2"/>
        </w:rPr>
        <w:t xml:space="preserve">The date of completion of service of process on all respondents in the </w:t>
      </w:r>
      <w:r w:rsidR="515694EE" w:rsidRPr="1FD7ED71">
        <w:rPr>
          <w:rFonts w:ascii="Times New Roman" w:hAnsi="Times New Roman"/>
          <w:strike/>
          <w:color w:val="FF0000"/>
        </w:rPr>
        <w:t xml:space="preserve">cause </w:t>
      </w:r>
      <w:r w:rsidR="515694EE" w:rsidRPr="1FD7ED71">
        <w:rPr>
          <w:rFonts w:ascii="Times New Roman" w:hAnsi="Times New Roman"/>
          <w:color w:val="0070C0"/>
          <w:u w:val="single"/>
        </w:rPr>
        <w:t>case</w:t>
      </w:r>
      <w:r w:rsidRPr="1FD7ED71">
        <w:rPr>
          <w:rFonts w:ascii="Times New Roman" w:hAnsi="Times New Roman"/>
          <w:spacing w:val="-2"/>
        </w:rPr>
        <w:t>.</w:t>
      </w:r>
    </w:p>
    <w:p w14:paraId="289C6DC7"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(D)</w:t>
      </w:r>
      <w:r w:rsidR="001245B7" w:rsidRPr="00F35B19">
        <w:rPr>
          <w:rFonts w:ascii="Times New Roman" w:hAnsi="Times New Roman"/>
          <w:spacing w:val="-2"/>
          <w:szCs w:val="24"/>
        </w:rPr>
        <w:tab/>
      </w:r>
      <w:r w:rsidRPr="1FD7ED71">
        <w:rPr>
          <w:rFonts w:ascii="Times New Roman" w:hAnsi="Times New Roman"/>
          <w:spacing w:val="-2"/>
        </w:rPr>
        <w:t>Site inspection of the facility.</w:t>
      </w:r>
    </w:p>
    <w:p w14:paraId="142C29DC" w14:textId="77777777" w:rsidR="001245B7" w:rsidRPr="00F35B19"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F35B19">
        <w:rPr>
          <w:rFonts w:ascii="Times New Roman" w:hAnsi="Times New Roman"/>
          <w:spacing w:val="-2"/>
          <w:szCs w:val="24"/>
        </w:rPr>
        <w:t>(j)</w:t>
      </w:r>
      <w:r w:rsidRPr="00F35B19">
        <w:rPr>
          <w:rFonts w:ascii="Times New Roman" w:hAnsi="Times New Roman"/>
          <w:b/>
          <w:spacing w:val="-2"/>
          <w:szCs w:val="24"/>
        </w:rPr>
        <w:tab/>
        <w:t>Unprotested applications.</w:t>
      </w:r>
    </w:p>
    <w:p w14:paraId="7D4EAA18" w14:textId="65C72B6B" w:rsidR="001245B7" w:rsidRPr="00F35B19" w:rsidRDefault="6E277E7C" w:rsidP="51833FF7">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(1)</w:t>
      </w:r>
      <w:r w:rsidR="001245B7" w:rsidRPr="00F35B19">
        <w:rPr>
          <w:rFonts w:ascii="Times New Roman" w:hAnsi="Times New Roman"/>
          <w:spacing w:val="-2"/>
          <w:szCs w:val="24"/>
        </w:rPr>
        <w:tab/>
      </w:r>
      <w:r w:rsidRPr="1FD7ED71">
        <w:rPr>
          <w:rFonts w:ascii="Times New Roman" w:hAnsi="Times New Roman"/>
          <w:b/>
          <w:bCs/>
          <w:spacing w:val="-2"/>
        </w:rPr>
        <w:t>Administrative review.</w:t>
      </w:r>
      <w:r w:rsidRPr="1FD7ED71">
        <w:rPr>
          <w:rFonts w:ascii="Times New Roman" w:hAnsi="Times New Roman"/>
          <w:spacing w:val="-2"/>
        </w:rPr>
        <w:t xml:space="preserve"> If the application is unprotested, the Oil and Gas Conservation Division shall review the application without a hearing, and it shall report its finding to the Commission concerning what relief, if any, should be granted.</w:t>
      </w:r>
    </w:p>
    <w:p w14:paraId="4DE05E5E" w14:textId="38AB361B"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(2)</w:t>
      </w:r>
      <w:r w:rsidR="001245B7" w:rsidRPr="00F35B19">
        <w:rPr>
          <w:rFonts w:ascii="Times New Roman" w:hAnsi="Times New Roman"/>
          <w:spacing w:val="-2"/>
          <w:szCs w:val="24"/>
        </w:rPr>
        <w:tab/>
      </w:r>
      <w:r w:rsidRPr="1FD7ED71">
        <w:rPr>
          <w:rFonts w:ascii="Times New Roman" w:hAnsi="Times New Roman"/>
          <w:b/>
          <w:bCs/>
          <w:spacing w:val="-2"/>
        </w:rPr>
        <w:t>Remedies after denial or modification.</w:t>
      </w:r>
      <w:r w:rsidR="007D4663">
        <w:rPr>
          <w:rFonts w:ascii="Times New Roman" w:hAnsi="Times New Roman"/>
          <w:spacing w:val="-2"/>
        </w:rPr>
        <w:t xml:space="preserve"> </w:t>
      </w:r>
      <w:r w:rsidRPr="1FD7ED71">
        <w:rPr>
          <w:rFonts w:ascii="Times New Roman" w:hAnsi="Times New Roman"/>
          <w:spacing w:val="-2"/>
        </w:rPr>
        <w:t>If the Oil and Gas Conservation Division recommends denial or modification of the relief requested by the application, the applicants may move for a hearing de novo or file exceptions to the report as under 165:5</w:t>
      </w:r>
      <w:r w:rsidR="7ABDCE52" w:rsidRPr="1FD7ED71">
        <w:rPr>
          <w:rFonts w:ascii="Times New Roman" w:hAnsi="Times New Roman"/>
          <w:spacing w:val="-2"/>
        </w:rPr>
        <w:t>-</w:t>
      </w:r>
      <w:r w:rsidRPr="1FD7ED71">
        <w:rPr>
          <w:rFonts w:ascii="Times New Roman" w:hAnsi="Times New Roman"/>
          <w:spacing w:val="-2"/>
        </w:rPr>
        <w:t>13</w:t>
      </w:r>
      <w:r w:rsidRPr="1FD7ED71">
        <w:rPr>
          <w:rFonts w:ascii="Times New Roman" w:hAnsi="Times New Roman"/>
          <w:spacing w:val="-2"/>
        </w:rPr>
        <w:noBreakHyphen/>
        <w:t>5.</w:t>
      </w:r>
    </w:p>
    <w:p w14:paraId="33911B89" w14:textId="646AB305" w:rsidR="001245B7" w:rsidRPr="00F35B19"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F35B19">
        <w:rPr>
          <w:rFonts w:ascii="Times New Roman" w:hAnsi="Times New Roman"/>
          <w:spacing w:val="-2"/>
          <w:szCs w:val="24"/>
        </w:rPr>
        <w:t>(k)</w:t>
      </w:r>
      <w:r w:rsidRPr="00F35B19">
        <w:rPr>
          <w:rFonts w:ascii="Times New Roman" w:hAnsi="Times New Roman"/>
          <w:b/>
          <w:spacing w:val="-2"/>
          <w:szCs w:val="24"/>
        </w:rPr>
        <w:tab/>
        <w:t>Withdrawal of protest.</w:t>
      </w:r>
      <w:r w:rsidR="007D4663">
        <w:rPr>
          <w:rFonts w:ascii="Times New Roman" w:hAnsi="Times New Roman"/>
          <w:spacing w:val="-2"/>
          <w:szCs w:val="24"/>
        </w:rPr>
        <w:t xml:space="preserve"> </w:t>
      </w:r>
      <w:r w:rsidRPr="00F35B19">
        <w:rPr>
          <w:rFonts w:ascii="Times New Roman" w:hAnsi="Times New Roman"/>
          <w:spacing w:val="-2"/>
          <w:szCs w:val="24"/>
        </w:rPr>
        <w:t>If all protests are withdrawn, the application shall be remanded for administrative review under (g) of this Section.</w:t>
      </w:r>
    </w:p>
    <w:p w14:paraId="60DA1303" w14:textId="77777777" w:rsidR="001245B7" w:rsidRPr="00F35B19"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F35B19">
        <w:rPr>
          <w:rFonts w:ascii="Times New Roman" w:hAnsi="Times New Roman"/>
          <w:spacing w:val="-2"/>
          <w:szCs w:val="24"/>
        </w:rPr>
        <w:t>(l)</w:t>
      </w:r>
      <w:r w:rsidRPr="00F35B19">
        <w:rPr>
          <w:rFonts w:ascii="Times New Roman" w:hAnsi="Times New Roman"/>
          <w:b/>
          <w:spacing w:val="-2"/>
          <w:szCs w:val="24"/>
        </w:rPr>
        <w:tab/>
        <w:t>Protested applications.</w:t>
      </w:r>
    </w:p>
    <w:p w14:paraId="2918356E"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(1)</w:t>
      </w:r>
      <w:r w:rsidR="001245B7" w:rsidRPr="00F35B19">
        <w:rPr>
          <w:rFonts w:ascii="Times New Roman" w:hAnsi="Times New Roman"/>
          <w:spacing w:val="-2"/>
          <w:szCs w:val="24"/>
        </w:rPr>
        <w:tab/>
      </w:r>
      <w:r w:rsidRPr="1FD7ED71">
        <w:rPr>
          <w:rFonts w:ascii="Times New Roman" w:hAnsi="Times New Roman"/>
          <w:b/>
          <w:bCs/>
          <w:spacing w:val="-2"/>
        </w:rPr>
        <w:t>Hearing required.</w:t>
      </w:r>
      <w:r w:rsidRPr="1FD7ED71">
        <w:rPr>
          <w:rFonts w:ascii="Times New Roman" w:hAnsi="Times New Roman"/>
          <w:spacing w:val="-2"/>
        </w:rPr>
        <w:t xml:space="preserve">  A hearing shall be required on each timely protested application except as provided in (k) of this Section.</w:t>
      </w:r>
    </w:p>
    <w:p w14:paraId="20C6808C" w14:textId="36B08C13" w:rsidR="001245B7" w:rsidRPr="00F35B19" w:rsidRDefault="61C64918"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(2)</w:t>
      </w:r>
      <w:r w:rsidR="00CE45D9" w:rsidRPr="00EF51D9">
        <w:rPr>
          <w:rFonts w:ascii="Times New Roman" w:hAnsi="Times New Roman"/>
          <w:spacing w:val="-2"/>
          <w:szCs w:val="24"/>
        </w:rPr>
        <w:tab/>
      </w:r>
      <w:r w:rsidRPr="1FD7ED71">
        <w:rPr>
          <w:rFonts w:ascii="Times New Roman" w:hAnsi="Times New Roman"/>
          <w:b/>
          <w:bCs/>
          <w:spacing w:val="-2"/>
        </w:rPr>
        <w:t>Notice of hearing.</w:t>
      </w:r>
      <w:r w:rsidR="007D4663">
        <w:rPr>
          <w:rFonts w:ascii="Times New Roman" w:hAnsi="Times New Roman"/>
          <w:spacing w:val="-2"/>
        </w:rPr>
        <w:t xml:space="preserve"> </w:t>
      </w:r>
      <w:r w:rsidRPr="1FD7ED71">
        <w:rPr>
          <w:rFonts w:ascii="Times New Roman" w:hAnsi="Times New Roman"/>
          <w:spacing w:val="-2"/>
        </w:rPr>
        <w:t xml:space="preserve">The applicants shall obtain a hearing date from the </w:t>
      </w:r>
      <w:r w:rsidRPr="1FD7ED71">
        <w:rPr>
          <w:rFonts w:ascii="Times New Roman" w:hAnsi="Times New Roman"/>
          <w:strike/>
          <w:color w:val="FF0000"/>
        </w:rPr>
        <w:t>Judicial and Legislative Services</w:t>
      </w:r>
      <w:r w:rsidR="4BF9C403" w:rsidRPr="1FD7ED71">
        <w:rPr>
          <w:rFonts w:ascii="Times New Roman" w:hAnsi="Times New Roman"/>
          <w:strike/>
          <w:color w:val="FF0000"/>
        </w:rPr>
        <w:t xml:space="preserve"> </w:t>
      </w:r>
      <w:r w:rsidR="34049D69" w:rsidRPr="1FD7ED71">
        <w:rPr>
          <w:rFonts w:ascii="Times New Roman" w:hAnsi="Times New Roman"/>
          <w:color w:val="0070C0"/>
          <w:u w:val="single"/>
        </w:rPr>
        <w:t xml:space="preserve">Court Clerk </w:t>
      </w:r>
      <w:r w:rsidRPr="1FD7ED71">
        <w:rPr>
          <w:rFonts w:ascii="Times New Roman" w:hAnsi="Times New Roman"/>
          <w:spacing w:val="-2"/>
        </w:rPr>
        <w:t>subject to approval by the Manager of Field Operations.  The applicants shall send a copy of the notice of hearing to each party of record not later than fifteen (15) days before the hearing date.</w:t>
      </w:r>
    </w:p>
    <w:p w14:paraId="7A3E4E8D"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(3)</w:t>
      </w:r>
      <w:r w:rsidR="001245B7" w:rsidRPr="00F35B19">
        <w:rPr>
          <w:rFonts w:ascii="Times New Roman" w:hAnsi="Times New Roman"/>
          <w:spacing w:val="-2"/>
          <w:szCs w:val="24"/>
        </w:rPr>
        <w:tab/>
      </w:r>
      <w:r w:rsidRPr="1FD7ED71">
        <w:rPr>
          <w:rFonts w:ascii="Times New Roman" w:hAnsi="Times New Roman"/>
          <w:b/>
          <w:bCs/>
          <w:spacing w:val="-2"/>
        </w:rPr>
        <w:t>Contents of the notice.</w:t>
      </w:r>
      <w:r w:rsidRPr="1FD7ED71">
        <w:rPr>
          <w:rFonts w:ascii="Times New Roman" w:hAnsi="Times New Roman"/>
          <w:spacing w:val="-2"/>
        </w:rPr>
        <w:t xml:space="preserve">  The notice of hearing shall contain the date, time, and place of hearing.</w:t>
      </w:r>
    </w:p>
    <w:p w14:paraId="4358734E" w14:textId="77777777" w:rsidR="001245B7" w:rsidRPr="00F35B19" w:rsidRDefault="3D14A890"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(4)</w:t>
      </w:r>
      <w:r w:rsidR="001245B7" w:rsidRPr="00F35B19">
        <w:rPr>
          <w:rFonts w:ascii="Times New Roman" w:hAnsi="Times New Roman"/>
          <w:spacing w:val="-2"/>
          <w:szCs w:val="24"/>
        </w:rPr>
        <w:tab/>
      </w:r>
      <w:r w:rsidRPr="1FD7ED71">
        <w:rPr>
          <w:rFonts w:ascii="Times New Roman" w:hAnsi="Times New Roman"/>
          <w:b/>
          <w:bCs/>
          <w:spacing w:val="-2"/>
        </w:rPr>
        <w:t>Form.</w:t>
      </w:r>
      <w:r w:rsidRPr="1FD7ED71">
        <w:rPr>
          <w:rFonts w:ascii="Times New Roman" w:hAnsi="Times New Roman"/>
          <w:spacing w:val="-2"/>
        </w:rPr>
        <w:t xml:space="preserve">  The applicant shall prepare the notice of hearing to comply substantially with the form shown in Appendix C to this Chapter.</w:t>
      </w:r>
    </w:p>
    <w:p w14:paraId="334C4962"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szCs w:val="24"/>
        </w:rPr>
      </w:pPr>
    </w:p>
    <w:p w14:paraId="232C6465" w14:textId="77777777" w:rsidR="00F862FF" w:rsidRPr="00F35B19" w:rsidRDefault="00F862FF"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p>
    <w:p w14:paraId="7914310F" w14:textId="6D64A991" w:rsidR="00DA0392" w:rsidRPr="00F35B19"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b/>
          <w:spacing w:val="-2"/>
          <w:szCs w:val="24"/>
        </w:rPr>
      </w:pPr>
      <w:r w:rsidRPr="00F35B19">
        <w:rPr>
          <w:rFonts w:ascii="Times New Roman" w:eastAsia="Calibri" w:hAnsi="Times New Roman"/>
          <w:b/>
          <w:spacing w:val="-2"/>
          <w:szCs w:val="24"/>
        </w:rPr>
        <w:t>16</w:t>
      </w:r>
      <w:r w:rsidR="007D4663">
        <w:rPr>
          <w:rFonts w:ascii="Times New Roman" w:eastAsia="Calibri" w:hAnsi="Times New Roman"/>
          <w:b/>
          <w:spacing w:val="-2"/>
          <w:szCs w:val="24"/>
        </w:rPr>
        <w:t xml:space="preserve">5:5-7-34. </w:t>
      </w:r>
      <w:r w:rsidRPr="00F35B19">
        <w:rPr>
          <w:rFonts w:ascii="Times New Roman" w:eastAsia="Calibri" w:hAnsi="Times New Roman"/>
          <w:b/>
          <w:spacing w:val="-2"/>
          <w:szCs w:val="24"/>
        </w:rPr>
        <w:t>Waiver of pit closure requirements</w:t>
      </w:r>
    </w:p>
    <w:p w14:paraId="16AAF966" w14:textId="12FC175C"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rPr>
      </w:pPr>
      <w:r w:rsidRPr="1FD7ED71">
        <w:rPr>
          <w:rFonts w:ascii="Times New Roman" w:eastAsia="Calibri" w:hAnsi="Times New Roman"/>
          <w:spacing w:val="-2"/>
        </w:rPr>
        <w:t>(a)</w:t>
      </w:r>
      <w:r w:rsidR="00DA0392" w:rsidRPr="00F35B19">
        <w:rPr>
          <w:rFonts w:ascii="Times New Roman" w:eastAsia="Calibri" w:hAnsi="Times New Roman"/>
          <w:spacing w:val="-2"/>
          <w:szCs w:val="24"/>
        </w:rPr>
        <w:tab/>
      </w:r>
      <w:r w:rsidRPr="1FD7ED71">
        <w:rPr>
          <w:rFonts w:ascii="Times New Roman" w:eastAsia="Calibri" w:hAnsi="Times New Roman"/>
          <w:b/>
          <w:bCs/>
          <w:spacing w:val="-2"/>
        </w:rPr>
        <w:t>Section applicability.</w:t>
      </w:r>
      <w:r w:rsidRPr="1FD7ED71">
        <w:rPr>
          <w:rFonts w:ascii="Times New Roman" w:eastAsia="Calibri" w:hAnsi="Times New Roman"/>
          <w:spacing w:val="-2"/>
        </w:rPr>
        <w:t xml:space="preserve">  The provisions of this Section shall apply to each application under 165:10</w:t>
      </w:r>
      <w:r w:rsidR="7D8FF1A7" w:rsidRPr="1FD7ED71">
        <w:rPr>
          <w:rFonts w:ascii="Times New Roman" w:eastAsia="Calibri" w:hAnsi="Times New Roman"/>
          <w:spacing w:val="-2"/>
        </w:rPr>
        <w:t>-</w:t>
      </w:r>
      <w:r w:rsidRPr="1FD7ED71">
        <w:rPr>
          <w:rFonts w:ascii="Times New Roman" w:eastAsia="Calibri" w:hAnsi="Times New Roman"/>
          <w:spacing w:val="-2"/>
        </w:rPr>
        <w:t>7</w:t>
      </w:r>
      <w:r w:rsidR="00DA0392" w:rsidRPr="00F35B19">
        <w:rPr>
          <w:rFonts w:ascii="Times New Roman" w:eastAsia="Calibri" w:hAnsi="Times New Roman"/>
          <w:spacing w:val="-2"/>
          <w:szCs w:val="24"/>
        </w:rPr>
        <w:noBreakHyphen/>
      </w:r>
      <w:r w:rsidRPr="1FD7ED71">
        <w:rPr>
          <w:rFonts w:ascii="Times New Roman" w:eastAsia="Calibri" w:hAnsi="Times New Roman"/>
          <w:spacing w:val="-2"/>
        </w:rPr>
        <w:t>16(e)(9) to exempt an operator from responsibility for closure of a pit and transfer to the surface owner responsibility for maintenance and closure of the pit.</w:t>
      </w:r>
    </w:p>
    <w:p w14:paraId="382E75BA" w14:textId="77777777" w:rsidR="00DA0392" w:rsidRPr="00F35B19"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4"/>
        </w:rPr>
      </w:pPr>
      <w:r w:rsidRPr="00F35B19">
        <w:rPr>
          <w:rFonts w:ascii="Times New Roman" w:eastAsia="Calibri" w:hAnsi="Times New Roman"/>
          <w:spacing w:val="-2"/>
          <w:szCs w:val="24"/>
        </w:rPr>
        <w:t>(b)</w:t>
      </w:r>
      <w:r w:rsidRPr="00F35B19">
        <w:rPr>
          <w:rFonts w:ascii="Times New Roman" w:eastAsia="Calibri" w:hAnsi="Times New Roman"/>
          <w:spacing w:val="-2"/>
          <w:szCs w:val="24"/>
        </w:rPr>
        <w:tab/>
      </w:r>
      <w:r w:rsidRPr="00F35B19">
        <w:rPr>
          <w:rFonts w:ascii="Times New Roman" w:eastAsia="Calibri" w:hAnsi="Times New Roman"/>
          <w:b/>
          <w:spacing w:val="-2"/>
          <w:szCs w:val="24"/>
        </w:rPr>
        <w:t>Names required.</w:t>
      </w:r>
      <w:r w:rsidRPr="00F35B19">
        <w:rPr>
          <w:rFonts w:ascii="Times New Roman" w:eastAsia="Calibri" w:hAnsi="Times New Roman"/>
          <w:spacing w:val="-2"/>
          <w:szCs w:val="24"/>
        </w:rPr>
        <w:t xml:space="preserve">  Each application under this Section shall be filed in the name of the well operator and the surface owner of the land on which the pit is located.</w:t>
      </w:r>
    </w:p>
    <w:p w14:paraId="696738D5" w14:textId="77777777" w:rsidR="00DA0392" w:rsidRPr="00F35B19"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4"/>
        </w:rPr>
      </w:pPr>
      <w:r w:rsidRPr="00F35B19">
        <w:rPr>
          <w:rFonts w:ascii="Times New Roman" w:eastAsia="Calibri" w:hAnsi="Times New Roman"/>
          <w:spacing w:val="-2"/>
          <w:szCs w:val="24"/>
        </w:rPr>
        <w:t>(c)</w:t>
      </w:r>
      <w:r w:rsidRPr="00F35B19">
        <w:rPr>
          <w:rFonts w:ascii="Times New Roman" w:eastAsia="Calibri" w:hAnsi="Times New Roman"/>
          <w:spacing w:val="-2"/>
          <w:szCs w:val="24"/>
        </w:rPr>
        <w:tab/>
      </w:r>
      <w:r w:rsidRPr="00F35B19">
        <w:rPr>
          <w:rFonts w:ascii="Times New Roman" w:eastAsia="Calibri" w:hAnsi="Times New Roman"/>
          <w:b/>
          <w:spacing w:val="-2"/>
          <w:szCs w:val="24"/>
        </w:rPr>
        <w:t>Surface owner signature.</w:t>
      </w:r>
      <w:r w:rsidRPr="00F35B19">
        <w:rPr>
          <w:rFonts w:ascii="Times New Roman" w:eastAsia="Calibri" w:hAnsi="Times New Roman"/>
          <w:spacing w:val="-2"/>
          <w:szCs w:val="24"/>
        </w:rPr>
        <w:t xml:space="preserve">  The application shall not be approved without the signature of the surface owner on the application.</w:t>
      </w:r>
    </w:p>
    <w:p w14:paraId="37FC4288" w14:textId="77777777" w:rsidR="00DA0392" w:rsidRPr="00F35B19"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4"/>
        </w:rPr>
      </w:pPr>
      <w:r w:rsidRPr="00F35B19">
        <w:rPr>
          <w:rFonts w:ascii="Times New Roman" w:eastAsia="Calibri" w:hAnsi="Times New Roman"/>
          <w:spacing w:val="-2"/>
          <w:szCs w:val="24"/>
        </w:rPr>
        <w:t>(d)</w:t>
      </w:r>
      <w:r w:rsidRPr="00F35B19">
        <w:rPr>
          <w:rFonts w:ascii="Times New Roman" w:eastAsia="Calibri" w:hAnsi="Times New Roman"/>
          <w:spacing w:val="-2"/>
          <w:szCs w:val="24"/>
        </w:rPr>
        <w:tab/>
      </w:r>
      <w:r w:rsidRPr="00F35B19">
        <w:rPr>
          <w:rFonts w:ascii="Times New Roman" w:eastAsia="Calibri" w:hAnsi="Times New Roman"/>
          <w:b/>
          <w:spacing w:val="-2"/>
          <w:szCs w:val="24"/>
        </w:rPr>
        <w:t>Application form.</w:t>
      </w:r>
      <w:r w:rsidRPr="00F35B19">
        <w:rPr>
          <w:rFonts w:ascii="Times New Roman" w:eastAsia="Calibri" w:hAnsi="Times New Roman"/>
          <w:spacing w:val="-2"/>
          <w:szCs w:val="24"/>
        </w:rPr>
        <w:t xml:space="preserve">  The applicants shall prepare the application with a caption in a format which complies with Appendix D to this Chapter.</w:t>
      </w:r>
    </w:p>
    <w:p w14:paraId="63913E9C" w14:textId="673E95FF"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rPr>
      </w:pPr>
      <w:r w:rsidRPr="1FD7ED71">
        <w:rPr>
          <w:rFonts w:ascii="Times New Roman" w:eastAsia="Calibri" w:hAnsi="Times New Roman"/>
          <w:spacing w:val="-2"/>
        </w:rPr>
        <w:t>(e)</w:t>
      </w:r>
      <w:r w:rsidR="00DA0392" w:rsidRPr="00F35B19">
        <w:rPr>
          <w:rFonts w:ascii="Times New Roman" w:eastAsia="Calibri" w:hAnsi="Times New Roman"/>
          <w:spacing w:val="-2"/>
          <w:szCs w:val="24"/>
        </w:rPr>
        <w:tab/>
      </w:r>
      <w:r w:rsidRPr="1FD7ED71">
        <w:rPr>
          <w:rFonts w:ascii="Times New Roman" w:eastAsia="Calibri" w:hAnsi="Times New Roman"/>
          <w:b/>
          <w:bCs/>
          <w:spacing w:val="-2"/>
        </w:rPr>
        <w:t>Exhibits.</w:t>
      </w:r>
      <w:r w:rsidRPr="1FD7ED71">
        <w:rPr>
          <w:rFonts w:ascii="Times New Roman" w:eastAsia="Calibri" w:hAnsi="Times New Roman"/>
          <w:spacing w:val="-2"/>
        </w:rPr>
        <w:t xml:space="preserve">  The applicant shall submit at the time of filing of the application all exhibits and data required by 165:10</w:t>
      </w:r>
      <w:r w:rsidR="109FB525" w:rsidRPr="1FD7ED71">
        <w:rPr>
          <w:rFonts w:ascii="Times New Roman" w:eastAsia="Calibri" w:hAnsi="Times New Roman"/>
          <w:spacing w:val="-2"/>
        </w:rPr>
        <w:t>-</w:t>
      </w:r>
      <w:r w:rsidRPr="1FD7ED71">
        <w:rPr>
          <w:rFonts w:ascii="Times New Roman" w:eastAsia="Calibri" w:hAnsi="Times New Roman"/>
          <w:spacing w:val="-2"/>
        </w:rPr>
        <w:t>7</w:t>
      </w:r>
      <w:r w:rsidRPr="1FD7ED71">
        <w:rPr>
          <w:rFonts w:ascii="Times New Roman" w:eastAsia="Calibri" w:hAnsi="Times New Roman"/>
          <w:spacing w:val="-2"/>
        </w:rPr>
        <w:noBreakHyphen/>
        <w:t>16.</w:t>
      </w:r>
    </w:p>
    <w:p w14:paraId="561BD364" w14:textId="77777777" w:rsidR="00DA0392" w:rsidRPr="00F35B19"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4"/>
        </w:rPr>
      </w:pPr>
      <w:r w:rsidRPr="00F35B19">
        <w:rPr>
          <w:rFonts w:ascii="Times New Roman" w:eastAsia="Calibri" w:hAnsi="Times New Roman"/>
          <w:spacing w:val="-2"/>
          <w:szCs w:val="24"/>
        </w:rPr>
        <w:t>(f)</w:t>
      </w:r>
      <w:r w:rsidRPr="00F35B19">
        <w:rPr>
          <w:rFonts w:ascii="Times New Roman" w:eastAsia="Calibri" w:hAnsi="Times New Roman"/>
          <w:spacing w:val="-2"/>
          <w:szCs w:val="24"/>
        </w:rPr>
        <w:tab/>
      </w:r>
      <w:r w:rsidRPr="00F35B19">
        <w:rPr>
          <w:rFonts w:ascii="Times New Roman" w:eastAsia="Calibri" w:hAnsi="Times New Roman"/>
          <w:b/>
          <w:spacing w:val="-2"/>
          <w:szCs w:val="24"/>
        </w:rPr>
        <w:t>Dismissal for noncompliance.</w:t>
      </w:r>
      <w:r w:rsidRPr="00F35B19">
        <w:rPr>
          <w:rFonts w:ascii="Times New Roman" w:eastAsia="Calibri" w:hAnsi="Times New Roman"/>
          <w:spacing w:val="-2"/>
          <w:szCs w:val="24"/>
        </w:rPr>
        <w:t xml:space="preserve">  Failure to complete the application, submit the exhibits, serve the notice and perform the site inspection within sixty (60) days after the date of filing of the application shall be grounds for dismissal of the application.</w:t>
      </w:r>
    </w:p>
    <w:p w14:paraId="048992AD" w14:textId="77777777" w:rsidR="00DA0392" w:rsidRPr="00F35B19"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4"/>
        </w:rPr>
      </w:pPr>
      <w:r w:rsidRPr="00F35B19">
        <w:rPr>
          <w:rFonts w:ascii="Times New Roman" w:eastAsia="Calibri" w:hAnsi="Times New Roman"/>
          <w:spacing w:val="-2"/>
          <w:szCs w:val="24"/>
        </w:rPr>
        <w:t>(g)</w:t>
      </w:r>
      <w:r w:rsidRPr="00F35B19">
        <w:rPr>
          <w:rFonts w:ascii="Times New Roman" w:eastAsia="Calibri" w:hAnsi="Times New Roman"/>
          <w:spacing w:val="-2"/>
          <w:szCs w:val="24"/>
        </w:rPr>
        <w:tab/>
      </w:r>
      <w:r w:rsidRPr="00F35B19">
        <w:rPr>
          <w:rFonts w:ascii="Times New Roman" w:eastAsia="Calibri" w:hAnsi="Times New Roman"/>
          <w:b/>
          <w:spacing w:val="-2"/>
          <w:szCs w:val="24"/>
        </w:rPr>
        <w:t>Notice of the application.</w:t>
      </w:r>
    </w:p>
    <w:p w14:paraId="2CCCA72E" w14:textId="0F8E58D9"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360"/>
        <w:jc w:val="both"/>
        <w:rPr>
          <w:rFonts w:ascii="Times New Roman" w:eastAsia="Calibri" w:hAnsi="Times New Roman"/>
          <w:spacing w:val="-2"/>
        </w:rPr>
      </w:pPr>
      <w:r w:rsidRPr="1FD7ED71">
        <w:rPr>
          <w:rFonts w:ascii="Times New Roman" w:eastAsia="Calibri" w:hAnsi="Times New Roman"/>
          <w:spacing w:val="-2"/>
        </w:rPr>
        <w:t>(1)</w:t>
      </w:r>
      <w:r w:rsidR="00DA0392" w:rsidRPr="00F35B19">
        <w:rPr>
          <w:rFonts w:ascii="Times New Roman" w:eastAsia="Calibri" w:hAnsi="Times New Roman"/>
          <w:spacing w:val="-2"/>
          <w:szCs w:val="24"/>
        </w:rPr>
        <w:tab/>
      </w:r>
      <w:r w:rsidRPr="1FD7ED71">
        <w:rPr>
          <w:rFonts w:ascii="Times New Roman" w:eastAsia="Calibri" w:hAnsi="Times New Roman"/>
          <w:b/>
          <w:bCs/>
          <w:spacing w:val="-2"/>
        </w:rPr>
        <w:t>Contents.</w:t>
      </w:r>
      <w:r w:rsidRPr="1FD7ED71">
        <w:rPr>
          <w:rFonts w:ascii="Times New Roman" w:eastAsia="Calibri" w:hAnsi="Times New Roman"/>
          <w:spacing w:val="-2"/>
        </w:rPr>
        <w:t xml:space="preserve"> The notice of the application shall contain the following information: </w:t>
      </w:r>
    </w:p>
    <w:p w14:paraId="42364942" w14:textId="77777777"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720"/>
        <w:jc w:val="both"/>
        <w:rPr>
          <w:rFonts w:ascii="Times New Roman" w:eastAsia="Calibri" w:hAnsi="Times New Roman"/>
          <w:spacing w:val="-2"/>
        </w:rPr>
      </w:pPr>
      <w:r w:rsidRPr="1FD7ED71">
        <w:rPr>
          <w:rFonts w:ascii="Times New Roman" w:eastAsia="Calibri" w:hAnsi="Times New Roman"/>
          <w:spacing w:val="-2"/>
        </w:rPr>
        <w:t>(A)</w:t>
      </w:r>
      <w:r w:rsidR="00DA0392" w:rsidRPr="00F35B19">
        <w:rPr>
          <w:rFonts w:ascii="Times New Roman" w:eastAsia="Calibri" w:hAnsi="Times New Roman"/>
          <w:spacing w:val="-2"/>
          <w:szCs w:val="24"/>
        </w:rPr>
        <w:tab/>
      </w:r>
      <w:r w:rsidRPr="1FD7ED71">
        <w:rPr>
          <w:rFonts w:ascii="Times New Roman" w:eastAsia="Calibri" w:hAnsi="Times New Roman"/>
          <w:spacing w:val="-2"/>
        </w:rPr>
        <w:t>A brief description of the relief sought.</w:t>
      </w:r>
    </w:p>
    <w:p w14:paraId="6A1229F9" w14:textId="77777777"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720"/>
        <w:jc w:val="both"/>
        <w:rPr>
          <w:rFonts w:ascii="Times New Roman" w:eastAsia="Calibri" w:hAnsi="Times New Roman"/>
        </w:rPr>
      </w:pPr>
      <w:r w:rsidRPr="1FD7ED71">
        <w:rPr>
          <w:rFonts w:ascii="Times New Roman" w:hAnsi="Times New Roman"/>
          <w:spacing w:val="-2"/>
        </w:rPr>
        <w:t>(B)</w:t>
      </w:r>
      <w:r w:rsidR="00DA0392" w:rsidRPr="00F35B19">
        <w:rPr>
          <w:rFonts w:ascii="Times New Roman" w:hAnsi="Times New Roman"/>
          <w:spacing w:val="-2"/>
          <w:szCs w:val="24"/>
        </w:rPr>
        <w:tab/>
      </w:r>
      <w:r w:rsidRPr="1FD7ED71">
        <w:rPr>
          <w:rFonts w:ascii="Times New Roman" w:hAnsi="Times New Roman"/>
          <w:spacing w:val="-2"/>
        </w:rPr>
        <w:t>The terms of the protest period.</w:t>
      </w:r>
    </w:p>
    <w:p w14:paraId="2693E294" w14:textId="77777777"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720"/>
        <w:jc w:val="both"/>
        <w:rPr>
          <w:rFonts w:ascii="Times New Roman" w:eastAsia="Calibri" w:hAnsi="Times New Roman"/>
        </w:rPr>
      </w:pPr>
      <w:r w:rsidRPr="1FD7ED71">
        <w:rPr>
          <w:rFonts w:ascii="Times New Roman" w:eastAsia="Calibri" w:hAnsi="Times New Roman"/>
          <w:spacing w:val="-2"/>
        </w:rPr>
        <w:t>(C)</w:t>
      </w:r>
      <w:r w:rsidR="00DA0392" w:rsidRPr="00F35B19">
        <w:rPr>
          <w:rFonts w:ascii="Times New Roman" w:eastAsia="Calibri" w:hAnsi="Times New Roman"/>
          <w:spacing w:val="-2"/>
          <w:szCs w:val="24"/>
        </w:rPr>
        <w:tab/>
      </w:r>
      <w:r w:rsidRPr="1FD7ED71">
        <w:rPr>
          <w:rFonts w:ascii="Times New Roman" w:eastAsia="Calibri" w:hAnsi="Times New Roman"/>
          <w:spacing w:val="-2"/>
        </w:rPr>
        <w:t>The data and time for a site inspection to be made by the applicant, a Commission representative, and any interested person.</w:t>
      </w:r>
    </w:p>
    <w:p w14:paraId="316F6BF7" w14:textId="77777777"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720"/>
        <w:jc w:val="both"/>
        <w:rPr>
          <w:rFonts w:ascii="Times New Roman" w:eastAsia="Calibri" w:hAnsi="Times New Roman"/>
          <w:spacing w:val="-2"/>
        </w:rPr>
      </w:pPr>
      <w:r w:rsidRPr="1FD7ED71">
        <w:rPr>
          <w:rFonts w:ascii="Times New Roman" w:eastAsia="Calibri" w:hAnsi="Times New Roman"/>
          <w:spacing w:val="-2"/>
        </w:rPr>
        <w:t>(D)</w:t>
      </w:r>
      <w:r w:rsidR="00DA0392" w:rsidRPr="00F35B19">
        <w:rPr>
          <w:rFonts w:ascii="Times New Roman" w:eastAsia="Calibri" w:hAnsi="Times New Roman"/>
          <w:spacing w:val="-2"/>
          <w:szCs w:val="24"/>
        </w:rPr>
        <w:tab/>
      </w:r>
      <w:r w:rsidRPr="1FD7ED71">
        <w:rPr>
          <w:rFonts w:ascii="Times New Roman" w:eastAsia="Calibri" w:hAnsi="Times New Roman"/>
          <w:spacing w:val="-2"/>
        </w:rPr>
        <w:t>The name, address, and telephone number of the applicant or its representative, whom anyone may contact for additional information concerning the application.</w:t>
      </w:r>
    </w:p>
    <w:p w14:paraId="1A8D9DC7" w14:textId="46ACD1A7"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360"/>
        <w:jc w:val="both"/>
        <w:rPr>
          <w:rFonts w:ascii="Times New Roman" w:eastAsia="Calibri" w:hAnsi="Times New Roman"/>
          <w:spacing w:val="-2"/>
        </w:rPr>
      </w:pPr>
      <w:r w:rsidRPr="1FD7ED71">
        <w:rPr>
          <w:rFonts w:ascii="Times New Roman" w:eastAsia="Calibri" w:hAnsi="Times New Roman"/>
          <w:spacing w:val="-2"/>
        </w:rPr>
        <w:t>(2)</w:t>
      </w:r>
      <w:r w:rsidR="00DA0392" w:rsidRPr="00F35B19">
        <w:rPr>
          <w:rFonts w:ascii="Times New Roman" w:eastAsia="Calibri" w:hAnsi="Times New Roman"/>
          <w:b/>
          <w:spacing w:val="-2"/>
          <w:szCs w:val="24"/>
        </w:rPr>
        <w:tab/>
      </w:r>
      <w:r w:rsidRPr="1FD7ED71">
        <w:rPr>
          <w:rFonts w:ascii="Times New Roman" w:eastAsia="Calibri" w:hAnsi="Times New Roman"/>
          <w:b/>
          <w:bCs/>
          <w:spacing w:val="-2"/>
        </w:rPr>
        <w:t>Form.</w:t>
      </w:r>
      <w:r w:rsidRPr="1FD7ED71">
        <w:rPr>
          <w:rFonts w:ascii="Times New Roman" w:eastAsia="Calibri" w:hAnsi="Times New Roman"/>
          <w:spacing w:val="-2"/>
        </w:rPr>
        <w:t xml:space="preserve"> The applicant shall prepare the notice of the application to substantially comply with the form shown in Appendix D to this Chapter.</w:t>
      </w:r>
    </w:p>
    <w:p w14:paraId="45EA93DD" w14:textId="42B2EB13" w:rsidR="00DA0392" w:rsidRPr="00F35B19" w:rsidRDefault="44758AF2" w:rsidP="6CEDF041">
      <w:pPr>
        <w:tabs>
          <w:tab w:val="left" w:pos="360"/>
          <w:tab w:val="left" w:pos="720"/>
          <w:tab w:val="left" w:pos="1080"/>
          <w:tab w:val="left" w:pos="1440"/>
          <w:tab w:val="left" w:pos="1800"/>
          <w:tab w:val="left" w:pos="2160"/>
          <w:tab w:val="left" w:pos="2520"/>
          <w:tab w:val="left" w:pos="2880"/>
        </w:tabs>
        <w:suppressAutoHyphens/>
        <w:ind w:left="360"/>
        <w:jc w:val="both"/>
        <w:rPr>
          <w:rFonts w:ascii="Times New Roman" w:eastAsia="Calibri" w:hAnsi="Times New Roman"/>
          <w:spacing w:val="-2"/>
        </w:rPr>
      </w:pPr>
      <w:r w:rsidRPr="1FD7ED71">
        <w:rPr>
          <w:rFonts w:ascii="Times New Roman" w:eastAsia="Calibri" w:hAnsi="Times New Roman"/>
          <w:spacing w:val="-2"/>
        </w:rPr>
        <w:t>(3)</w:t>
      </w:r>
      <w:r w:rsidR="00DA0392" w:rsidRPr="00F35B19">
        <w:rPr>
          <w:rFonts w:ascii="Times New Roman" w:eastAsia="Calibri" w:hAnsi="Times New Roman"/>
          <w:b/>
          <w:spacing w:val="-2"/>
          <w:szCs w:val="24"/>
        </w:rPr>
        <w:tab/>
      </w:r>
      <w:r w:rsidRPr="1FD7ED71">
        <w:rPr>
          <w:rFonts w:ascii="Times New Roman" w:eastAsia="Calibri" w:hAnsi="Times New Roman"/>
          <w:b/>
          <w:bCs/>
          <w:spacing w:val="-2"/>
        </w:rPr>
        <w:t>Persons to whom notice shall be given.</w:t>
      </w:r>
      <w:r w:rsidRPr="1FD7ED71">
        <w:rPr>
          <w:rFonts w:ascii="Times New Roman" w:eastAsia="Calibri" w:hAnsi="Times New Roman"/>
          <w:spacing w:val="-2"/>
        </w:rPr>
        <w:t xml:space="preserve"> The applicant shall serve a copy of the application and notice of the application to: </w:t>
      </w:r>
    </w:p>
    <w:p w14:paraId="53376471" w14:textId="77777777"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720"/>
        <w:jc w:val="both"/>
        <w:rPr>
          <w:rFonts w:ascii="Times New Roman" w:eastAsia="Calibri" w:hAnsi="Times New Roman"/>
          <w:spacing w:val="-2"/>
        </w:rPr>
      </w:pPr>
      <w:r w:rsidRPr="1FD7ED71">
        <w:rPr>
          <w:rFonts w:ascii="Times New Roman" w:eastAsia="Calibri" w:hAnsi="Times New Roman"/>
          <w:spacing w:val="-2"/>
        </w:rPr>
        <w:t>(A)</w:t>
      </w:r>
      <w:r w:rsidR="00DA0392" w:rsidRPr="00F35B19">
        <w:rPr>
          <w:rFonts w:ascii="Times New Roman" w:eastAsia="Calibri" w:hAnsi="Times New Roman"/>
          <w:spacing w:val="-2"/>
          <w:szCs w:val="24"/>
        </w:rPr>
        <w:tab/>
      </w:r>
      <w:r w:rsidRPr="1FD7ED71">
        <w:rPr>
          <w:rFonts w:ascii="Times New Roman" w:eastAsia="Calibri" w:hAnsi="Times New Roman"/>
          <w:spacing w:val="-2"/>
        </w:rPr>
        <w:t>The Soil Conservation District.</w:t>
      </w:r>
    </w:p>
    <w:p w14:paraId="0F15371E" w14:textId="77777777"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720"/>
        <w:jc w:val="both"/>
        <w:rPr>
          <w:rFonts w:ascii="Times New Roman" w:eastAsia="Calibri" w:hAnsi="Times New Roman"/>
          <w:spacing w:val="-2"/>
        </w:rPr>
      </w:pPr>
      <w:r w:rsidRPr="1FD7ED71">
        <w:rPr>
          <w:rFonts w:ascii="Times New Roman" w:eastAsia="Calibri" w:hAnsi="Times New Roman"/>
          <w:spacing w:val="-2"/>
        </w:rPr>
        <w:t>(B)</w:t>
      </w:r>
      <w:r w:rsidR="00DA0392" w:rsidRPr="00F35B19">
        <w:rPr>
          <w:rFonts w:ascii="Times New Roman" w:eastAsia="Calibri" w:hAnsi="Times New Roman"/>
          <w:spacing w:val="-2"/>
          <w:szCs w:val="24"/>
        </w:rPr>
        <w:tab/>
      </w:r>
      <w:r w:rsidRPr="1FD7ED71">
        <w:rPr>
          <w:rFonts w:ascii="Times New Roman" w:eastAsia="Calibri" w:hAnsi="Times New Roman"/>
          <w:spacing w:val="-2"/>
        </w:rPr>
        <w:t>Each adjacent surface owner and surface lessee.</w:t>
      </w:r>
    </w:p>
    <w:p w14:paraId="3BF03B3D" w14:textId="6C0C6025"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360"/>
        <w:jc w:val="both"/>
        <w:rPr>
          <w:rFonts w:ascii="Times New Roman" w:eastAsia="Calibri" w:hAnsi="Times New Roman"/>
          <w:spacing w:val="-2"/>
        </w:rPr>
      </w:pPr>
      <w:r w:rsidRPr="1FD7ED71">
        <w:rPr>
          <w:rFonts w:ascii="Times New Roman" w:eastAsia="Calibri" w:hAnsi="Times New Roman"/>
          <w:spacing w:val="-2"/>
        </w:rPr>
        <w:t>(4)</w:t>
      </w:r>
      <w:r w:rsidR="00DA0392" w:rsidRPr="00F35B19">
        <w:rPr>
          <w:rFonts w:ascii="Times New Roman" w:eastAsia="Calibri" w:hAnsi="Times New Roman"/>
          <w:b/>
          <w:spacing w:val="-2"/>
          <w:szCs w:val="24"/>
        </w:rPr>
        <w:tab/>
      </w:r>
      <w:r w:rsidRPr="1FD7ED71">
        <w:rPr>
          <w:rFonts w:ascii="Times New Roman" w:eastAsia="Calibri" w:hAnsi="Times New Roman"/>
          <w:b/>
          <w:bCs/>
          <w:spacing w:val="-2"/>
        </w:rPr>
        <w:t>Proof of notice.</w:t>
      </w:r>
      <w:r w:rsidRPr="1FD7ED71">
        <w:rPr>
          <w:rFonts w:ascii="Times New Roman" w:eastAsia="Calibri" w:hAnsi="Times New Roman"/>
          <w:spacing w:val="-2"/>
        </w:rPr>
        <w:t xml:space="preserve"> The applicant shall submit a certificate of service.</w:t>
      </w:r>
    </w:p>
    <w:p w14:paraId="0A1D55A0" w14:textId="77777777" w:rsidR="00DA0392" w:rsidRPr="00F35B19"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4"/>
        </w:rPr>
      </w:pPr>
      <w:r w:rsidRPr="00F35B19">
        <w:rPr>
          <w:rFonts w:ascii="Times New Roman" w:eastAsia="Calibri" w:hAnsi="Times New Roman"/>
          <w:spacing w:val="-2"/>
          <w:szCs w:val="24"/>
        </w:rPr>
        <w:t>(h)</w:t>
      </w:r>
      <w:r w:rsidRPr="00F35B19">
        <w:rPr>
          <w:rFonts w:ascii="Times New Roman" w:eastAsia="Calibri" w:hAnsi="Times New Roman"/>
          <w:b/>
          <w:spacing w:val="-2"/>
          <w:szCs w:val="24"/>
        </w:rPr>
        <w:tab/>
        <w:t>Protests.</w:t>
      </w:r>
    </w:p>
    <w:p w14:paraId="226A9306" w14:textId="1CBEB955"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360"/>
        <w:jc w:val="both"/>
        <w:rPr>
          <w:rFonts w:ascii="Times New Roman" w:eastAsia="Calibri" w:hAnsi="Times New Roman"/>
          <w:spacing w:val="-2"/>
        </w:rPr>
      </w:pPr>
      <w:r w:rsidRPr="1FD7ED71">
        <w:rPr>
          <w:rFonts w:ascii="Times New Roman" w:eastAsia="Calibri" w:hAnsi="Times New Roman"/>
          <w:spacing w:val="-2"/>
        </w:rPr>
        <w:t>(1)</w:t>
      </w:r>
      <w:r w:rsidR="00DA0392" w:rsidRPr="00F35B19">
        <w:rPr>
          <w:rFonts w:ascii="Times New Roman" w:eastAsia="Calibri" w:hAnsi="Times New Roman"/>
          <w:spacing w:val="-2"/>
          <w:szCs w:val="24"/>
        </w:rPr>
        <w:tab/>
      </w:r>
      <w:r w:rsidRPr="1FD7ED71">
        <w:rPr>
          <w:rFonts w:ascii="Times New Roman" w:eastAsia="Calibri" w:hAnsi="Times New Roman"/>
          <w:b/>
          <w:bCs/>
          <w:spacing w:val="-2"/>
        </w:rPr>
        <w:t>Timely protests.</w:t>
      </w:r>
      <w:r w:rsidRPr="1FD7ED71">
        <w:rPr>
          <w:rFonts w:ascii="Times New Roman" w:eastAsia="Calibri" w:hAnsi="Times New Roman"/>
          <w:spacing w:val="-2"/>
        </w:rPr>
        <w:t xml:space="preserve"> Any person objecting to the granting of the application shall file a written protest within the appropriate protest period.  If a protest is filed after filing of the application but before commencement of the protest period, said protest shall be deemed to have been timely filed.</w:t>
      </w:r>
    </w:p>
    <w:p w14:paraId="6D9713FC" w14:textId="77777777"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360"/>
        <w:jc w:val="both"/>
        <w:rPr>
          <w:rFonts w:ascii="Times New Roman" w:eastAsia="Calibri" w:hAnsi="Times New Roman"/>
          <w:spacing w:val="-2"/>
        </w:rPr>
      </w:pPr>
      <w:r w:rsidRPr="1FD7ED71">
        <w:rPr>
          <w:rFonts w:ascii="Times New Roman" w:eastAsia="Calibri" w:hAnsi="Times New Roman"/>
          <w:spacing w:val="-2"/>
        </w:rPr>
        <w:t>(2)</w:t>
      </w:r>
      <w:r w:rsidR="00DA0392" w:rsidRPr="00F35B19">
        <w:rPr>
          <w:rFonts w:ascii="Times New Roman" w:eastAsia="Calibri" w:hAnsi="Times New Roman"/>
          <w:spacing w:val="-2"/>
          <w:szCs w:val="24"/>
        </w:rPr>
        <w:tab/>
      </w:r>
      <w:r w:rsidRPr="1FD7ED71">
        <w:rPr>
          <w:rFonts w:ascii="Times New Roman" w:eastAsia="Calibri" w:hAnsi="Times New Roman"/>
          <w:b/>
          <w:bCs/>
          <w:spacing w:val="-2"/>
        </w:rPr>
        <w:t>Late protests.</w:t>
      </w:r>
    </w:p>
    <w:p w14:paraId="57E69D56" w14:textId="77777777"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720"/>
        <w:jc w:val="both"/>
        <w:rPr>
          <w:rFonts w:ascii="Times New Roman" w:eastAsia="Calibri" w:hAnsi="Times New Roman"/>
          <w:spacing w:val="-2"/>
        </w:rPr>
      </w:pPr>
      <w:r w:rsidRPr="1FD7ED71">
        <w:rPr>
          <w:rFonts w:ascii="Times New Roman" w:eastAsia="Calibri" w:hAnsi="Times New Roman"/>
          <w:spacing w:val="-2"/>
        </w:rPr>
        <w:t>(A)</w:t>
      </w:r>
      <w:r w:rsidR="00DA0392" w:rsidRPr="00F35B19">
        <w:rPr>
          <w:rFonts w:ascii="Times New Roman" w:eastAsia="Calibri" w:hAnsi="Times New Roman"/>
          <w:spacing w:val="-2"/>
          <w:szCs w:val="24"/>
        </w:rPr>
        <w:tab/>
      </w:r>
      <w:r w:rsidRPr="1FD7ED71">
        <w:rPr>
          <w:rFonts w:ascii="Times New Roman" w:eastAsia="Calibri" w:hAnsi="Times New Roman"/>
          <w:spacing w:val="-2"/>
        </w:rPr>
        <w:t>Failure to file a protest within the prescribed time period shall be deemed a waiver of protest.</w:t>
      </w:r>
    </w:p>
    <w:p w14:paraId="452ED092" w14:textId="77777777"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720"/>
        <w:jc w:val="both"/>
        <w:rPr>
          <w:rFonts w:ascii="Times New Roman" w:eastAsia="Calibri" w:hAnsi="Times New Roman"/>
          <w:spacing w:val="-2"/>
        </w:rPr>
      </w:pPr>
      <w:r w:rsidRPr="1FD7ED71">
        <w:rPr>
          <w:rFonts w:ascii="Times New Roman" w:eastAsia="Calibri" w:hAnsi="Times New Roman"/>
          <w:spacing w:val="-2"/>
        </w:rPr>
        <w:t>(B)</w:t>
      </w:r>
      <w:r w:rsidR="00DA0392" w:rsidRPr="00F35B19">
        <w:rPr>
          <w:rFonts w:ascii="Times New Roman" w:eastAsia="Calibri" w:hAnsi="Times New Roman"/>
          <w:spacing w:val="-2"/>
          <w:szCs w:val="24"/>
        </w:rPr>
        <w:tab/>
      </w:r>
      <w:r w:rsidRPr="1FD7ED71">
        <w:rPr>
          <w:rFonts w:ascii="Times New Roman" w:eastAsia="Calibri" w:hAnsi="Times New Roman"/>
          <w:spacing w:val="-2"/>
        </w:rPr>
        <w:t>The Commission may reinstate a late filed protest upon motion for good cause shown.</w:t>
      </w:r>
    </w:p>
    <w:p w14:paraId="30045332" w14:textId="0F78015A"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360"/>
        <w:jc w:val="both"/>
        <w:rPr>
          <w:rFonts w:ascii="Times New Roman" w:eastAsia="Calibri" w:hAnsi="Times New Roman"/>
          <w:spacing w:val="-2"/>
        </w:rPr>
      </w:pPr>
      <w:r w:rsidRPr="1FD7ED71">
        <w:rPr>
          <w:rFonts w:ascii="Times New Roman" w:eastAsia="Calibri" w:hAnsi="Times New Roman"/>
          <w:spacing w:val="-2"/>
        </w:rPr>
        <w:t>(3)</w:t>
      </w:r>
      <w:r w:rsidR="00DA0392" w:rsidRPr="00F35B19">
        <w:rPr>
          <w:rFonts w:ascii="Times New Roman" w:eastAsia="Calibri" w:hAnsi="Times New Roman"/>
          <w:b/>
          <w:spacing w:val="-2"/>
          <w:szCs w:val="24"/>
        </w:rPr>
        <w:tab/>
      </w:r>
      <w:r w:rsidRPr="1FD7ED71">
        <w:rPr>
          <w:rFonts w:ascii="Times New Roman" w:eastAsia="Calibri" w:hAnsi="Times New Roman"/>
          <w:b/>
          <w:bCs/>
          <w:spacing w:val="-2"/>
        </w:rPr>
        <w:t>Form of protest.</w:t>
      </w:r>
      <w:r w:rsidRPr="1FD7ED71">
        <w:rPr>
          <w:rFonts w:ascii="Times New Roman" w:eastAsia="Calibri" w:hAnsi="Times New Roman"/>
          <w:spacing w:val="-2"/>
        </w:rPr>
        <w:t xml:space="preserve"> The protestant shall file with the Court Clerk its protest which shall contain the following information:</w:t>
      </w:r>
    </w:p>
    <w:p w14:paraId="30F87D0E" w14:textId="77777777"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720"/>
        <w:jc w:val="both"/>
        <w:rPr>
          <w:rFonts w:ascii="Times New Roman" w:eastAsia="Calibri" w:hAnsi="Times New Roman"/>
          <w:spacing w:val="-2"/>
        </w:rPr>
      </w:pPr>
      <w:r w:rsidRPr="1FD7ED71">
        <w:rPr>
          <w:rFonts w:ascii="Times New Roman" w:eastAsia="Calibri" w:hAnsi="Times New Roman"/>
          <w:spacing w:val="-2"/>
        </w:rPr>
        <w:t>(A)</w:t>
      </w:r>
      <w:r w:rsidR="00DA0392" w:rsidRPr="00F35B19">
        <w:rPr>
          <w:rFonts w:ascii="Times New Roman" w:eastAsia="Calibri" w:hAnsi="Times New Roman"/>
          <w:spacing w:val="-2"/>
          <w:szCs w:val="24"/>
        </w:rPr>
        <w:tab/>
      </w:r>
      <w:r w:rsidRPr="1FD7ED71">
        <w:rPr>
          <w:rFonts w:ascii="Times New Roman" w:eastAsia="Calibri" w:hAnsi="Times New Roman"/>
          <w:spacing w:val="-2"/>
        </w:rPr>
        <w:t>Caption from application.</w:t>
      </w:r>
    </w:p>
    <w:p w14:paraId="47E25E66" w14:textId="77777777"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720"/>
        <w:jc w:val="both"/>
        <w:rPr>
          <w:rFonts w:ascii="Times New Roman" w:eastAsia="Calibri" w:hAnsi="Times New Roman"/>
          <w:spacing w:val="-2"/>
        </w:rPr>
      </w:pPr>
      <w:r w:rsidRPr="1FD7ED71">
        <w:rPr>
          <w:rFonts w:ascii="Times New Roman" w:eastAsia="Calibri" w:hAnsi="Times New Roman"/>
          <w:spacing w:val="-2"/>
        </w:rPr>
        <w:t>(B) Title:  Protest.</w:t>
      </w:r>
    </w:p>
    <w:p w14:paraId="524C4080" w14:textId="77777777"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720"/>
        <w:jc w:val="both"/>
        <w:rPr>
          <w:rFonts w:ascii="Times New Roman" w:eastAsia="Calibri" w:hAnsi="Times New Roman"/>
          <w:spacing w:val="-2"/>
        </w:rPr>
      </w:pPr>
      <w:r w:rsidRPr="1FD7ED71">
        <w:rPr>
          <w:rFonts w:ascii="Times New Roman" w:eastAsia="Calibri" w:hAnsi="Times New Roman"/>
          <w:spacing w:val="-2"/>
        </w:rPr>
        <w:t>(C)</w:t>
      </w:r>
      <w:r w:rsidR="00DA0392" w:rsidRPr="00F35B19">
        <w:rPr>
          <w:rFonts w:ascii="Times New Roman" w:eastAsia="Calibri" w:hAnsi="Times New Roman"/>
          <w:spacing w:val="-2"/>
          <w:szCs w:val="24"/>
        </w:rPr>
        <w:tab/>
      </w:r>
      <w:r w:rsidRPr="1FD7ED71">
        <w:rPr>
          <w:rFonts w:ascii="Times New Roman" w:eastAsia="Calibri" w:hAnsi="Times New Roman"/>
          <w:spacing w:val="-2"/>
        </w:rPr>
        <w:t>Name, address, and telephone number of protesting parties.</w:t>
      </w:r>
    </w:p>
    <w:p w14:paraId="52535959" w14:textId="77777777"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720"/>
        <w:jc w:val="both"/>
        <w:rPr>
          <w:rFonts w:ascii="Times New Roman" w:eastAsia="Calibri" w:hAnsi="Times New Roman"/>
          <w:spacing w:val="-2"/>
        </w:rPr>
      </w:pPr>
      <w:r w:rsidRPr="1FD7ED71">
        <w:rPr>
          <w:rFonts w:ascii="Times New Roman" w:eastAsia="Calibri" w:hAnsi="Times New Roman"/>
          <w:spacing w:val="-2"/>
        </w:rPr>
        <w:t>(D)</w:t>
      </w:r>
      <w:r w:rsidR="00DA0392" w:rsidRPr="00F35B19">
        <w:rPr>
          <w:rFonts w:ascii="Times New Roman" w:eastAsia="Calibri" w:hAnsi="Times New Roman"/>
          <w:spacing w:val="-2"/>
          <w:szCs w:val="24"/>
        </w:rPr>
        <w:tab/>
      </w:r>
      <w:r w:rsidRPr="1FD7ED71">
        <w:rPr>
          <w:rFonts w:ascii="Times New Roman" w:eastAsia="Calibri" w:hAnsi="Times New Roman"/>
          <w:spacing w:val="-2"/>
        </w:rPr>
        <w:t>Reasons for protest.</w:t>
      </w:r>
    </w:p>
    <w:p w14:paraId="629785EB" w14:textId="7BF04D8B"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360"/>
        <w:jc w:val="both"/>
        <w:rPr>
          <w:rFonts w:ascii="Times New Roman" w:eastAsia="Calibri" w:hAnsi="Times New Roman"/>
          <w:spacing w:val="-2"/>
        </w:rPr>
      </w:pPr>
      <w:r w:rsidRPr="1FD7ED71">
        <w:rPr>
          <w:rFonts w:ascii="Times New Roman" w:eastAsia="Calibri" w:hAnsi="Times New Roman"/>
          <w:spacing w:val="-2"/>
        </w:rPr>
        <w:t>(4)</w:t>
      </w:r>
      <w:r w:rsidR="00DA0392" w:rsidRPr="00F35B19">
        <w:rPr>
          <w:rFonts w:ascii="Times New Roman" w:eastAsia="Calibri" w:hAnsi="Times New Roman"/>
          <w:b/>
          <w:spacing w:val="-2"/>
          <w:szCs w:val="24"/>
        </w:rPr>
        <w:tab/>
      </w:r>
      <w:r w:rsidRPr="1FD7ED71">
        <w:rPr>
          <w:rFonts w:ascii="Times New Roman" w:eastAsia="Calibri" w:hAnsi="Times New Roman"/>
          <w:b/>
          <w:bCs/>
          <w:spacing w:val="-2"/>
        </w:rPr>
        <w:t>Notice to applicant of protest.</w:t>
      </w:r>
      <w:r w:rsidRPr="1FD7ED71">
        <w:rPr>
          <w:rFonts w:ascii="Times New Roman" w:eastAsia="Calibri" w:hAnsi="Times New Roman"/>
          <w:spacing w:val="-2"/>
        </w:rPr>
        <w:t xml:space="preserve"> The protestant shall serve the applicant with a copy of his protest within five (5) days after filing of the protest.</w:t>
      </w:r>
    </w:p>
    <w:p w14:paraId="69F9795C" w14:textId="04B4C86C" w:rsidR="00DA0392" w:rsidRPr="00F35B19" w:rsidRDefault="00DA0392" w:rsidP="6CEDF041">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rPr>
      </w:pPr>
      <w:r w:rsidRPr="6CEDF041">
        <w:rPr>
          <w:rFonts w:ascii="Times New Roman" w:eastAsia="Calibri" w:hAnsi="Times New Roman"/>
          <w:spacing w:val="-2"/>
        </w:rPr>
        <w:t>(i)</w:t>
      </w:r>
      <w:r w:rsidR="4A2ADCD9" w:rsidRPr="6CEDF041">
        <w:rPr>
          <w:rFonts w:ascii="Times New Roman" w:eastAsia="Calibri" w:hAnsi="Times New Roman"/>
          <w:spacing w:val="-2"/>
        </w:rPr>
        <w:t xml:space="preserve"> </w:t>
      </w:r>
      <w:r w:rsidRPr="6CEDF041">
        <w:rPr>
          <w:rFonts w:ascii="Times New Roman" w:eastAsia="Calibri" w:hAnsi="Times New Roman"/>
          <w:b/>
          <w:bCs/>
          <w:spacing w:val="-2"/>
        </w:rPr>
        <w:t>Protest period.</w:t>
      </w:r>
      <w:r w:rsidRPr="6CEDF041">
        <w:rPr>
          <w:rFonts w:ascii="Times New Roman" w:eastAsia="Calibri" w:hAnsi="Times New Roman"/>
          <w:spacing w:val="-2"/>
        </w:rPr>
        <w:t xml:space="preserve"> Any person objecting to the granting of the application shall file a written protest during the protest period which shall run for fifteen (15) days from the last of the following events to occur: </w:t>
      </w:r>
    </w:p>
    <w:p w14:paraId="22B1BB54" w14:textId="77777777"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360"/>
        <w:jc w:val="both"/>
        <w:rPr>
          <w:rFonts w:ascii="Times New Roman" w:eastAsia="Calibri" w:hAnsi="Times New Roman"/>
          <w:spacing w:val="-2"/>
        </w:rPr>
      </w:pPr>
      <w:r w:rsidRPr="1FD7ED71">
        <w:rPr>
          <w:rFonts w:ascii="Times New Roman" w:eastAsia="Calibri" w:hAnsi="Times New Roman"/>
          <w:spacing w:val="-2"/>
        </w:rPr>
        <w:t>(1)</w:t>
      </w:r>
      <w:r w:rsidR="00DA0392" w:rsidRPr="00F35B19">
        <w:rPr>
          <w:rFonts w:ascii="Times New Roman" w:eastAsia="Calibri" w:hAnsi="Times New Roman"/>
          <w:spacing w:val="-2"/>
          <w:szCs w:val="24"/>
        </w:rPr>
        <w:tab/>
      </w:r>
      <w:r w:rsidRPr="1FD7ED71">
        <w:rPr>
          <w:rFonts w:ascii="Times New Roman" w:eastAsia="Calibri" w:hAnsi="Times New Roman"/>
          <w:spacing w:val="-2"/>
        </w:rPr>
        <w:t xml:space="preserve">Filing of the application. </w:t>
      </w:r>
    </w:p>
    <w:p w14:paraId="1DD30E7E" w14:textId="77777777"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360"/>
        <w:jc w:val="both"/>
        <w:rPr>
          <w:rFonts w:ascii="Times New Roman" w:eastAsia="Calibri" w:hAnsi="Times New Roman"/>
        </w:rPr>
      </w:pPr>
      <w:r w:rsidRPr="1FD7ED71">
        <w:rPr>
          <w:rFonts w:ascii="Times New Roman" w:eastAsia="Calibri" w:hAnsi="Times New Roman"/>
          <w:spacing w:val="-2"/>
        </w:rPr>
        <w:t>(2)</w:t>
      </w:r>
      <w:r w:rsidR="00DA0392" w:rsidRPr="00F35B19">
        <w:rPr>
          <w:rFonts w:ascii="Times New Roman" w:eastAsia="Calibri" w:hAnsi="Times New Roman"/>
          <w:spacing w:val="-2"/>
          <w:szCs w:val="24"/>
        </w:rPr>
        <w:tab/>
      </w:r>
      <w:r w:rsidRPr="1FD7ED71">
        <w:rPr>
          <w:rFonts w:ascii="Times New Roman" w:eastAsia="Calibri" w:hAnsi="Times New Roman"/>
          <w:spacing w:val="-2"/>
        </w:rPr>
        <w:t xml:space="preserve">Filing of all required exhibits. </w:t>
      </w:r>
    </w:p>
    <w:p w14:paraId="32652550" w14:textId="77777777"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360"/>
        <w:jc w:val="both"/>
        <w:rPr>
          <w:rFonts w:ascii="Times New Roman" w:eastAsia="Calibri" w:hAnsi="Times New Roman"/>
          <w:spacing w:val="-2"/>
        </w:rPr>
      </w:pPr>
      <w:r w:rsidRPr="1FD7ED71">
        <w:rPr>
          <w:rFonts w:ascii="Times New Roman" w:eastAsia="Calibri" w:hAnsi="Times New Roman"/>
          <w:spacing w:val="-2"/>
        </w:rPr>
        <w:t>(3)</w:t>
      </w:r>
      <w:r w:rsidR="00DA0392" w:rsidRPr="00F35B19">
        <w:rPr>
          <w:rFonts w:ascii="Times New Roman" w:eastAsia="Calibri" w:hAnsi="Times New Roman"/>
          <w:spacing w:val="-2"/>
          <w:szCs w:val="24"/>
        </w:rPr>
        <w:tab/>
      </w:r>
      <w:r w:rsidRPr="1FD7ED71">
        <w:rPr>
          <w:rFonts w:ascii="Times New Roman" w:eastAsia="Calibri" w:hAnsi="Times New Roman"/>
          <w:spacing w:val="-2"/>
        </w:rPr>
        <w:t xml:space="preserve">The date of completion of service of process on all respondents in the </w:t>
      </w:r>
      <w:r w:rsidR="515694EE" w:rsidRPr="1FD7ED71">
        <w:rPr>
          <w:rFonts w:ascii="Times New Roman" w:hAnsi="Times New Roman"/>
          <w:strike/>
          <w:color w:val="FF0000"/>
        </w:rPr>
        <w:t xml:space="preserve">cause </w:t>
      </w:r>
      <w:r w:rsidR="515694EE" w:rsidRPr="1FD7ED71">
        <w:rPr>
          <w:rFonts w:ascii="Times New Roman" w:hAnsi="Times New Roman"/>
          <w:color w:val="0070C0"/>
          <w:u w:val="single"/>
        </w:rPr>
        <w:t>case</w:t>
      </w:r>
      <w:r w:rsidRPr="1FD7ED71">
        <w:rPr>
          <w:rFonts w:ascii="Times New Roman" w:eastAsia="Calibri" w:hAnsi="Times New Roman"/>
          <w:spacing w:val="-2"/>
        </w:rPr>
        <w:t>.</w:t>
      </w:r>
    </w:p>
    <w:p w14:paraId="6D552BCD" w14:textId="77777777"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360"/>
        <w:jc w:val="both"/>
        <w:rPr>
          <w:rFonts w:ascii="Times New Roman" w:eastAsia="Calibri" w:hAnsi="Times New Roman"/>
          <w:spacing w:val="-2"/>
        </w:rPr>
      </w:pPr>
      <w:r w:rsidRPr="1FD7ED71">
        <w:rPr>
          <w:rFonts w:ascii="Times New Roman" w:eastAsia="Calibri" w:hAnsi="Times New Roman"/>
          <w:spacing w:val="-2"/>
        </w:rPr>
        <w:t>(4)</w:t>
      </w:r>
      <w:r w:rsidR="00DA0392" w:rsidRPr="00F35B19">
        <w:rPr>
          <w:rFonts w:ascii="Times New Roman" w:eastAsia="Calibri" w:hAnsi="Times New Roman"/>
          <w:spacing w:val="-2"/>
          <w:szCs w:val="24"/>
        </w:rPr>
        <w:tab/>
      </w:r>
      <w:r w:rsidRPr="1FD7ED71">
        <w:rPr>
          <w:rFonts w:ascii="Times New Roman" w:eastAsia="Calibri" w:hAnsi="Times New Roman"/>
          <w:spacing w:val="-2"/>
        </w:rPr>
        <w:t>Site inspection of the facility.</w:t>
      </w:r>
    </w:p>
    <w:p w14:paraId="777E4B15" w14:textId="390DEF4F" w:rsidR="00DA0392" w:rsidRPr="00F35B19" w:rsidRDefault="00DA0392" w:rsidP="6CEDF041">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rPr>
      </w:pPr>
      <w:r w:rsidRPr="6CEDF041">
        <w:rPr>
          <w:rFonts w:ascii="Times New Roman" w:eastAsia="Calibri" w:hAnsi="Times New Roman"/>
          <w:spacing w:val="-2"/>
        </w:rPr>
        <w:t>(j)</w:t>
      </w:r>
      <w:r w:rsidR="43D2A6E4" w:rsidRPr="6CEDF041">
        <w:rPr>
          <w:rFonts w:ascii="Times New Roman" w:eastAsia="Calibri" w:hAnsi="Times New Roman"/>
          <w:spacing w:val="-2"/>
        </w:rPr>
        <w:t xml:space="preserve"> </w:t>
      </w:r>
      <w:r w:rsidRPr="6CEDF041">
        <w:rPr>
          <w:rFonts w:ascii="Times New Roman" w:eastAsia="Calibri" w:hAnsi="Times New Roman"/>
          <w:b/>
          <w:bCs/>
          <w:spacing w:val="-2"/>
        </w:rPr>
        <w:t>Unprotested applications.</w:t>
      </w:r>
    </w:p>
    <w:p w14:paraId="43136F52" w14:textId="43F81768"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360"/>
        <w:jc w:val="both"/>
        <w:rPr>
          <w:rFonts w:ascii="Times New Roman" w:eastAsia="Calibri" w:hAnsi="Times New Roman"/>
          <w:spacing w:val="-2"/>
        </w:rPr>
      </w:pPr>
      <w:r w:rsidRPr="1FD7ED71">
        <w:rPr>
          <w:rFonts w:ascii="Times New Roman" w:eastAsia="Calibri" w:hAnsi="Times New Roman"/>
          <w:spacing w:val="-2"/>
        </w:rPr>
        <w:t>(1)</w:t>
      </w:r>
      <w:r w:rsidR="00DA0392" w:rsidRPr="00F35B19">
        <w:rPr>
          <w:rFonts w:ascii="Times New Roman" w:eastAsia="Calibri" w:hAnsi="Times New Roman"/>
          <w:spacing w:val="-2"/>
          <w:szCs w:val="24"/>
        </w:rPr>
        <w:tab/>
      </w:r>
      <w:r w:rsidRPr="1FD7ED71">
        <w:rPr>
          <w:rFonts w:ascii="Times New Roman" w:eastAsia="Calibri" w:hAnsi="Times New Roman"/>
          <w:b/>
          <w:bCs/>
          <w:spacing w:val="-2"/>
        </w:rPr>
        <w:t>Administrative review.</w:t>
      </w:r>
      <w:r w:rsidR="00AE5C3C">
        <w:rPr>
          <w:rFonts w:ascii="Times New Roman" w:eastAsia="Calibri" w:hAnsi="Times New Roman"/>
          <w:b/>
          <w:bCs/>
          <w:spacing w:val="-2"/>
        </w:rPr>
        <w:t xml:space="preserve"> </w:t>
      </w:r>
      <w:r w:rsidRPr="1FD7ED71">
        <w:rPr>
          <w:rFonts w:ascii="Times New Roman" w:eastAsia="Calibri" w:hAnsi="Times New Roman"/>
          <w:spacing w:val="-2"/>
        </w:rPr>
        <w:t>If the application is unprotested, the Oil and Gas Conservation Division shall review the application without a hearing, and it shall report its finding to the Commission concerning what relief, if any, should be granted.</w:t>
      </w:r>
    </w:p>
    <w:p w14:paraId="5BA27F05" w14:textId="08227528" w:rsidR="00DA0392" w:rsidRPr="00F35B19" w:rsidRDefault="44758AF2" w:rsidP="1FD7ED71">
      <w:pPr>
        <w:tabs>
          <w:tab w:val="left" w:pos="360"/>
          <w:tab w:val="left" w:pos="720"/>
          <w:tab w:val="left" w:pos="1080"/>
          <w:tab w:val="left" w:pos="1440"/>
          <w:tab w:val="left" w:pos="1800"/>
          <w:tab w:val="left" w:pos="2160"/>
          <w:tab w:val="left" w:pos="2520"/>
          <w:tab w:val="left" w:pos="2880"/>
        </w:tabs>
        <w:suppressAutoHyphens/>
        <w:ind w:left="360"/>
        <w:jc w:val="both"/>
        <w:rPr>
          <w:rFonts w:ascii="Times New Roman" w:eastAsia="Calibri" w:hAnsi="Times New Roman"/>
          <w:spacing w:val="-2"/>
        </w:rPr>
      </w:pPr>
      <w:r w:rsidRPr="1FD7ED71">
        <w:rPr>
          <w:rFonts w:ascii="Times New Roman" w:eastAsia="Calibri" w:hAnsi="Times New Roman"/>
          <w:spacing w:val="-2"/>
        </w:rPr>
        <w:t>(2)</w:t>
      </w:r>
      <w:r w:rsidR="00DA0392" w:rsidRPr="00F35B19">
        <w:rPr>
          <w:rFonts w:ascii="Times New Roman" w:eastAsia="Calibri" w:hAnsi="Times New Roman"/>
          <w:spacing w:val="-2"/>
          <w:szCs w:val="24"/>
        </w:rPr>
        <w:tab/>
      </w:r>
      <w:r w:rsidRPr="1FD7ED71">
        <w:rPr>
          <w:rFonts w:ascii="Times New Roman" w:eastAsia="Calibri" w:hAnsi="Times New Roman"/>
          <w:b/>
          <w:bCs/>
          <w:spacing w:val="-2"/>
        </w:rPr>
        <w:t>Remedies after denial or modification.</w:t>
      </w:r>
      <w:r w:rsidR="00AE5C3C">
        <w:rPr>
          <w:rFonts w:ascii="Times New Roman" w:eastAsia="Calibri" w:hAnsi="Times New Roman"/>
          <w:b/>
          <w:bCs/>
          <w:spacing w:val="-2"/>
        </w:rPr>
        <w:t xml:space="preserve"> </w:t>
      </w:r>
      <w:r w:rsidRPr="1FD7ED71">
        <w:rPr>
          <w:rFonts w:ascii="Times New Roman" w:eastAsia="Calibri" w:hAnsi="Times New Roman"/>
          <w:spacing w:val="-2"/>
        </w:rPr>
        <w:t>If the Oil and Gas Conservation Division recommends denial or modification of the relief requested by the application, the applicants may move for a hearing de novo or file exceptions to the report as under 165:5</w:t>
      </w:r>
      <w:r w:rsidR="18550890" w:rsidRPr="1FD7ED71">
        <w:rPr>
          <w:rFonts w:ascii="Times New Roman" w:eastAsia="Calibri" w:hAnsi="Times New Roman"/>
          <w:spacing w:val="-2"/>
        </w:rPr>
        <w:t>-</w:t>
      </w:r>
      <w:r w:rsidRPr="1FD7ED71">
        <w:rPr>
          <w:rFonts w:ascii="Times New Roman" w:eastAsia="Calibri" w:hAnsi="Times New Roman"/>
          <w:spacing w:val="-2"/>
        </w:rPr>
        <w:t>13</w:t>
      </w:r>
      <w:r w:rsidRPr="1FD7ED71">
        <w:rPr>
          <w:rFonts w:ascii="Times New Roman" w:eastAsia="Calibri" w:hAnsi="Times New Roman"/>
          <w:spacing w:val="-2"/>
        </w:rPr>
        <w:noBreakHyphen/>
        <w:t>5.</w:t>
      </w:r>
    </w:p>
    <w:p w14:paraId="03EFC1AE" w14:textId="6DFB833F" w:rsidR="00DA0392" w:rsidRPr="00F35B19"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4"/>
        </w:rPr>
      </w:pPr>
      <w:r w:rsidRPr="00F35B19">
        <w:rPr>
          <w:rFonts w:ascii="Times New Roman" w:eastAsia="Calibri" w:hAnsi="Times New Roman"/>
          <w:spacing w:val="-2"/>
          <w:szCs w:val="24"/>
        </w:rPr>
        <w:t>(k)</w:t>
      </w:r>
      <w:r w:rsidRPr="00F35B19">
        <w:rPr>
          <w:rFonts w:ascii="Times New Roman" w:eastAsia="Calibri" w:hAnsi="Times New Roman"/>
          <w:b/>
          <w:spacing w:val="-2"/>
          <w:szCs w:val="24"/>
        </w:rPr>
        <w:tab/>
        <w:t>Withdrawal of protest.</w:t>
      </w:r>
      <w:r w:rsidRPr="00F35B19">
        <w:rPr>
          <w:rFonts w:ascii="Times New Roman" w:eastAsia="Calibri" w:hAnsi="Times New Roman"/>
          <w:spacing w:val="-2"/>
          <w:szCs w:val="24"/>
        </w:rPr>
        <w:t xml:space="preserve"> If all protests are withdrawn, the application shall be remanded for administrative review under (j</w:t>
      </w:r>
      <w:proofErr w:type="gramStart"/>
      <w:r w:rsidRPr="00F35B19">
        <w:rPr>
          <w:rFonts w:ascii="Times New Roman" w:eastAsia="Calibri" w:hAnsi="Times New Roman"/>
          <w:spacing w:val="-2"/>
          <w:szCs w:val="24"/>
        </w:rPr>
        <w:t>)(</w:t>
      </w:r>
      <w:proofErr w:type="gramEnd"/>
      <w:r w:rsidRPr="00F35B19">
        <w:rPr>
          <w:rFonts w:ascii="Times New Roman" w:eastAsia="Calibri" w:hAnsi="Times New Roman"/>
          <w:spacing w:val="-2"/>
          <w:szCs w:val="24"/>
        </w:rPr>
        <w:t>1) of this Section.</w:t>
      </w:r>
    </w:p>
    <w:p w14:paraId="1FE5E20A" w14:textId="77777777" w:rsidR="00F15D45" w:rsidRPr="00F35B19" w:rsidRDefault="00F15D45" w:rsidP="00F15D45">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F35B19">
        <w:rPr>
          <w:rFonts w:ascii="Times New Roman" w:hAnsi="Times New Roman"/>
          <w:spacing w:val="-2"/>
          <w:szCs w:val="24"/>
        </w:rPr>
        <w:t>(l)</w:t>
      </w:r>
      <w:r w:rsidRPr="00F35B19">
        <w:rPr>
          <w:rFonts w:ascii="Times New Roman" w:hAnsi="Times New Roman"/>
          <w:spacing w:val="-2"/>
          <w:szCs w:val="24"/>
        </w:rPr>
        <w:tab/>
      </w:r>
      <w:r w:rsidRPr="00F35B19">
        <w:rPr>
          <w:rFonts w:ascii="Times New Roman" w:hAnsi="Times New Roman"/>
          <w:b/>
          <w:spacing w:val="-2"/>
          <w:szCs w:val="24"/>
        </w:rPr>
        <w:t>Protested applications.</w:t>
      </w:r>
    </w:p>
    <w:p w14:paraId="511D6B74" w14:textId="4DE9F69B" w:rsidR="00F15D45" w:rsidRPr="00F35B19" w:rsidRDefault="0CBC029F" w:rsidP="1FD7ED71">
      <w:pPr>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(1)</w:t>
      </w:r>
      <w:r w:rsidR="00F15D45" w:rsidRPr="00F35B19">
        <w:rPr>
          <w:rFonts w:ascii="Times New Roman" w:hAnsi="Times New Roman"/>
          <w:spacing w:val="-2"/>
          <w:szCs w:val="24"/>
        </w:rPr>
        <w:tab/>
      </w:r>
      <w:r w:rsidRPr="1FD7ED71">
        <w:rPr>
          <w:rFonts w:ascii="Times New Roman" w:hAnsi="Times New Roman"/>
          <w:b/>
          <w:bCs/>
          <w:spacing w:val="-2"/>
        </w:rPr>
        <w:t>Hearing required.</w:t>
      </w:r>
      <w:r w:rsidRPr="1FD7ED71">
        <w:rPr>
          <w:rFonts w:ascii="Times New Roman" w:hAnsi="Times New Roman"/>
          <w:spacing w:val="-2"/>
        </w:rPr>
        <w:t xml:space="preserve"> A hearing shall be required on each timely protested application except as provided in (k) of this Section.</w:t>
      </w:r>
    </w:p>
    <w:p w14:paraId="70B02877" w14:textId="11F4250B" w:rsidR="00F15D45" w:rsidRPr="00F35B19" w:rsidRDefault="0CBC029F" w:rsidP="1FD7ED71">
      <w:pPr>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(2)</w:t>
      </w:r>
      <w:r w:rsidR="00F15D45" w:rsidRPr="00EF51D9">
        <w:rPr>
          <w:rFonts w:ascii="Times New Roman" w:hAnsi="Times New Roman"/>
          <w:spacing w:val="-2"/>
          <w:szCs w:val="24"/>
        </w:rPr>
        <w:tab/>
      </w:r>
      <w:r w:rsidRPr="1FD7ED71">
        <w:rPr>
          <w:rFonts w:ascii="Times New Roman" w:hAnsi="Times New Roman"/>
          <w:b/>
          <w:bCs/>
          <w:spacing w:val="-2"/>
        </w:rPr>
        <w:t>Notice of hearing.</w:t>
      </w:r>
      <w:r w:rsidRPr="1FD7ED71">
        <w:rPr>
          <w:rFonts w:ascii="Times New Roman" w:hAnsi="Times New Roman"/>
          <w:spacing w:val="-2"/>
        </w:rPr>
        <w:t xml:space="preserve"> The applicants shall obtain a hearing date from the </w:t>
      </w:r>
      <w:r w:rsidR="01352B34" w:rsidRPr="1FD7ED71">
        <w:rPr>
          <w:rFonts w:ascii="Times New Roman" w:hAnsi="Times New Roman"/>
          <w:strike/>
          <w:color w:val="FF0000"/>
        </w:rPr>
        <w:t>Judicial and Legislative Services</w:t>
      </w:r>
      <w:r w:rsidR="1FA39102" w:rsidRPr="1FD7ED71">
        <w:rPr>
          <w:rFonts w:ascii="Times New Roman" w:hAnsi="Times New Roman"/>
          <w:strike/>
          <w:color w:val="FF0000"/>
        </w:rPr>
        <w:t xml:space="preserve"> </w:t>
      </w:r>
      <w:r w:rsidR="01352B34" w:rsidRPr="1FD7ED71">
        <w:rPr>
          <w:rFonts w:ascii="Times New Roman" w:hAnsi="Times New Roman"/>
          <w:color w:val="0070C0"/>
          <w:u w:val="single"/>
        </w:rPr>
        <w:t>Court Clerk</w:t>
      </w:r>
      <w:r w:rsidR="67A46785" w:rsidRPr="1FD7ED71">
        <w:rPr>
          <w:rFonts w:ascii="Times New Roman" w:hAnsi="Times New Roman"/>
          <w:color w:val="0070C0"/>
          <w:u w:val="single"/>
        </w:rPr>
        <w:t xml:space="preserve"> </w:t>
      </w:r>
      <w:r w:rsidRPr="1FD7ED71">
        <w:rPr>
          <w:rFonts w:ascii="Times New Roman" w:hAnsi="Times New Roman"/>
          <w:spacing w:val="-2"/>
        </w:rPr>
        <w:t>subject to approval by the Manager of Field Operations.  The applicants shall send a copy of the notice of hearing to each party of record not later than fifteen (15) days before the hearing date.</w:t>
      </w:r>
    </w:p>
    <w:p w14:paraId="310D4994" w14:textId="5A5194F3" w:rsidR="00F15D45" w:rsidRPr="00F35B19" w:rsidRDefault="0CBC029F" w:rsidP="1FD7ED71">
      <w:pPr>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(3)</w:t>
      </w:r>
      <w:r w:rsidR="00F15D45" w:rsidRPr="00F35B19">
        <w:rPr>
          <w:rFonts w:ascii="Times New Roman" w:hAnsi="Times New Roman"/>
          <w:spacing w:val="-2"/>
          <w:szCs w:val="24"/>
        </w:rPr>
        <w:tab/>
      </w:r>
      <w:r w:rsidRPr="1FD7ED71">
        <w:rPr>
          <w:rFonts w:ascii="Times New Roman" w:hAnsi="Times New Roman"/>
          <w:b/>
          <w:bCs/>
          <w:spacing w:val="-2"/>
        </w:rPr>
        <w:t>Contents of the notice.</w:t>
      </w:r>
      <w:r w:rsidRPr="1FD7ED71">
        <w:rPr>
          <w:rFonts w:ascii="Times New Roman" w:hAnsi="Times New Roman"/>
          <w:spacing w:val="-2"/>
        </w:rPr>
        <w:t xml:space="preserve"> The notice of hearing shall contain the date, time, and place of hearing.</w:t>
      </w:r>
    </w:p>
    <w:p w14:paraId="65CC7F6A" w14:textId="05BDECF0" w:rsidR="00F15D45" w:rsidRPr="00F35B19" w:rsidRDefault="0CBC029F" w:rsidP="1FD7ED71">
      <w:pPr>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(4)</w:t>
      </w:r>
      <w:r w:rsidR="00F15D45" w:rsidRPr="00F35B19">
        <w:rPr>
          <w:rFonts w:ascii="Times New Roman" w:hAnsi="Times New Roman"/>
          <w:spacing w:val="-2"/>
          <w:szCs w:val="24"/>
        </w:rPr>
        <w:tab/>
      </w:r>
      <w:r w:rsidRPr="1FD7ED71">
        <w:rPr>
          <w:rFonts w:ascii="Times New Roman" w:hAnsi="Times New Roman"/>
          <w:b/>
          <w:bCs/>
          <w:spacing w:val="-2"/>
        </w:rPr>
        <w:t>Form.</w:t>
      </w:r>
      <w:r w:rsidRPr="1FD7ED71">
        <w:rPr>
          <w:rFonts w:ascii="Times New Roman" w:hAnsi="Times New Roman"/>
          <w:spacing w:val="-2"/>
        </w:rPr>
        <w:t xml:space="preserve"> The applicant shall prepare the notice of hearing to comply substantially with the form shown in Appendix E to this Chapter.</w:t>
      </w:r>
    </w:p>
    <w:p w14:paraId="7140FEBD"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szCs w:val="24"/>
        </w:rPr>
      </w:pPr>
    </w:p>
    <w:p w14:paraId="6334452B" w14:textId="77777777" w:rsidR="000C62C3" w:rsidRPr="00F35B19" w:rsidRDefault="000C62C3"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szCs w:val="24"/>
        </w:rPr>
      </w:pPr>
    </w:p>
    <w:p w14:paraId="674E5EDB" w14:textId="7609E232" w:rsidR="00E46E2F" w:rsidRPr="00F35B19" w:rsidRDefault="00E46E2F"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szCs w:val="24"/>
        </w:rPr>
      </w:pPr>
      <w:r w:rsidRPr="00F35B19">
        <w:rPr>
          <w:rFonts w:ascii="Times New Roman" w:hAnsi="Times New Roman"/>
          <w:b/>
          <w:spacing w:val="-2"/>
          <w:szCs w:val="24"/>
        </w:rPr>
        <w:t>165:5-7-35.</w:t>
      </w:r>
      <w:r w:rsidR="007D4663">
        <w:rPr>
          <w:rFonts w:ascii="Times New Roman" w:hAnsi="Times New Roman"/>
          <w:b/>
          <w:spacing w:val="-2"/>
          <w:szCs w:val="24"/>
        </w:rPr>
        <w:t xml:space="preserve"> </w:t>
      </w:r>
      <w:r w:rsidRPr="00F35B19">
        <w:rPr>
          <w:rFonts w:ascii="Times New Roman" w:hAnsi="Times New Roman"/>
          <w:b/>
          <w:spacing w:val="-2"/>
          <w:szCs w:val="24"/>
        </w:rPr>
        <w:t>Operation of commercial pit,</w:t>
      </w:r>
      <w:r w:rsidR="0098368C" w:rsidRPr="00F35B19">
        <w:rPr>
          <w:rFonts w:ascii="Times New Roman" w:hAnsi="Times New Roman"/>
          <w:b/>
          <w:spacing w:val="-2"/>
          <w:szCs w:val="24"/>
        </w:rPr>
        <w:t xml:space="preserve"> </w:t>
      </w:r>
      <w:r w:rsidRPr="00F35B19">
        <w:rPr>
          <w:rFonts w:ascii="Times New Roman" w:hAnsi="Times New Roman"/>
          <w:b/>
          <w:spacing w:val="-2"/>
          <w:szCs w:val="24"/>
        </w:rPr>
        <w:t>commercial soil farming site and/or commercial recycling facility</w:t>
      </w:r>
    </w:p>
    <w:p w14:paraId="4499E867" w14:textId="073CBA09"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1FD7ED71">
        <w:rPr>
          <w:rFonts w:ascii="Times New Roman" w:hAnsi="Times New Roman"/>
          <w:spacing w:val="-2"/>
        </w:rPr>
        <w:t>(a)</w:t>
      </w:r>
      <w:r w:rsidR="00E46E2F" w:rsidRPr="00F35B19">
        <w:rPr>
          <w:rFonts w:ascii="Times New Roman" w:hAnsi="Times New Roman"/>
          <w:spacing w:val="-2"/>
          <w:szCs w:val="24"/>
        </w:rPr>
        <w:tab/>
      </w:r>
      <w:r w:rsidRPr="1FD7ED71">
        <w:rPr>
          <w:rFonts w:ascii="Times New Roman" w:hAnsi="Times New Roman"/>
          <w:b/>
          <w:bCs/>
          <w:spacing w:val="-2"/>
        </w:rPr>
        <w:t>Application.</w:t>
      </w:r>
      <w:r w:rsidRPr="1FD7ED71">
        <w:rPr>
          <w:rFonts w:ascii="Times New Roman" w:hAnsi="Times New Roman"/>
          <w:spacing w:val="-2"/>
        </w:rPr>
        <w:t xml:space="preserve"> Each application for authority to operate a commercial pit under 165:10</w:t>
      </w:r>
      <w:r w:rsidR="7C96284E" w:rsidRPr="1FD7ED71">
        <w:rPr>
          <w:rFonts w:ascii="Times New Roman" w:hAnsi="Times New Roman"/>
          <w:spacing w:val="-2"/>
        </w:rPr>
        <w:t>-</w:t>
      </w:r>
      <w:r w:rsidRPr="1FD7ED71">
        <w:rPr>
          <w:rFonts w:ascii="Times New Roman" w:hAnsi="Times New Roman"/>
          <w:spacing w:val="-2"/>
        </w:rPr>
        <w:t>9</w:t>
      </w:r>
      <w:r w:rsidR="007D4663">
        <w:rPr>
          <w:rFonts w:ascii="Times New Roman" w:hAnsi="Times New Roman"/>
          <w:spacing w:val="-2"/>
        </w:rPr>
        <w:noBreakHyphen/>
      </w:r>
      <w:r w:rsidRPr="1FD7ED71">
        <w:rPr>
          <w:rFonts w:ascii="Times New Roman" w:hAnsi="Times New Roman"/>
          <w:spacing w:val="-2"/>
        </w:rPr>
        <w:t>1, a commercial soil farming site under 165:10-9-2 and/or a commercial recycling facility under 165:10-9-4 shall comply with the application requirements of OAC 165:5-7-1(a) through (e). The Commission will not accept an application for an emergency order approving a commercial facility that requires a permit under OAC 165:10-9-1, OAC 165:10-9-2 or OAC 165:</w:t>
      </w:r>
      <w:r w:rsidRPr="1FD7ED71">
        <w:rPr>
          <w:rFonts w:ascii="Times New Roman" w:hAnsi="Times New Roman"/>
          <w:spacing w:val="-2"/>
        </w:rPr>
        <w:noBreakHyphen/>
        <w:t>10-9-4.</w:t>
      </w:r>
    </w:p>
    <w:p w14:paraId="5F758006" w14:textId="66195721" w:rsidR="00E46E2F" w:rsidRPr="00F35B19" w:rsidRDefault="00E46E2F"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F35B19">
        <w:rPr>
          <w:rFonts w:ascii="Times New Roman" w:hAnsi="Times New Roman"/>
          <w:spacing w:val="-2"/>
          <w:szCs w:val="24"/>
        </w:rPr>
        <w:t>(b)</w:t>
      </w:r>
      <w:r w:rsidRPr="00F35B19">
        <w:rPr>
          <w:rFonts w:ascii="Times New Roman" w:hAnsi="Times New Roman"/>
          <w:spacing w:val="-2"/>
          <w:szCs w:val="24"/>
        </w:rPr>
        <w:tab/>
      </w:r>
      <w:r w:rsidRPr="00F35B19">
        <w:rPr>
          <w:rFonts w:ascii="Times New Roman" w:hAnsi="Times New Roman"/>
          <w:b/>
          <w:spacing w:val="-2"/>
          <w:szCs w:val="24"/>
        </w:rPr>
        <w:t>Exhibits.</w:t>
      </w:r>
      <w:r w:rsidRPr="00F35B19">
        <w:rPr>
          <w:rFonts w:ascii="Times New Roman" w:hAnsi="Times New Roman"/>
          <w:spacing w:val="-2"/>
          <w:szCs w:val="24"/>
        </w:rPr>
        <w:t xml:space="preserve"> At the time of the filing of the application, the applicant shall submit all exhibits and data.</w:t>
      </w:r>
    </w:p>
    <w:p w14:paraId="39BD4065" w14:textId="1C4E8DE6" w:rsidR="00E46E2F" w:rsidRPr="00F35B19" w:rsidRDefault="00E46E2F"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F35B19">
        <w:rPr>
          <w:rFonts w:ascii="Times New Roman" w:hAnsi="Times New Roman"/>
          <w:spacing w:val="-2"/>
          <w:szCs w:val="24"/>
        </w:rPr>
        <w:t>(c)</w:t>
      </w:r>
      <w:r w:rsidRPr="00F35B19">
        <w:rPr>
          <w:rFonts w:ascii="Times New Roman" w:hAnsi="Times New Roman"/>
          <w:b/>
          <w:spacing w:val="-2"/>
          <w:szCs w:val="24"/>
        </w:rPr>
        <w:tab/>
        <w:t>Dismissal for noncompliance.</w:t>
      </w:r>
      <w:r w:rsidRPr="00F35B19">
        <w:rPr>
          <w:rFonts w:ascii="Times New Roman" w:hAnsi="Times New Roman"/>
          <w:spacing w:val="-2"/>
          <w:szCs w:val="24"/>
        </w:rPr>
        <w:t xml:space="preserve"> Failure to complete the application, submit the exhibits, serve the notice, and perform the site inspection within sixty (60) days after the date of filing of the application may be grounds for dismissal of the application.</w:t>
      </w:r>
    </w:p>
    <w:p w14:paraId="2C5C30D8" w14:textId="77777777" w:rsidR="00E46E2F" w:rsidRPr="00F35B19" w:rsidRDefault="00E46E2F"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F35B19">
        <w:rPr>
          <w:rFonts w:ascii="Times New Roman" w:hAnsi="Times New Roman"/>
          <w:spacing w:val="-2"/>
          <w:szCs w:val="24"/>
        </w:rPr>
        <w:t>(d)</w:t>
      </w:r>
      <w:r w:rsidRPr="00F35B19">
        <w:rPr>
          <w:rFonts w:ascii="Times New Roman" w:hAnsi="Times New Roman"/>
          <w:b/>
          <w:spacing w:val="-2"/>
          <w:szCs w:val="24"/>
        </w:rPr>
        <w:tab/>
        <w:t>Notice of the application.</w:t>
      </w:r>
    </w:p>
    <w:p w14:paraId="67CA9340" w14:textId="24C66E62"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(1)</w:t>
      </w:r>
      <w:r w:rsidR="00E46E2F" w:rsidRPr="00F35B19">
        <w:rPr>
          <w:rFonts w:ascii="Times New Roman" w:hAnsi="Times New Roman"/>
          <w:spacing w:val="-2"/>
          <w:szCs w:val="24"/>
        </w:rPr>
        <w:tab/>
      </w:r>
      <w:r w:rsidRPr="1FD7ED71">
        <w:rPr>
          <w:rFonts w:ascii="Times New Roman" w:hAnsi="Times New Roman"/>
          <w:b/>
          <w:bCs/>
          <w:spacing w:val="-2"/>
        </w:rPr>
        <w:t>Contents.</w:t>
      </w:r>
      <w:r w:rsidRPr="1FD7ED71">
        <w:rPr>
          <w:rFonts w:ascii="Times New Roman" w:hAnsi="Times New Roman"/>
          <w:spacing w:val="-2"/>
        </w:rPr>
        <w:t xml:space="preserve"> The notice of the application shall contain the following information:</w:t>
      </w:r>
    </w:p>
    <w:p w14:paraId="617FF4B6" w14:textId="7777777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(A)</w:t>
      </w:r>
      <w:r w:rsidR="00E46E2F" w:rsidRPr="00F35B19">
        <w:rPr>
          <w:rFonts w:ascii="Times New Roman" w:hAnsi="Times New Roman"/>
          <w:spacing w:val="-2"/>
          <w:szCs w:val="24"/>
        </w:rPr>
        <w:tab/>
      </w:r>
      <w:r w:rsidRPr="1FD7ED71">
        <w:rPr>
          <w:rFonts w:ascii="Times New Roman" w:hAnsi="Times New Roman"/>
          <w:spacing w:val="-2"/>
        </w:rPr>
        <w:t>A brief description of the relief sought.</w:t>
      </w:r>
    </w:p>
    <w:p w14:paraId="04DBCAA1" w14:textId="7777777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(B)</w:t>
      </w:r>
      <w:r w:rsidR="00E46E2F" w:rsidRPr="00F35B19">
        <w:rPr>
          <w:rFonts w:ascii="Times New Roman" w:hAnsi="Times New Roman"/>
          <w:spacing w:val="-2"/>
          <w:szCs w:val="24"/>
        </w:rPr>
        <w:tab/>
      </w:r>
      <w:r w:rsidRPr="1FD7ED71">
        <w:rPr>
          <w:rFonts w:ascii="Times New Roman" w:hAnsi="Times New Roman"/>
          <w:spacing w:val="-2"/>
        </w:rPr>
        <w:t>The terms of the protest period.</w:t>
      </w:r>
    </w:p>
    <w:p w14:paraId="7EF9342A" w14:textId="7777777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(C)</w:t>
      </w:r>
      <w:r w:rsidR="00E46E2F" w:rsidRPr="00F35B19">
        <w:rPr>
          <w:rFonts w:ascii="Times New Roman" w:hAnsi="Times New Roman"/>
          <w:spacing w:val="-2"/>
          <w:szCs w:val="24"/>
        </w:rPr>
        <w:tab/>
      </w:r>
      <w:r w:rsidRPr="1FD7ED71">
        <w:rPr>
          <w:rFonts w:ascii="Times New Roman" w:hAnsi="Times New Roman"/>
          <w:spacing w:val="-2"/>
        </w:rPr>
        <w:t>The date and time for a site inspection to be made by the applicant, a Commission representative and any interested person.</w:t>
      </w:r>
    </w:p>
    <w:p w14:paraId="39531982" w14:textId="7777777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(D)</w:t>
      </w:r>
      <w:r w:rsidR="00E46E2F" w:rsidRPr="00F35B19">
        <w:rPr>
          <w:rFonts w:ascii="Times New Roman" w:hAnsi="Times New Roman"/>
          <w:spacing w:val="-2"/>
          <w:szCs w:val="24"/>
        </w:rPr>
        <w:tab/>
      </w:r>
      <w:r w:rsidRPr="1FD7ED71">
        <w:rPr>
          <w:rFonts w:ascii="Times New Roman" w:hAnsi="Times New Roman"/>
          <w:spacing w:val="-2"/>
        </w:rPr>
        <w:t>The name, address, and telephone number of the applicant or its representative, whom anyone may contact for additional information concerning the application.</w:t>
      </w:r>
    </w:p>
    <w:p w14:paraId="4401E599" w14:textId="3C5B0412" w:rsidR="00E46E2F" w:rsidRPr="00F35B19" w:rsidRDefault="253D8583" w:rsidP="6CEDF04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rPr>
      </w:pPr>
      <w:r w:rsidRPr="1FD7ED71">
        <w:rPr>
          <w:rFonts w:ascii="Times New Roman" w:hAnsi="Times New Roman"/>
          <w:spacing w:val="-2"/>
        </w:rPr>
        <w:t>(2)</w:t>
      </w:r>
      <w:r w:rsidR="00E46E2F" w:rsidRPr="00F35B19">
        <w:rPr>
          <w:rFonts w:ascii="Times New Roman" w:hAnsi="Times New Roman"/>
          <w:spacing w:val="-2"/>
          <w:szCs w:val="24"/>
        </w:rPr>
        <w:tab/>
      </w:r>
      <w:r w:rsidRPr="1FD7ED71">
        <w:rPr>
          <w:rFonts w:ascii="Times New Roman" w:hAnsi="Times New Roman"/>
          <w:b/>
          <w:bCs/>
          <w:spacing w:val="-2"/>
        </w:rPr>
        <w:t>Form.</w:t>
      </w:r>
      <w:r w:rsidRPr="1FD7ED71">
        <w:rPr>
          <w:rFonts w:ascii="Times New Roman" w:hAnsi="Times New Roman"/>
          <w:spacing w:val="-2"/>
        </w:rPr>
        <w:t xml:space="preserve"> The applicant shall prepare the notice of the application to substantially comply with the form shown in Appendix F to this Chapter.</w:t>
      </w:r>
    </w:p>
    <w:p w14:paraId="42A77C4D" w14:textId="3C7D6656" w:rsidR="00E46E2F" w:rsidRPr="00F35B19" w:rsidRDefault="253D8583" w:rsidP="6CEDF04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(3)</w:t>
      </w:r>
      <w:r w:rsidR="00E46E2F" w:rsidRPr="00F35B19">
        <w:rPr>
          <w:rFonts w:ascii="Times New Roman" w:hAnsi="Times New Roman"/>
          <w:b/>
          <w:spacing w:val="-2"/>
          <w:szCs w:val="24"/>
        </w:rPr>
        <w:tab/>
      </w:r>
      <w:r w:rsidRPr="1FD7ED71">
        <w:rPr>
          <w:rFonts w:ascii="Times New Roman" w:hAnsi="Times New Roman"/>
          <w:b/>
          <w:bCs/>
          <w:spacing w:val="-2"/>
        </w:rPr>
        <w:t>Persons to whom notice shall be given.</w:t>
      </w:r>
      <w:r w:rsidRPr="1FD7ED71">
        <w:rPr>
          <w:rFonts w:ascii="Times New Roman" w:hAnsi="Times New Roman"/>
          <w:spacing w:val="-2"/>
        </w:rPr>
        <w:t xml:space="preserve"> The applicant shall serve a copy of the application and notice of the application to:</w:t>
      </w:r>
    </w:p>
    <w:p w14:paraId="2E586147" w14:textId="7777777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(A)</w:t>
      </w:r>
      <w:r w:rsidR="00E46E2F" w:rsidRPr="00F35B19">
        <w:rPr>
          <w:rFonts w:ascii="Times New Roman" w:hAnsi="Times New Roman"/>
          <w:spacing w:val="-2"/>
          <w:szCs w:val="24"/>
        </w:rPr>
        <w:tab/>
      </w:r>
      <w:r w:rsidRPr="1FD7ED71">
        <w:rPr>
          <w:rFonts w:ascii="Times New Roman" w:hAnsi="Times New Roman"/>
          <w:spacing w:val="-2"/>
        </w:rPr>
        <w:t>The Oklahoma Conservation Commission, 2800 North Lincoln, Suite 160, Oklahoma City, Oklahoma 73105.</w:t>
      </w:r>
    </w:p>
    <w:p w14:paraId="0F98A954" w14:textId="7777777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(B)</w:t>
      </w:r>
      <w:r w:rsidR="00E46E2F" w:rsidRPr="00F35B19">
        <w:rPr>
          <w:rFonts w:ascii="Times New Roman" w:hAnsi="Times New Roman"/>
          <w:spacing w:val="-2"/>
          <w:szCs w:val="24"/>
        </w:rPr>
        <w:tab/>
      </w:r>
      <w:r w:rsidRPr="1FD7ED71">
        <w:rPr>
          <w:rFonts w:ascii="Times New Roman" w:hAnsi="Times New Roman"/>
          <w:spacing w:val="-2"/>
        </w:rPr>
        <w:t>Each surface owner and surface lessee on each tract of land adjacent and contiguous to the site of the proposed facility.</w:t>
      </w:r>
    </w:p>
    <w:p w14:paraId="6EA4A865" w14:textId="1AE4A28E"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(4)</w:t>
      </w:r>
      <w:r w:rsidR="00E46E2F" w:rsidRPr="00F35B19">
        <w:rPr>
          <w:rFonts w:ascii="Times New Roman" w:hAnsi="Times New Roman"/>
          <w:b/>
          <w:spacing w:val="-2"/>
          <w:szCs w:val="24"/>
        </w:rPr>
        <w:tab/>
      </w:r>
      <w:r w:rsidRPr="1FD7ED71">
        <w:rPr>
          <w:rFonts w:ascii="Times New Roman" w:hAnsi="Times New Roman"/>
          <w:b/>
          <w:bCs/>
          <w:spacing w:val="-2"/>
        </w:rPr>
        <w:t>Newspaper publications.</w:t>
      </w:r>
      <w:r w:rsidRPr="1FD7ED71">
        <w:rPr>
          <w:rFonts w:ascii="Times New Roman" w:hAnsi="Times New Roman"/>
          <w:spacing w:val="-2"/>
        </w:rPr>
        <w:t xml:space="preserve"> The applicant shall publish the notice of the application:</w:t>
      </w:r>
    </w:p>
    <w:p w14:paraId="3DDD2354" w14:textId="7777777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(A)</w:t>
      </w:r>
      <w:r w:rsidR="00E46E2F" w:rsidRPr="00F35B19">
        <w:rPr>
          <w:rFonts w:ascii="Times New Roman" w:hAnsi="Times New Roman"/>
          <w:spacing w:val="-2"/>
          <w:szCs w:val="24"/>
        </w:rPr>
        <w:tab/>
      </w:r>
      <w:r w:rsidRPr="1FD7ED71">
        <w:rPr>
          <w:rFonts w:ascii="Times New Roman" w:hAnsi="Times New Roman"/>
          <w:spacing w:val="-2"/>
        </w:rPr>
        <w:t>Two times in a newspaper of general circulation in Oklahoma County, Oklahoma.</w:t>
      </w:r>
    </w:p>
    <w:p w14:paraId="67A11213" w14:textId="7777777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(B)</w:t>
      </w:r>
      <w:r w:rsidR="00E46E2F" w:rsidRPr="00F35B19">
        <w:rPr>
          <w:rFonts w:ascii="Times New Roman" w:hAnsi="Times New Roman"/>
          <w:spacing w:val="-2"/>
          <w:szCs w:val="24"/>
        </w:rPr>
        <w:tab/>
      </w:r>
      <w:r w:rsidRPr="1FD7ED71">
        <w:rPr>
          <w:rFonts w:ascii="Times New Roman" w:hAnsi="Times New Roman"/>
          <w:spacing w:val="-2"/>
        </w:rPr>
        <w:t>Two times in a newspaper of general circulation in each county where the proposed facility will be located.</w:t>
      </w:r>
    </w:p>
    <w:p w14:paraId="293F4476" w14:textId="1E6AB66F"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(5)</w:t>
      </w:r>
      <w:r w:rsidR="00E46E2F" w:rsidRPr="00F35B19">
        <w:rPr>
          <w:rFonts w:ascii="Times New Roman" w:hAnsi="Times New Roman"/>
          <w:b/>
          <w:spacing w:val="-2"/>
          <w:szCs w:val="24"/>
        </w:rPr>
        <w:tab/>
      </w:r>
      <w:r w:rsidRPr="1FD7ED71">
        <w:rPr>
          <w:rFonts w:ascii="Times New Roman" w:hAnsi="Times New Roman"/>
          <w:b/>
          <w:bCs/>
          <w:spacing w:val="-2"/>
        </w:rPr>
        <w:t>Proof of notice.</w:t>
      </w:r>
      <w:r w:rsidRPr="1FD7ED71">
        <w:rPr>
          <w:rFonts w:ascii="Times New Roman" w:hAnsi="Times New Roman"/>
          <w:spacing w:val="-2"/>
        </w:rPr>
        <w:t xml:space="preserve"> The applicant shall submit a certificate of service and affidavits of publication.</w:t>
      </w:r>
    </w:p>
    <w:p w14:paraId="7B32295F" w14:textId="77777777" w:rsidR="00E46E2F" w:rsidRPr="00F35B19" w:rsidRDefault="00E46E2F"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F35B19">
        <w:rPr>
          <w:rFonts w:ascii="Times New Roman" w:hAnsi="Times New Roman"/>
          <w:spacing w:val="-2"/>
          <w:szCs w:val="24"/>
        </w:rPr>
        <w:t>(e)</w:t>
      </w:r>
      <w:r w:rsidRPr="00F35B19">
        <w:rPr>
          <w:rFonts w:ascii="Times New Roman" w:hAnsi="Times New Roman"/>
          <w:b/>
          <w:spacing w:val="-2"/>
          <w:szCs w:val="24"/>
        </w:rPr>
        <w:tab/>
        <w:t>Protests.</w:t>
      </w:r>
    </w:p>
    <w:p w14:paraId="4E6A1ECB" w14:textId="693AB24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(1)</w:t>
      </w:r>
      <w:r w:rsidR="00E46E2F" w:rsidRPr="00F35B19">
        <w:rPr>
          <w:rFonts w:ascii="Times New Roman" w:hAnsi="Times New Roman"/>
          <w:b/>
          <w:spacing w:val="-2"/>
          <w:szCs w:val="24"/>
        </w:rPr>
        <w:tab/>
      </w:r>
      <w:r w:rsidRPr="1FD7ED71">
        <w:rPr>
          <w:rFonts w:ascii="Times New Roman" w:hAnsi="Times New Roman"/>
          <w:b/>
          <w:bCs/>
          <w:spacing w:val="-2"/>
        </w:rPr>
        <w:t>Timely protests.</w:t>
      </w:r>
      <w:r w:rsidRPr="1FD7ED71">
        <w:rPr>
          <w:rFonts w:ascii="Times New Roman" w:hAnsi="Times New Roman"/>
          <w:spacing w:val="-2"/>
        </w:rPr>
        <w:t xml:space="preserve"> Any person objecting to the granting of the application shall file a written protest within the appropriate protest period.  If a protest is filed after filing of the application but before commencement of the protest period, said protest shall be deemed to have been timely filed.</w:t>
      </w:r>
    </w:p>
    <w:p w14:paraId="582C2032" w14:textId="7777777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s>
        <w:suppressAutoHyphens/>
        <w:ind w:firstLine="360"/>
        <w:jc w:val="both"/>
        <w:rPr>
          <w:rFonts w:ascii="Times New Roman" w:hAnsi="Times New Roman"/>
          <w:spacing w:val="-2"/>
        </w:rPr>
      </w:pPr>
      <w:r w:rsidRPr="1FD7ED71">
        <w:rPr>
          <w:rFonts w:ascii="Times New Roman" w:hAnsi="Times New Roman"/>
          <w:spacing w:val="-2"/>
        </w:rPr>
        <w:t>(2)</w:t>
      </w:r>
      <w:r w:rsidR="00E46E2F" w:rsidRPr="00F35B19">
        <w:rPr>
          <w:rFonts w:ascii="Times New Roman" w:hAnsi="Times New Roman"/>
          <w:spacing w:val="-2"/>
          <w:szCs w:val="24"/>
        </w:rPr>
        <w:tab/>
      </w:r>
      <w:r w:rsidRPr="1FD7ED71">
        <w:rPr>
          <w:rFonts w:ascii="Times New Roman" w:hAnsi="Times New Roman"/>
          <w:b/>
          <w:bCs/>
          <w:spacing w:val="-2"/>
        </w:rPr>
        <w:t>Late protests.</w:t>
      </w:r>
    </w:p>
    <w:p w14:paraId="2FDBFED3" w14:textId="2C58BD09" w:rsidR="00E46E2F" w:rsidRPr="00F35B19" w:rsidRDefault="497F3E06" w:rsidP="51833FF7">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(A)</w:t>
      </w:r>
      <w:r w:rsidR="00E46E2F" w:rsidRPr="00F35B19">
        <w:rPr>
          <w:rFonts w:ascii="Times New Roman" w:hAnsi="Times New Roman"/>
          <w:spacing w:val="-2"/>
          <w:szCs w:val="24"/>
        </w:rPr>
        <w:tab/>
      </w:r>
      <w:r w:rsidRPr="1FD7ED71">
        <w:rPr>
          <w:rFonts w:ascii="Times New Roman" w:hAnsi="Times New Roman"/>
          <w:spacing w:val="-2"/>
        </w:rPr>
        <w:t>Failure to file a protest within the prescribed time period shall be deemed a waiver of protest.</w:t>
      </w:r>
    </w:p>
    <w:p w14:paraId="25CBA445" w14:textId="7777777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(B)</w:t>
      </w:r>
      <w:r w:rsidR="00E46E2F" w:rsidRPr="00F35B19">
        <w:rPr>
          <w:rFonts w:ascii="Times New Roman" w:hAnsi="Times New Roman"/>
          <w:spacing w:val="-2"/>
          <w:szCs w:val="24"/>
        </w:rPr>
        <w:tab/>
      </w:r>
      <w:r w:rsidRPr="1FD7ED71">
        <w:rPr>
          <w:rFonts w:ascii="Times New Roman" w:hAnsi="Times New Roman"/>
          <w:spacing w:val="-2"/>
        </w:rPr>
        <w:t>The Commission may reinstate a late filed protest upon motion for good cause shown.</w:t>
      </w:r>
    </w:p>
    <w:p w14:paraId="1069A6B6" w14:textId="57FC750C"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360"/>
        <w:jc w:val="both"/>
        <w:rPr>
          <w:rFonts w:ascii="Times New Roman" w:hAnsi="Times New Roman"/>
          <w:spacing w:val="-2"/>
        </w:rPr>
      </w:pPr>
      <w:r w:rsidRPr="1FD7ED71">
        <w:rPr>
          <w:rFonts w:ascii="Times New Roman" w:hAnsi="Times New Roman"/>
          <w:spacing w:val="-2"/>
        </w:rPr>
        <w:t>(3)</w:t>
      </w:r>
      <w:r w:rsidR="00E46E2F" w:rsidRPr="00F35B19">
        <w:rPr>
          <w:rFonts w:ascii="Times New Roman" w:hAnsi="Times New Roman"/>
          <w:spacing w:val="-2"/>
          <w:szCs w:val="24"/>
        </w:rPr>
        <w:tab/>
      </w:r>
      <w:r w:rsidRPr="1FD7ED71">
        <w:rPr>
          <w:rFonts w:ascii="Times New Roman" w:hAnsi="Times New Roman"/>
          <w:b/>
          <w:bCs/>
          <w:spacing w:val="-2"/>
        </w:rPr>
        <w:t>Form of protest.</w:t>
      </w:r>
      <w:r w:rsidRPr="1FD7ED71">
        <w:rPr>
          <w:rFonts w:ascii="Times New Roman" w:hAnsi="Times New Roman"/>
          <w:spacing w:val="-2"/>
        </w:rPr>
        <w:t xml:space="preserve"> The protestant shall file with the Court Clerk its protest which shall be entitled protest and which shall contain the following information:</w:t>
      </w:r>
    </w:p>
    <w:p w14:paraId="402D5E12" w14:textId="7777777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720"/>
        <w:jc w:val="both"/>
        <w:rPr>
          <w:rFonts w:ascii="Times New Roman" w:hAnsi="Times New Roman"/>
          <w:spacing w:val="-2"/>
        </w:rPr>
      </w:pPr>
      <w:r w:rsidRPr="1FD7ED71">
        <w:rPr>
          <w:rFonts w:ascii="Times New Roman" w:hAnsi="Times New Roman"/>
          <w:spacing w:val="-2"/>
        </w:rPr>
        <w:t>(A)</w:t>
      </w:r>
      <w:r w:rsidR="00E46E2F" w:rsidRPr="00F35B19">
        <w:rPr>
          <w:rFonts w:ascii="Times New Roman" w:hAnsi="Times New Roman"/>
          <w:spacing w:val="-2"/>
          <w:szCs w:val="24"/>
        </w:rPr>
        <w:tab/>
      </w:r>
      <w:r w:rsidRPr="1FD7ED71">
        <w:rPr>
          <w:rFonts w:ascii="Times New Roman" w:hAnsi="Times New Roman"/>
          <w:spacing w:val="-2"/>
        </w:rPr>
        <w:t>Caption from application.</w:t>
      </w:r>
    </w:p>
    <w:p w14:paraId="277EBD18" w14:textId="7777777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720"/>
        <w:jc w:val="both"/>
        <w:rPr>
          <w:rFonts w:ascii="Times New Roman" w:hAnsi="Times New Roman"/>
          <w:spacing w:val="-2"/>
        </w:rPr>
      </w:pPr>
      <w:r w:rsidRPr="1FD7ED71">
        <w:rPr>
          <w:rFonts w:ascii="Times New Roman" w:hAnsi="Times New Roman"/>
          <w:spacing w:val="-2"/>
        </w:rPr>
        <w:t>(B)</w:t>
      </w:r>
      <w:r w:rsidR="00E46E2F" w:rsidRPr="00F35B19">
        <w:rPr>
          <w:rFonts w:ascii="Times New Roman" w:hAnsi="Times New Roman"/>
          <w:spacing w:val="-2"/>
          <w:szCs w:val="24"/>
        </w:rPr>
        <w:tab/>
      </w:r>
      <w:r w:rsidRPr="1FD7ED71">
        <w:rPr>
          <w:rFonts w:ascii="Times New Roman" w:hAnsi="Times New Roman"/>
          <w:spacing w:val="-2"/>
        </w:rPr>
        <w:t>Title: Protest.</w:t>
      </w:r>
    </w:p>
    <w:p w14:paraId="4429126B" w14:textId="7777777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720"/>
        <w:jc w:val="both"/>
        <w:rPr>
          <w:rFonts w:ascii="Times New Roman" w:hAnsi="Times New Roman"/>
          <w:spacing w:val="-2"/>
        </w:rPr>
      </w:pPr>
      <w:r w:rsidRPr="1FD7ED71">
        <w:rPr>
          <w:rFonts w:ascii="Times New Roman" w:hAnsi="Times New Roman"/>
          <w:spacing w:val="-2"/>
        </w:rPr>
        <w:t>(C)</w:t>
      </w:r>
      <w:r w:rsidR="00E46E2F" w:rsidRPr="00F35B19">
        <w:rPr>
          <w:rFonts w:ascii="Times New Roman" w:hAnsi="Times New Roman"/>
          <w:spacing w:val="-2"/>
          <w:szCs w:val="24"/>
        </w:rPr>
        <w:tab/>
      </w:r>
      <w:r w:rsidRPr="1FD7ED71">
        <w:rPr>
          <w:rFonts w:ascii="Times New Roman" w:hAnsi="Times New Roman"/>
          <w:spacing w:val="-2"/>
        </w:rPr>
        <w:t>Name, address, and telephone number of protesting parties.</w:t>
      </w:r>
    </w:p>
    <w:p w14:paraId="76B45E65" w14:textId="7777777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720"/>
        <w:jc w:val="both"/>
        <w:rPr>
          <w:rFonts w:ascii="Times New Roman" w:hAnsi="Times New Roman"/>
          <w:spacing w:val="-2"/>
        </w:rPr>
      </w:pPr>
      <w:r w:rsidRPr="1FD7ED71">
        <w:rPr>
          <w:rFonts w:ascii="Times New Roman" w:hAnsi="Times New Roman"/>
          <w:spacing w:val="-2"/>
        </w:rPr>
        <w:t>(D)</w:t>
      </w:r>
      <w:r w:rsidR="00E46E2F" w:rsidRPr="00F35B19">
        <w:rPr>
          <w:rFonts w:ascii="Times New Roman" w:hAnsi="Times New Roman"/>
          <w:spacing w:val="-2"/>
          <w:szCs w:val="24"/>
        </w:rPr>
        <w:tab/>
      </w:r>
      <w:r w:rsidRPr="1FD7ED71">
        <w:rPr>
          <w:rFonts w:ascii="Times New Roman" w:hAnsi="Times New Roman"/>
          <w:spacing w:val="-2"/>
        </w:rPr>
        <w:t>Reasons for protest.</w:t>
      </w:r>
    </w:p>
    <w:p w14:paraId="00964C7F" w14:textId="4E3B5C59"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360"/>
        <w:jc w:val="both"/>
        <w:rPr>
          <w:rFonts w:ascii="Times New Roman" w:hAnsi="Times New Roman"/>
          <w:spacing w:val="-2"/>
        </w:rPr>
      </w:pPr>
      <w:r w:rsidRPr="1FD7ED71">
        <w:rPr>
          <w:rFonts w:ascii="Times New Roman" w:hAnsi="Times New Roman"/>
          <w:spacing w:val="-2"/>
        </w:rPr>
        <w:t>(4)</w:t>
      </w:r>
      <w:r w:rsidR="00E46E2F" w:rsidRPr="00F35B19">
        <w:rPr>
          <w:rFonts w:ascii="Times New Roman" w:hAnsi="Times New Roman"/>
          <w:b/>
          <w:spacing w:val="-2"/>
          <w:szCs w:val="24"/>
        </w:rPr>
        <w:tab/>
      </w:r>
      <w:r w:rsidRPr="1FD7ED71">
        <w:rPr>
          <w:rFonts w:ascii="Times New Roman" w:hAnsi="Times New Roman"/>
          <w:b/>
          <w:bCs/>
          <w:spacing w:val="-2"/>
        </w:rPr>
        <w:t>Notice to applicant of protest.</w:t>
      </w:r>
      <w:r w:rsidRPr="1FD7ED71">
        <w:rPr>
          <w:rFonts w:ascii="Times New Roman" w:hAnsi="Times New Roman"/>
          <w:spacing w:val="-2"/>
        </w:rPr>
        <w:t xml:space="preserve"> The protestant shall serve the applicant with a copy of his protest within five (5) days after filing of the protest.</w:t>
      </w:r>
    </w:p>
    <w:p w14:paraId="210144BC" w14:textId="77777777" w:rsidR="00E46E2F" w:rsidRPr="00F35B19"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szCs w:val="24"/>
        </w:rPr>
      </w:pPr>
      <w:r w:rsidRPr="00F35B19">
        <w:rPr>
          <w:rFonts w:ascii="Times New Roman" w:hAnsi="Times New Roman"/>
          <w:spacing w:val="-2"/>
          <w:szCs w:val="24"/>
        </w:rPr>
        <w:t>(f)</w:t>
      </w:r>
      <w:r w:rsidRPr="00F35B19">
        <w:rPr>
          <w:rFonts w:ascii="Times New Roman" w:hAnsi="Times New Roman"/>
          <w:b/>
          <w:spacing w:val="-2"/>
          <w:szCs w:val="24"/>
        </w:rPr>
        <w:tab/>
        <w:t>Protest periods.</w:t>
      </w:r>
    </w:p>
    <w:p w14:paraId="48B6944C" w14:textId="000C2AE4"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360"/>
        <w:jc w:val="both"/>
        <w:rPr>
          <w:rFonts w:ascii="Times New Roman" w:hAnsi="Times New Roman"/>
          <w:spacing w:val="-2"/>
        </w:rPr>
      </w:pPr>
      <w:r w:rsidRPr="1FD7ED71">
        <w:rPr>
          <w:rFonts w:ascii="Times New Roman" w:hAnsi="Times New Roman"/>
          <w:spacing w:val="-2"/>
        </w:rPr>
        <w:t>(1)</w:t>
      </w:r>
      <w:r w:rsidR="00E46E2F" w:rsidRPr="00F35B19">
        <w:rPr>
          <w:rFonts w:ascii="Times New Roman" w:hAnsi="Times New Roman"/>
          <w:b/>
          <w:spacing w:val="-2"/>
          <w:szCs w:val="24"/>
        </w:rPr>
        <w:tab/>
      </w:r>
      <w:r w:rsidRPr="1FD7ED71">
        <w:rPr>
          <w:rFonts w:ascii="Times New Roman" w:hAnsi="Times New Roman"/>
          <w:b/>
          <w:bCs/>
          <w:spacing w:val="-2"/>
        </w:rPr>
        <w:t>Initial protest period.</w:t>
      </w:r>
      <w:r w:rsidRPr="1FD7ED71">
        <w:rPr>
          <w:rFonts w:ascii="Times New Roman" w:hAnsi="Times New Roman"/>
          <w:spacing w:val="-2"/>
        </w:rPr>
        <w:t xml:space="preserve"> Any person objecting to the granting of the application shall file a written protest during the protest period which shall run for thirty (30) days from the last of the following events to occur:</w:t>
      </w:r>
    </w:p>
    <w:p w14:paraId="1F640F33" w14:textId="7777777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720"/>
        <w:jc w:val="both"/>
        <w:rPr>
          <w:rFonts w:ascii="Times New Roman" w:hAnsi="Times New Roman"/>
          <w:spacing w:val="-2"/>
        </w:rPr>
      </w:pPr>
      <w:r w:rsidRPr="1FD7ED71">
        <w:rPr>
          <w:rFonts w:ascii="Times New Roman" w:hAnsi="Times New Roman"/>
          <w:spacing w:val="-2"/>
        </w:rPr>
        <w:t>(A)</w:t>
      </w:r>
      <w:r w:rsidR="00E46E2F" w:rsidRPr="00F35B19">
        <w:rPr>
          <w:rFonts w:ascii="Times New Roman" w:hAnsi="Times New Roman"/>
          <w:spacing w:val="-2"/>
          <w:szCs w:val="24"/>
        </w:rPr>
        <w:tab/>
      </w:r>
      <w:r w:rsidRPr="1FD7ED71">
        <w:rPr>
          <w:rFonts w:ascii="Times New Roman" w:hAnsi="Times New Roman"/>
          <w:spacing w:val="-2"/>
        </w:rPr>
        <w:t>Filing of the application.</w:t>
      </w:r>
    </w:p>
    <w:p w14:paraId="5CA7E2C1" w14:textId="7777777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720"/>
        <w:jc w:val="both"/>
        <w:rPr>
          <w:rFonts w:ascii="Times New Roman" w:hAnsi="Times New Roman"/>
          <w:spacing w:val="-2"/>
        </w:rPr>
      </w:pPr>
      <w:r w:rsidRPr="1FD7ED71">
        <w:rPr>
          <w:rFonts w:ascii="Times New Roman" w:hAnsi="Times New Roman"/>
          <w:spacing w:val="-2"/>
        </w:rPr>
        <w:t>(B)</w:t>
      </w:r>
      <w:r w:rsidR="00E46E2F" w:rsidRPr="00F35B19">
        <w:rPr>
          <w:rFonts w:ascii="Times New Roman" w:hAnsi="Times New Roman"/>
          <w:spacing w:val="-2"/>
          <w:szCs w:val="24"/>
        </w:rPr>
        <w:tab/>
      </w:r>
      <w:r w:rsidRPr="1FD7ED71">
        <w:rPr>
          <w:rFonts w:ascii="Times New Roman" w:hAnsi="Times New Roman"/>
          <w:spacing w:val="-2"/>
        </w:rPr>
        <w:t>Filing of all required exhibits.</w:t>
      </w:r>
    </w:p>
    <w:p w14:paraId="2FB2EE0A" w14:textId="7777777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720"/>
        <w:jc w:val="both"/>
        <w:rPr>
          <w:rFonts w:ascii="Times New Roman" w:hAnsi="Times New Roman"/>
          <w:spacing w:val="-2"/>
        </w:rPr>
      </w:pPr>
      <w:r w:rsidRPr="1FD7ED71">
        <w:rPr>
          <w:rFonts w:ascii="Times New Roman" w:hAnsi="Times New Roman"/>
          <w:spacing w:val="-2"/>
        </w:rPr>
        <w:t>(C)</w:t>
      </w:r>
      <w:r w:rsidR="00E46E2F" w:rsidRPr="00F35B19">
        <w:rPr>
          <w:rFonts w:ascii="Times New Roman" w:hAnsi="Times New Roman"/>
          <w:spacing w:val="-2"/>
          <w:szCs w:val="24"/>
        </w:rPr>
        <w:tab/>
      </w:r>
      <w:r w:rsidRPr="1FD7ED71">
        <w:rPr>
          <w:rFonts w:ascii="Times New Roman" w:hAnsi="Times New Roman"/>
          <w:spacing w:val="-2"/>
        </w:rPr>
        <w:t>The date on which the last publication was made.</w:t>
      </w:r>
    </w:p>
    <w:p w14:paraId="7E62CCFF" w14:textId="45367105"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720"/>
        <w:jc w:val="both"/>
        <w:rPr>
          <w:rFonts w:ascii="Times New Roman" w:hAnsi="Times New Roman"/>
          <w:spacing w:val="-2"/>
        </w:rPr>
      </w:pPr>
      <w:r w:rsidRPr="1FD7ED71">
        <w:rPr>
          <w:rFonts w:ascii="Times New Roman" w:hAnsi="Times New Roman"/>
          <w:spacing w:val="-2"/>
        </w:rPr>
        <w:t>(D)</w:t>
      </w:r>
      <w:r w:rsidR="00E46E2F" w:rsidRPr="00F35B19">
        <w:rPr>
          <w:rFonts w:ascii="Times New Roman" w:hAnsi="Times New Roman"/>
          <w:spacing w:val="-2"/>
          <w:szCs w:val="24"/>
        </w:rPr>
        <w:tab/>
      </w:r>
      <w:r w:rsidRPr="1FD7ED71">
        <w:rPr>
          <w:rFonts w:ascii="Times New Roman" w:hAnsi="Times New Roman"/>
          <w:spacing w:val="-2"/>
        </w:rPr>
        <w:t xml:space="preserve">The date of completion of service of process on all respondents in the </w:t>
      </w:r>
      <w:r w:rsidR="515694EE" w:rsidRPr="1FD7ED71">
        <w:rPr>
          <w:rFonts w:ascii="Times New Roman" w:hAnsi="Times New Roman"/>
          <w:strike/>
          <w:color w:val="FF0000"/>
        </w:rPr>
        <w:t xml:space="preserve">cause </w:t>
      </w:r>
      <w:r w:rsidR="515694EE" w:rsidRPr="1FD7ED71">
        <w:rPr>
          <w:rFonts w:ascii="Times New Roman" w:hAnsi="Times New Roman"/>
          <w:color w:val="0070C0"/>
          <w:u w:val="single"/>
        </w:rPr>
        <w:t>case</w:t>
      </w:r>
      <w:r w:rsidRPr="1FD7ED71">
        <w:rPr>
          <w:rFonts w:ascii="Times New Roman" w:hAnsi="Times New Roman"/>
          <w:spacing w:val="-2"/>
        </w:rPr>
        <w:t>.</w:t>
      </w:r>
    </w:p>
    <w:p w14:paraId="2F5F4AE6" w14:textId="7777777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720"/>
        <w:jc w:val="both"/>
        <w:rPr>
          <w:rFonts w:ascii="Times New Roman" w:hAnsi="Times New Roman"/>
          <w:spacing w:val="-2"/>
        </w:rPr>
      </w:pPr>
      <w:r w:rsidRPr="1FD7ED71">
        <w:rPr>
          <w:rFonts w:ascii="Times New Roman" w:hAnsi="Times New Roman"/>
          <w:spacing w:val="-2"/>
        </w:rPr>
        <w:t>(E)</w:t>
      </w:r>
      <w:r w:rsidR="00E46E2F" w:rsidRPr="00F35B19">
        <w:rPr>
          <w:rFonts w:ascii="Times New Roman" w:hAnsi="Times New Roman"/>
          <w:spacing w:val="-2"/>
          <w:szCs w:val="24"/>
        </w:rPr>
        <w:tab/>
      </w:r>
      <w:r w:rsidRPr="1FD7ED71">
        <w:rPr>
          <w:rFonts w:ascii="Times New Roman" w:hAnsi="Times New Roman"/>
          <w:spacing w:val="-2"/>
        </w:rPr>
        <w:t>Site inspection of the proposed facility.</w:t>
      </w:r>
    </w:p>
    <w:p w14:paraId="75C9218F" w14:textId="7777777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360"/>
        <w:jc w:val="both"/>
        <w:rPr>
          <w:rFonts w:ascii="Times New Roman" w:hAnsi="Times New Roman"/>
          <w:spacing w:val="-2"/>
        </w:rPr>
      </w:pPr>
      <w:r w:rsidRPr="1FD7ED71">
        <w:rPr>
          <w:rFonts w:ascii="Times New Roman" w:hAnsi="Times New Roman"/>
          <w:spacing w:val="-2"/>
        </w:rPr>
        <w:t>(2)</w:t>
      </w:r>
      <w:r w:rsidR="00E46E2F" w:rsidRPr="00F35B19">
        <w:rPr>
          <w:rFonts w:ascii="Times New Roman" w:hAnsi="Times New Roman"/>
          <w:b/>
          <w:spacing w:val="-2"/>
          <w:szCs w:val="24"/>
        </w:rPr>
        <w:tab/>
      </w:r>
      <w:r w:rsidRPr="1FD7ED71">
        <w:rPr>
          <w:rFonts w:ascii="Times New Roman" w:hAnsi="Times New Roman"/>
          <w:b/>
          <w:bCs/>
          <w:spacing w:val="-2"/>
        </w:rPr>
        <w:t>Additional protest period.</w:t>
      </w:r>
    </w:p>
    <w:p w14:paraId="40195A25" w14:textId="7777777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720"/>
        <w:jc w:val="both"/>
        <w:rPr>
          <w:rFonts w:ascii="Times New Roman" w:hAnsi="Times New Roman"/>
          <w:spacing w:val="-2"/>
        </w:rPr>
      </w:pPr>
      <w:r w:rsidRPr="1FD7ED71">
        <w:rPr>
          <w:rFonts w:ascii="Times New Roman" w:hAnsi="Times New Roman"/>
          <w:spacing w:val="-2"/>
        </w:rPr>
        <w:t>(A)</w:t>
      </w:r>
      <w:r w:rsidR="00E46E2F" w:rsidRPr="00F35B19">
        <w:rPr>
          <w:rFonts w:ascii="Times New Roman" w:hAnsi="Times New Roman"/>
          <w:spacing w:val="-2"/>
          <w:szCs w:val="24"/>
        </w:rPr>
        <w:tab/>
      </w:r>
      <w:r w:rsidRPr="1FD7ED71">
        <w:rPr>
          <w:rFonts w:ascii="Times New Roman" w:hAnsi="Times New Roman"/>
          <w:spacing w:val="-2"/>
        </w:rPr>
        <w:t>After expiration of the protest period, an additional ten (10) day protest shall run:</w:t>
      </w:r>
    </w:p>
    <w:p w14:paraId="27A40633" w14:textId="7777777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1080"/>
        <w:jc w:val="both"/>
        <w:rPr>
          <w:rFonts w:ascii="Times New Roman" w:hAnsi="Times New Roman"/>
          <w:spacing w:val="-2"/>
        </w:rPr>
      </w:pPr>
      <w:r w:rsidRPr="1FD7ED71">
        <w:rPr>
          <w:rFonts w:ascii="Times New Roman" w:hAnsi="Times New Roman"/>
          <w:spacing w:val="-2"/>
        </w:rPr>
        <w:t>(i)</w:t>
      </w:r>
      <w:r w:rsidR="00E46E2F" w:rsidRPr="00F35B19">
        <w:rPr>
          <w:rFonts w:ascii="Times New Roman" w:hAnsi="Times New Roman"/>
          <w:spacing w:val="-2"/>
          <w:szCs w:val="24"/>
        </w:rPr>
        <w:tab/>
      </w:r>
      <w:r w:rsidRPr="1FD7ED71">
        <w:rPr>
          <w:rFonts w:ascii="Times New Roman" w:hAnsi="Times New Roman"/>
          <w:spacing w:val="-2"/>
        </w:rPr>
        <w:t>If the applicant amends the application to change the location of the facility or increase its size; or</w:t>
      </w:r>
    </w:p>
    <w:p w14:paraId="5A8E9450" w14:textId="77777777"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1080"/>
        <w:jc w:val="both"/>
        <w:rPr>
          <w:rFonts w:ascii="Times New Roman" w:hAnsi="Times New Roman"/>
          <w:spacing w:val="-2"/>
        </w:rPr>
      </w:pPr>
      <w:r w:rsidRPr="1FD7ED71">
        <w:rPr>
          <w:rFonts w:ascii="Times New Roman" w:hAnsi="Times New Roman"/>
          <w:spacing w:val="-2"/>
        </w:rPr>
        <w:t>(ii)</w:t>
      </w:r>
      <w:r w:rsidR="00E46E2F" w:rsidRPr="00F35B19">
        <w:rPr>
          <w:rFonts w:ascii="Times New Roman" w:hAnsi="Times New Roman"/>
          <w:spacing w:val="-2"/>
          <w:szCs w:val="24"/>
        </w:rPr>
        <w:tab/>
      </w:r>
      <w:r w:rsidRPr="1FD7ED71">
        <w:rPr>
          <w:rFonts w:ascii="Times New Roman" w:hAnsi="Times New Roman"/>
          <w:spacing w:val="-2"/>
        </w:rPr>
        <w:t>If the applicant files amended exhibits changing the design of the facility.</w:t>
      </w:r>
    </w:p>
    <w:p w14:paraId="2ADCAD56" w14:textId="12015E0C"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720"/>
        <w:jc w:val="both"/>
        <w:rPr>
          <w:rFonts w:ascii="Times New Roman" w:hAnsi="Times New Roman"/>
          <w:spacing w:val="-2"/>
        </w:rPr>
      </w:pPr>
      <w:r w:rsidRPr="1FD7ED71">
        <w:rPr>
          <w:rFonts w:ascii="Times New Roman" w:hAnsi="Times New Roman"/>
          <w:spacing w:val="-2"/>
        </w:rPr>
        <w:t>(B)</w:t>
      </w:r>
      <w:r w:rsidR="00E46E2F" w:rsidRPr="00F35B19">
        <w:rPr>
          <w:rFonts w:ascii="Times New Roman" w:hAnsi="Times New Roman"/>
          <w:spacing w:val="-2"/>
          <w:szCs w:val="24"/>
        </w:rPr>
        <w:tab/>
      </w:r>
      <w:r w:rsidRPr="1FD7ED71">
        <w:rPr>
          <w:rFonts w:ascii="Times New Roman" w:hAnsi="Times New Roman"/>
          <w:spacing w:val="-2"/>
        </w:rPr>
        <w:t xml:space="preserve">The additional protest period shall run from the date of completion of service of the amendment on the respondents in the </w:t>
      </w:r>
      <w:r w:rsidR="515694EE" w:rsidRPr="1FD7ED71">
        <w:rPr>
          <w:rFonts w:ascii="Times New Roman" w:hAnsi="Times New Roman"/>
          <w:strike/>
          <w:color w:val="FF0000"/>
        </w:rPr>
        <w:t xml:space="preserve">cause </w:t>
      </w:r>
      <w:r w:rsidR="515694EE" w:rsidRPr="1FD7ED71">
        <w:rPr>
          <w:rFonts w:ascii="Times New Roman" w:hAnsi="Times New Roman"/>
          <w:color w:val="0070C0"/>
          <w:u w:val="single"/>
        </w:rPr>
        <w:t>case</w:t>
      </w:r>
      <w:r w:rsidRPr="1FD7ED71">
        <w:rPr>
          <w:rFonts w:ascii="Times New Roman" w:hAnsi="Times New Roman"/>
          <w:spacing w:val="-2"/>
        </w:rPr>
        <w:t>.</w:t>
      </w:r>
    </w:p>
    <w:p w14:paraId="6EF281C6" w14:textId="77777777" w:rsidR="00E46E2F" w:rsidRPr="00F35B19"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szCs w:val="24"/>
        </w:rPr>
      </w:pPr>
      <w:r w:rsidRPr="00F35B19">
        <w:rPr>
          <w:rFonts w:ascii="Times New Roman" w:hAnsi="Times New Roman"/>
          <w:spacing w:val="-2"/>
          <w:szCs w:val="24"/>
        </w:rPr>
        <w:t>(g)</w:t>
      </w:r>
      <w:r w:rsidRPr="00F35B19">
        <w:rPr>
          <w:rFonts w:ascii="Times New Roman" w:hAnsi="Times New Roman"/>
          <w:spacing w:val="-2"/>
          <w:szCs w:val="24"/>
        </w:rPr>
        <w:tab/>
      </w:r>
      <w:r w:rsidRPr="00F35B19">
        <w:rPr>
          <w:rFonts w:ascii="Times New Roman" w:hAnsi="Times New Roman"/>
          <w:b/>
          <w:spacing w:val="-2"/>
          <w:szCs w:val="24"/>
        </w:rPr>
        <w:t>Unprotested Applications.</w:t>
      </w:r>
      <w:r w:rsidRPr="00F35B19">
        <w:rPr>
          <w:rFonts w:ascii="Times New Roman" w:hAnsi="Times New Roman"/>
          <w:spacing w:val="-2"/>
          <w:szCs w:val="24"/>
        </w:rPr>
        <w:t xml:space="preserve"> </w:t>
      </w:r>
    </w:p>
    <w:p w14:paraId="68697859" w14:textId="2188C415"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360"/>
        <w:jc w:val="both"/>
        <w:rPr>
          <w:rFonts w:ascii="Times New Roman" w:hAnsi="Times New Roman"/>
          <w:spacing w:val="-2"/>
        </w:rPr>
      </w:pPr>
      <w:r w:rsidRPr="1FD7ED71">
        <w:rPr>
          <w:rFonts w:ascii="Times New Roman" w:hAnsi="Times New Roman"/>
          <w:spacing w:val="-2"/>
        </w:rPr>
        <w:t>(1)</w:t>
      </w:r>
      <w:r w:rsidR="00E46E2F" w:rsidRPr="00F35B19">
        <w:rPr>
          <w:rFonts w:ascii="Times New Roman" w:hAnsi="Times New Roman"/>
          <w:spacing w:val="-2"/>
          <w:szCs w:val="24"/>
        </w:rPr>
        <w:tab/>
      </w:r>
      <w:r w:rsidRPr="1FD7ED71">
        <w:rPr>
          <w:rFonts w:ascii="Times New Roman" w:hAnsi="Times New Roman"/>
          <w:b/>
          <w:bCs/>
          <w:spacing w:val="-2"/>
        </w:rPr>
        <w:t>Administrative review.</w:t>
      </w:r>
      <w:r w:rsidRPr="1FD7ED71">
        <w:rPr>
          <w:rFonts w:ascii="Times New Roman" w:hAnsi="Times New Roman"/>
          <w:spacing w:val="-2"/>
        </w:rPr>
        <w:t xml:space="preserve"> If the application is unprotested, the Oil and Gas Conservation Division shall review the application without a hearing, and it shall report its finding to the Commission concerning what relief, if any, should be granted.</w:t>
      </w:r>
    </w:p>
    <w:p w14:paraId="313ACC12" w14:textId="3D5DF2B0"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360"/>
        <w:jc w:val="both"/>
        <w:rPr>
          <w:rFonts w:ascii="Times New Roman" w:hAnsi="Times New Roman"/>
          <w:spacing w:val="-2"/>
        </w:rPr>
      </w:pPr>
      <w:r w:rsidRPr="1FD7ED71">
        <w:rPr>
          <w:rFonts w:ascii="Times New Roman" w:hAnsi="Times New Roman"/>
          <w:spacing w:val="-2"/>
        </w:rPr>
        <w:t>(2)</w:t>
      </w:r>
      <w:r w:rsidR="00E46E2F" w:rsidRPr="00F35B19">
        <w:rPr>
          <w:rFonts w:ascii="Times New Roman" w:hAnsi="Times New Roman"/>
          <w:spacing w:val="-2"/>
          <w:szCs w:val="24"/>
        </w:rPr>
        <w:tab/>
      </w:r>
      <w:r w:rsidRPr="1FD7ED71">
        <w:rPr>
          <w:rFonts w:ascii="Times New Roman" w:hAnsi="Times New Roman"/>
          <w:b/>
          <w:bCs/>
          <w:spacing w:val="-2"/>
        </w:rPr>
        <w:t>Remedies after denial or modification.</w:t>
      </w:r>
      <w:r w:rsidRPr="1FD7ED71">
        <w:rPr>
          <w:rFonts w:ascii="Times New Roman" w:hAnsi="Times New Roman"/>
          <w:spacing w:val="-2"/>
        </w:rPr>
        <w:t xml:space="preserve"> If the Oil and Gas Conservation Division recommends denial or modification of the relief requested by the application, the applicant may move for a hearing de novo or file exceptions to the report as under 165:5</w:t>
      </w:r>
      <w:r w:rsidR="3F1C845D" w:rsidRPr="1FD7ED71">
        <w:rPr>
          <w:rFonts w:ascii="Times New Roman" w:hAnsi="Times New Roman"/>
          <w:spacing w:val="-2"/>
        </w:rPr>
        <w:t>-</w:t>
      </w:r>
      <w:r w:rsidRPr="1FD7ED71">
        <w:rPr>
          <w:rFonts w:ascii="Times New Roman" w:hAnsi="Times New Roman"/>
          <w:spacing w:val="-2"/>
        </w:rPr>
        <w:t>13</w:t>
      </w:r>
      <w:r w:rsidRPr="1FD7ED71">
        <w:rPr>
          <w:rFonts w:ascii="Times New Roman" w:hAnsi="Times New Roman"/>
          <w:spacing w:val="-2"/>
        </w:rPr>
        <w:noBreakHyphen/>
        <w:t>5.</w:t>
      </w:r>
    </w:p>
    <w:p w14:paraId="37B38AEF" w14:textId="77777777" w:rsidR="00E46E2F" w:rsidRPr="00F35B19"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szCs w:val="24"/>
        </w:rPr>
      </w:pPr>
      <w:r w:rsidRPr="00F35B19">
        <w:rPr>
          <w:rFonts w:ascii="Times New Roman" w:hAnsi="Times New Roman"/>
          <w:spacing w:val="-2"/>
          <w:szCs w:val="24"/>
        </w:rPr>
        <w:t>(h)</w:t>
      </w:r>
      <w:r w:rsidRPr="00F35B19">
        <w:rPr>
          <w:rFonts w:ascii="Times New Roman" w:hAnsi="Times New Roman"/>
          <w:spacing w:val="-2"/>
          <w:szCs w:val="24"/>
        </w:rPr>
        <w:tab/>
      </w:r>
      <w:r w:rsidRPr="00F35B19">
        <w:rPr>
          <w:rFonts w:ascii="Times New Roman" w:hAnsi="Times New Roman"/>
          <w:b/>
          <w:spacing w:val="-2"/>
          <w:szCs w:val="24"/>
        </w:rPr>
        <w:t>Withdrawal of protest.</w:t>
      </w:r>
      <w:r w:rsidRPr="00F35B19">
        <w:rPr>
          <w:rFonts w:ascii="Times New Roman" w:hAnsi="Times New Roman"/>
          <w:spacing w:val="-2"/>
          <w:szCs w:val="24"/>
        </w:rPr>
        <w:t xml:space="preserve">  If all protests are withdrawn, the application shall be remanded for administrative review under (g) of this Section.</w:t>
      </w:r>
    </w:p>
    <w:p w14:paraId="7DE5B5BB" w14:textId="7823D01D" w:rsidR="00E46E2F" w:rsidRPr="00F35B19" w:rsidRDefault="00E46E2F" w:rsidP="6CEDF041">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rPr>
      </w:pPr>
      <w:r w:rsidRPr="6CEDF041">
        <w:rPr>
          <w:rFonts w:ascii="Times New Roman" w:hAnsi="Times New Roman"/>
          <w:spacing w:val="-2"/>
        </w:rPr>
        <w:t>(i)</w:t>
      </w:r>
      <w:r w:rsidR="1FE0E51A" w:rsidRPr="6CEDF041">
        <w:rPr>
          <w:rFonts w:ascii="Times New Roman" w:hAnsi="Times New Roman"/>
          <w:spacing w:val="-2"/>
        </w:rPr>
        <w:t xml:space="preserve"> </w:t>
      </w:r>
      <w:r w:rsidRPr="6CEDF041">
        <w:rPr>
          <w:rFonts w:ascii="Times New Roman" w:hAnsi="Times New Roman"/>
          <w:b/>
          <w:bCs/>
          <w:spacing w:val="-2"/>
        </w:rPr>
        <w:t>Protested applications.</w:t>
      </w:r>
    </w:p>
    <w:p w14:paraId="7079CF00" w14:textId="3F3745FE"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360"/>
        <w:jc w:val="both"/>
        <w:rPr>
          <w:rFonts w:ascii="Times New Roman" w:hAnsi="Times New Roman"/>
          <w:spacing w:val="-2"/>
        </w:rPr>
      </w:pPr>
      <w:r w:rsidRPr="1FD7ED71">
        <w:rPr>
          <w:rFonts w:ascii="Times New Roman" w:hAnsi="Times New Roman"/>
          <w:spacing w:val="-2"/>
        </w:rPr>
        <w:t>(1)</w:t>
      </w:r>
      <w:r w:rsidR="00E46E2F" w:rsidRPr="00F35B19">
        <w:rPr>
          <w:rFonts w:ascii="Times New Roman" w:hAnsi="Times New Roman"/>
          <w:spacing w:val="-2"/>
          <w:szCs w:val="24"/>
        </w:rPr>
        <w:tab/>
      </w:r>
      <w:r w:rsidRPr="1FD7ED71">
        <w:rPr>
          <w:rFonts w:ascii="Times New Roman" w:hAnsi="Times New Roman"/>
          <w:b/>
          <w:bCs/>
          <w:spacing w:val="-2"/>
        </w:rPr>
        <w:t>Hearing required.</w:t>
      </w:r>
      <w:r w:rsidRPr="1FD7ED71">
        <w:rPr>
          <w:rFonts w:ascii="Times New Roman" w:hAnsi="Times New Roman"/>
          <w:spacing w:val="-2"/>
        </w:rPr>
        <w:t xml:space="preserve"> A hearing shall be required on each timely protested application except as provided in (h) of this Section.</w:t>
      </w:r>
    </w:p>
    <w:p w14:paraId="0C072DD0" w14:textId="25688574" w:rsidR="00E46E2F" w:rsidRPr="00F35B19" w:rsidRDefault="7494972B"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360"/>
        <w:jc w:val="both"/>
        <w:rPr>
          <w:rFonts w:ascii="Times New Roman" w:hAnsi="Times New Roman"/>
          <w:spacing w:val="-2"/>
        </w:rPr>
      </w:pPr>
      <w:r w:rsidRPr="1FD7ED71">
        <w:rPr>
          <w:rFonts w:ascii="Times New Roman" w:hAnsi="Times New Roman"/>
          <w:spacing w:val="-2"/>
        </w:rPr>
        <w:t>(2)</w:t>
      </w:r>
      <w:r w:rsidR="000C62C3" w:rsidRPr="00EF51D9">
        <w:rPr>
          <w:rFonts w:ascii="Times New Roman" w:hAnsi="Times New Roman"/>
          <w:spacing w:val="-2"/>
          <w:szCs w:val="24"/>
        </w:rPr>
        <w:tab/>
      </w:r>
      <w:r w:rsidRPr="1FD7ED71">
        <w:rPr>
          <w:rFonts w:ascii="Times New Roman" w:hAnsi="Times New Roman"/>
          <w:b/>
          <w:bCs/>
          <w:spacing w:val="-2"/>
        </w:rPr>
        <w:t>Notice of hearing.</w:t>
      </w:r>
      <w:r w:rsidRPr="1FD7ED71">
        <w:rPr>
          <w:rFonts w:ascii="Times New Roman" w:hAnsi="Times New Roman"/>
          <w:spacing w:val="-2"/>
        </w:rPr>
        <w:t xml:space="preserve"> The applicant shall obtain a hearing date from the </w:t>
      </w:r>
      <w:r w:rsidR="01352B34" w:rsidRPr="1FD7ED71">
        <w:rPr>
          <w:rFonts w:ascii="Times New Roman" w:hAnsi="Times New Roman"/>
          <w:strike/>
          <w:color w:val="FF0000"/>
        </w:rPr>
        <w:t>Judicial and Legislative Services</w:t>
      </w:r>
      <w:r w:rsidR="54AA6FF6" w:rsidRPr="1FD7ED71">
        <w:rPr>
          <w:rFonts w:ascii="Times New Roman" w:hAnsi="Times New Roman"/>
          <w:strike/>
          <w:color w:val="FF0000"/>
        </w:rPr>
        <w:t xml:space="preserve"> </w:t>
      </w:r>
      <w:r w:rsidR="01352B34" w:rsidRPr="1FD7ED71">
        <w:rPr>
          <w:rFonts w:ascii="Times New Roman" w:hAnsi="Times New Roman"/>
          <w:color w:val="0070C0"/>
          <w:u w:val="single"/>
        </w:rPr>
        <w:t xml:space="preserve">Court Clerk </w:t>
      </w:r>
      <w:r w:rsidRPr="1FD7ED71">
        <w:rPr>
          <w:rFonts w:ascii="Times New Roman" w:hAnsi="Times New Roman"/>
          <w:spacing w:val="-2"/>
        </w:rPr>
        <w:t>subject to approval by the Manager of Pollution Abatement.  The applicant shall send a copy of the notice of hearing to each party of record not later than fifteen (15) days before the hearing date.</w:t>
      </w:r>
    </w:p>
    <w:p w14:paraId="0A752CF4" w14:textId="0215D30A" w:rsidR="00E46E2F" w:rsidRPr="00F35B19" w:rsidRDefault="253D8583"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360"/>
        <w:jc w:val="both"/>
        <w:rPr>
          <w:rFonts w:ascii="Times New Roman" w:hAnsi="Times New Roman"/>
          <w:spacing w:val="-2"/>
        </w:rPr>
      </w:pPr>
      <w:r w:rsidRPr="1FD7ED71">
        <w:rPr>
          <w:rFonts w:ascii="Times New Roman" w:hAnsi="Times New Roman"/>
          <w:spacing w:val="-2"/>
        </w:rPr>
        <w:t>(3)</w:t>
      </w:r>
      <w:r w:rsidR="00E46E2F" w:rsidRPr="00F35B19">
        <w:rPr>
          <w:rFonts w:ascii="Times New Roman" w:hAnsi="Times New Roman"/>
          <w:spacing w:val="-2"/>
          <w:szCs w:val="24"/>
        </w:rPr>
        <w:tab/>
      </w:r>
      <w:r w:rsidRPr="1FD7ED71">
        <w:rPr>
          <w:rFonts w:ascii="Times New Roman" w:hAnsi="Times New Roman"/>
          <w:b/>
          <w:bCs/>
          <w:spacing w:val="-2"/>
        </w:rPr>
        <w:t>Contents of the notice.</w:t>
      </w:r>
      <w:r w:rsidRPr="1FD7ED71">
        <w:rPr>
          <w:rFonts w:ascii="Times New Roman" w:hAnsi="Times New Roman"/>
          <w:spacing w:val="-2"/>
        </w:rPr>
        <w:t xml:space="preserve"> The notice of hearing shall contain the date, time, and place of hearing.</w:t>
      </w:r>
    </w:p>
    <w:p w14:paraId="4C4A3C72" w14:textId="3673A44B" w:rsidR="000C105C" w:rsidRPr="00F35B19" w:rsidRDefault="253D8583" w:rsidP="1FD7ED71">
      <w:pPr>
        <w:widowControl/>
        <w:tabs>
          <w:tab w:val="left" w:pos="360"/>
          <w:tab w:val="left" w:pos="720"/>
          <w:tab w:val="left" w:pos="1080"/>
          <w:tab w:val="left" w:pos="1440"/>
          <w:tab w:val="left" w:pos="1800"/>
          <w:tab w:val="left" w:pos="2160"/>
          <w:tab w:val="left" w:pos="2520"/>
          <w:tab w:val="left" w:pos="2880"/>
          <w:tab w:val="left" w:pos="4896"/>
        </w:tabs>
        <w:suppressAutoHyphens/>
        <w:ind w:left="360"/>
        <w:jc w:val="both"/>
        <w:rPr>
          <w:rFonts w:ascii="Times New Roman" w:hAnsi="Times New Roman"/>
          <w:spacing w:val="-2"/>
        </w:rPr>
      </w:pPr>
      <w:r w:rsidRPr="1FD7ED71">
        <w:rPr>
          <w:rFonts w:ascii="Times New Roman" w:hAnsi="Times New Roman"/>
          <w:spacing w:val="-2"/>
        </w:rPr>
        <w:t>(4)</w:t>
      </w:r>
      <w:r w:rsidR="00E46E2F" w:rsidRPr="00F35B19">
        <w:rPr>
          <w:rFonts w:ascii="Times New Roman" w:hAnsi="Times New Roman"/>
          <w:spacing w:val="-2"/>
          <w:szCs w:val="24"/>
        </w:rPr>
        <w:tab/>
      </w:r>
      <w:r w:rsidRPr="1FD7ED71">
        <w:rPr>
          <w:rFonts w:ascii="Times New Roman" w:hAnsi="Times New Roman"/>
          <w:b/>
          <w:bCs/>
          <w:spacing w:val="-2"/>
        </w:rPr>
        <w:t>Form.</w:t>
      </w:r>
      <w:r w:rsidRPr="1FD7ED71">
        <w:rPr>
          <w:rFonts w:ascii="Times New Roman" w:hAnsi="Times New Roman"/>
          <w:spacing w:val="-2"/>
        </w:rPr>
        <w:t xml:space="preserve"> The applicant shall prepare the notice of hearing to comply substantially with the form shown in Appendix G to this Chapter.</w:t>
      </w:r>
    </w:p>
    <w:p w14:paraId="56FDB6E8"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szCs w:val="24"/>
        </w:rPr>
      </w:pPr>
    </w:p>
    <w:p w14:paraId="78C235B1" w14:textId="77777777" w:rsidR="00EC46B1" w:rsidRDefault="00EC46B1" w:rsidP="00442BDE">
      <w:pPr>
        <w:keepNext/>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b/>
          <w:spacing w:val="-2"/>
          <w:szCs w:val="24"/>
        </w:rPr>
      </w:pPr>
    </w:p>
    <w:p w14:paraId="24B56E28" w14:textId="6D23FFB7" w:rsidR="000A31EE" w:rsidRPr="004724A6" w:rsidRDefault="007D4663" w:rsidP="000A31EE">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szCs w:val="24"/>
        </w:rPr>
      </w:pPr>
      <w:r>
        <w:rPr>
          <w:rFonts w:ascii="Times New Roman" w:hAnsi="Times New Roman"/>
          <w:b/>
          <w:spacing w:val="-2"/>
          <w:szCs w:val="24"/>
        </w:rPr>
        <w:t xml:space="preserve">165:5-7-38. </w:t>
      </w:r>
      <w:r w:rsidR="000A31EE" w:rsidRPr="004724A6">
        <w:rPr>
          <w:rFonts w:ascii="Times New Roman" w:hAnsi="Times New Roman"/>
          <w:b/>
          <w:spacing w:val="-2"/>
          <w:szCs w:val="24"/>
        </w:rPr>
        <w:t xml:space="preserve">License for pulling </w:t>
      </w:r>
      <w:r w:rsidR="000A31EE" w:rsidRPr="004724A6">
        <w:rPr>
          <w:rFonts w:ascii="Times New Roman" w:hAnsi="Times New Roman"/>
          <w:b/>
          <w:strike/>
          <w:color w:val="FF0000"/>
          <w:szCs w:val="24"/>
        </w:rPr>
        <w:t>pipe</w:t>
      </w:r>
      <w:r w:rsidR="004724A6" w:rsidRPr="004724A6">
        <w:rPr>
          <w:rFonts w:ascii="Times New Roman" w:hAnsi="Times New Roman"/>
          <w:b/>
          <w:strike/>
          <w:color w:val="FF0000"/>
          <w:szCs w:val="24"/>
        </w:rPr>
        <w:t xml:space="preserve"> </w:t>
      </w:r>
      <w:r w:rsidR="000A31EE" w:rsidRPr="004724A6">
        <w:rPr>
          <w:rFonts w:ascii="Times New Roman" w:hAnsi="Times New Roman"/>
          <w:b/>
          <w:color w:val="0070C0"/>
          <w:szCs w:val="24"/>
          <w:u w:val="single"/>
        </w:rPr>
        <w:t>casing</w:t>
      </w:r>
      <w:r w:rsidR="004724A6" w:rsidRPr="004724A6">
        <w:rPr>
          <w:rFonts w:ascii="Times New Roman" w:hAnsi="Times New Roman"/>
          <w:b/>
          <w:color w:val="0070C0"/>
          <w:szCs w:val="24"/>
          <w:u w:val="single"/>
        </w:rPr>
        <w:t xml:space="preserve"> </w:t>
      </w:r>
      <w:r w:rsidR="000A31EE" w:rsidRPr="004724A6">
        <w:rPr>
          <w:rFonts w:ascii="Times New Roman" w:hAnsi="Times New Roman"/>
          <w:b/>
          <w:spacing w:val="-2"/>
          <w:szCs w:val="24"/>
        </w:rPr>
        <w:t>and plugging wells</w:t>
      </w:r>
    </w:p>
    <w:p w14:paraId="5F4FC813" w14:textId="461AEF16" w:rsidR="000A31EE" w:rsidRPr="004724A6" w:rsidRDefault="0C7B14D5" w:rsidP="34C97B18">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trike/>
          <w:color w:val="FF0000"/>
          <w:spacing w:val="-2"/>
        </w:rPr>
      </w:pPr>
      <w:r w:rsidRPr="34C97B18">
        <w:rPr>
          <w:rFonts w:ascii="Times New Roman" w:hAnsi="Times New Roman"/>
          <w:strike/>
          <w:color w:val="FF0000"/>
          <w:spacing w:val="-2"/>
        </w:rPr>
        <w:t>(a)</w:t>
      </w:r>
      <w:r w:rsidR="000A31EE" w:rsidRPr="004724A6">
        <w:rPr>
          <w:rFonts w:ascii="Times New Roman" w:hAnsi="Times New Roman"/>
          <w:spacing w:val="-2"/>
          <w:szCs w:val="24"/>
        </w:rPr>
        <w:tab/>
      </w:r>
      <w:r w:rsidRPr="34C97B18">
        <w:rPr>
          <w:rFonts w:ascii="Times New Roman" w:hAnsi="Times New Roman"/>
          <w:strike/>
          <w:color w:val="FF0000"/>
          <w:spacing w:val="-2"/>
        </w:rPr>
        <w:t xml:space="preserve">The application for a license for pulling </w:t>
      </w:r>
      <w:r w:rsidRPr="51833FF7">
        <w:rPr>
          <w:rFonts w:ascii="Times New Roman" w:hAnsi="Times New Roman"/>
          <w:strike/>
          <w:color w:val="FF0000"/>
        </w:rPr>
        <w:t>pipe</w:t>
      </w:r>
      <w:r w:rsidR="7DBCA374" w:rsidRPr="51833FF7">
        <w:rPr>
          <w:rFonts w:ascii="Times New Roman" w:hAnsi="Times New Roman"/>
          <w:strike/>
          <w:color w:val="FF0000"/>
        </w:rPr>
        <w:t xml:space="preserve"> </w:t>
      </w:r>
      <w:r w:rsidRPr="34C97B18">
        <w:rPr>
          <w:rFonts w:ascii="Times New Roman" w:hAnsi="Times New Roman"/>
          <w:strike/>
          <w:color w:val="FF0000"/>
          <w:spacing w:val="-2"/>
        </w:rPr>
        <w:t xml:space="preserve">and plugging wells </w:t>
      </w:r>
      <w:r w:rsidRPr="51833FF7">
        <w:rPr>
          <w:rFonts w:ascii="Times New Roman" w:hAnsi="Times New Roman"/>
          <w:strike/>
          <w:color w:val="FF0000"/>
        </w:rPr>
        <w:t xml:space="preserve">shall </w:t>
      </w:r>
      <w:proofErr w:type="gramStart"/>
      <w:r w:rsidRPr="51833FF7">
        <w:rPr>
          <w:rFonts w:ascii="Times New Roman" w:hAnsi="Times New Roman"/>
          <w:strike/>
          <w:color w:val="FF0000"/>
        </w:rPr>
        <w:t>state</w:t>
      </w:r>
      <w:r w:rsidR="7DBCA374" w:rsidRPr="51833FF7">
        <w:rPr>
          <w:rFonts w:ascii="Times New Roman" w:hAnsi="Times New Roman"/>
          <w:strike/>
          <w:color w:val="FF0000"/>
        </w:rPr>
        <w:t xml:space="preserve"> </w:t>
      </w:r>
      <w:r w:rsidRPr="34C97B18">
        <w:rPr>
          <w:rFonts w:ascii="Times New Roman" w:hAnsi="Times New Roman"/>
          <w:strike/>
          <w:color w:val="FF0000"/>
          <w:spacing w:val="-2"/>
        </w:rPr>
        <w:t>:</w:t>
      </w:r>
      <w:proofErr w:type="gramEnd"/>
    </w:p>
    <w:p w14:paraId="12BB6F0D" w14:textId="50C5EFB0" w:rsidR="000A31EE" w:rsidRPr="004724A6" w:rsidRDefault="3556603C" w:rsidP="34C97B18">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trike/>
          <w:color w:val="FF0000"/>
          <w:spacing w:val="-2"/>
        </w:rPr>
      </w:pPr>
      <w:r w:rsidRPr="34C97B18">
        <w:rPr>
          <w:rFonts w:ascii="Times New Roman" w:hAnsi="Times New Roman"/>
          <w:strike/>
          <w:color w:val="FF0000"/>
          <w:spacing w:val="-2"/>
        </w:rPr>
        <w:t>(1)</w:t>
      </w:r>
      <w:r w:rsidR="000A31EE" w:rsidRPr="004724A6">
        <w:rPr>
          <w:rFonts w:ascii="Times New Roman" w:hAnsi="Times New Roman"/>
          <w:spacing w:val="-2"/>
          <w:szCs w:val="24"/>
        </w:rPr>
        <w:tab/>
      </w:r>
      <w:r w:rsidRPr="34C97B18">
        <w:rPr>
          <w:rFonts w:ascii="Times New Roman" w:hAnsi="Times New Roman"/>
          <w:strike/>
          <w:color w:val="FF0000"/>
          <w:spacing w:val="-2"/>
        </w:rPr>
        <w:t xml:space="preserve">The </w:t>
      </w:r>
      <w:r w:rsidRPr="34C97B18">
        <w:rPr>
          <w:rFonts w:ascii="Times New Roman" w:hAnsi="Times New Roman"/>
          <w:strike/>
          <w:color w:val="FF0000"/>
        </w:rPr>
        <w:t>name</w:t>
      </w:r>
      <w:r w:rsidR="097A3DDA" w:rsidRPr="34C97B18">
        <w:rPr>
          <w:rFonts w:ascii="Times New Roman" w:hAnsi="Times New Roman"/>
          <w:strike/>
          <w:color w:val="FF0000"/>
        </w:rPr>
        <w:t xml:space="preserve"> </w:t>
      </w:r>
      <w:r w:rsidRPr="34C97B18">
        <w:rPr>
          <w:rFonts w:ascii="Times New Roman" w:hAnsi="Times New Roman"/>
          <w:strike/>
          <w:color w:val="FF0000"/>
        </w:rPr>
        <w:t>of the applicant</w:t>
      </w:r>
      <w:r w:rsidRPr="34C97B18">
        <w:rPr>
          <w:rFonts w:ascii="Times New Roman" w:hAnsi="Times New Roman"/>
          <w:strike/>
          <w:color w:val="FF0000"/>
          <w:spacing w:val="-2"/>
        </w:rPr>
        <w:t>.</w:t>
      </w:r>
    </w:p>
    <w:p w14:paraId="3B9FF9A6" w14:textId="7E8CDAE8" w:rsidR="000A31EE" w:rsidRPr="004724A6" w:rsidRDefault="3556603C" w:rsidP="34C97B18">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trike/>
          <w:color w:val="FF0000"/>
          <w:spacing w:val="-2"/>
        </w:rPr>
      </w:pPr>
      <w:r w:rsidRPr="34C97B18">
        <w:rPr>
          <w:rFonts w:ascii="Times New Roman" w:hAnsi="Times New Roman"/>
          <w:strike/>
          <w:color w:val="FF0000"/>
          <w:spacing w:val="-2"/>
        </w:rPr>
        <w:t>(2)</w:t>
      </w:r>
      <w:r w:rsidR="000A31EE" w:rsidRPr="004724A6">
        <w:rPr>
          <w:rFonts w:ascii="Times New Roman" w:hAnsi="Times New Roman"/>
          <w:spacing w:val="-2"/>
          <w:szCs w:val="24"/>
        </w:rPr>
        <w:tab/>
      </w:r>
      <w:r w:rsidRPr="34C97B18">
        <w:rPr>
          <w:rFonts w:ascii="Times New Roman" w:hAnsi="Times New Roman"/>
          <w:strike/>
          <w:color w:val="FF0000"/>
          <w:spacing w:val="-2"/>
        </w:rPr>
        <w:t xml:space="preserve">The </w:t>
      </w:r>
      <w:r w:rsidRPr="34C97B18">
        <w:rPr>
          <w:rFonts w:ascii="Times New Roman" w:hAnsi="Times New Roman"/>
          <w:strike/>
          <w:color w:val="FF0000"/>
        </w:rPr>
        <w:t>names</w:t>
      </w:r>
      <w:r w:rsidRPr="34C97B18">
        <w:rPr>
          <w:rFonts w:ascii="Times New Roman" w:hAnsi="Times New Roman"/>
          <w:strike/>
          <w:color w:val="FF0000"/>
          <w:u w:val="single"/>
        </w:rPr>
        <w:t>,</w:t>
      </w:r>
      <w:r w:rsidRPr="34C97B18">
        <w:rPr>
          <w:rFonts w:ascii="Times New Roman" w:hAnsi="Times New Roman"/>
          <w:strike/>
          <w:color w:val="FF0000"/>
        </w:rPr>
        <w:t xml:space="preserve"> </w:t>
      </w:r>
      <w:r w:rsidRPr="1FD7ED71">
        <w:rPr>
          <w:rFonts w:ascii="Times New Roman" w:hAnsi="Times New Roman"/>
          <w:strike/>
          <w:color w:val="FF0000"/>
        </w:rPr>
        <w:t>and</w:t>
      </w:r>
      <w:r w:rsidR="79A56EC3" w:rsidRPr="1FD7ED71">
        <w:rPr>
          <w:rFonts w:ascii="Times New Roman" w:hAnsi="Times New Roman"/>
          <w:strike/>
          <w:color w:val="FF0000"/>
        </w:rPr>
        <w:t xml:space="preserve"> </w:t>
      </w:r>
      <w:proofErr w:type="spellStart"/>
      <w:r w:rsidRPr="34C97B18">
        <w:rPr>
          <w:rFonts w:ascii="Times New Roman" w:hAnsi="Times New Roman"/>
          <w:strike/>
          <w:color w:val="FF0000"/>
        </w:rPr>
        <w:t>addressesof</w:t>
      </w:r>
      <w:proofErr w:type="spellEnd"/>
      <w:r w:rsidRPr="34C97B18">
        <w:rPr>
          <w:rFonts w:ascii="Times New Roman" w:hAnsi="Times New Roman"/>
          <w:strike/>
          <w:color w:val="FF0000"/>
        </w:rPr>
        <w:t xml:space="preserve"> all partners,</w:t>
      </w:r>
      <w:r w:rsidRPr="1FD7ED71">
        <w:rPr>
          <w:rFonts w:ascii="Times New Roman" w:hAnsi="Times New Roman"/>
          <w:strike/>
          <w:color w:val="FF0000"/>
        </w:rPr>
        <w:t xml:space="preserve"> chief</w:t>
      </w:r>
      <w:r w:rsidRPr="34C97B18">
        <w:rPr>
          <w:rFonts w:ascii="Times New Roman" w:hAnsi="Times New Roman"/>
          <w:strike/>
          <w:color w:val="FF0000"/>
        </w:rPr>
        <w:t xml:space="preserve"> officers, </w:t>
      </w:r>
      <w:r w:rsidRPr="1FD7ED71">
        <w:rPr>
          <w:rFonts w:ascii="Times New Roman" w:hAnsi="Times New Roman"/>
          <w:strike/>
          <w:color w:val="FF0000"/>
        </w:rPr>
        <w:t>and</w:t>
      </w:r>
      <w:r w:rsidR="79A56EC3" w:rsidRPr="1FD7ED71">
        <w:rPr>
          <w:rFonts w:ascii="Times New Roman" w:hAnsi="Times New Roman"/>
          <w:strike/>
          <w:color w:val="FF0000"/>
        </w:rPr>
        <w:t xml:space="preserve"> </w:t>
      </w:r>
      <w:r w:rsidRPr="34C97B18">
        <w:rPr>
          <w:rFonts w:ascii="Times New Roman" w:hAnsi="Times New Roman"/>
          <w:strike/>
          <w:color w:val="FF0000"/>
        </w:rPr>
        <w:t>directors</w:t>
      </w:r>
      <w:r w:rsidRPr="34C97B18">
        <w:rPr>
          <w:rFonts w:ascii="Times New Roman" w:hAnsi="Times New Roman"/>
          <w:strike/>
          <w:color w:val="FF0000"/>
          <w:spacing w:val="-2"/>
        </w:rPr>
        <w:t>.</w:t>
      </w:r>
    </w:p>
    <w:p w14:paraId="03392A6D" w14:textId="77777777" w:rsidR="000A31EE" w:rsidRPr="004724A6" w:rsidRDefault="3556603C" w:rsidP="34C97B18">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trike/>
          <w:color w:val="FF0000"/>
          <w:spacing w:val="-2"/>
        </w:rPr>
      </w:pPr>
      <w:r w:rsidRPr="34C97B18">
        <w:rPr>
          <w:rFonts w:ascii="Times New Roman" w:hAnsi="Times New Roman"/>
          <w:strike/>
          <w:color w:val="FF0000"/>
          <w:spacing w:val="-2"/>
        </w:rPr>
        <w:t>(3)</w:t>
      </w:r>
      <w:r w:rsidR="000A31EE" w:rsidRPr="004724A6">
        <w:rPr>
          <w:rFonts w:ascii="Times New Roman" w:hAnsi="Times New Roman"/>
          <w:spacing w:val="-2"/>
          <w:szCs w:val="24"/>
        </w:rPr>
        <w:tab/>
      </w:r>
      <w:r w:rsidRPr="34C97B18">
        <w:rPr>
          <w:rFonts w:ascii="Times New Roman" w:hAnsi="Times New Roman"/>
          <w:strike/>
          <w:color w:val="FF0000"/>
          <w:spacing w:val="-2"/>
        </w:rPr>
        <w:t>The experience of applicant.</w:t>
      </w:r>
    </w:p>
    <w:p w14:paraId="431D5843" w14:textId="77777777" w:rsidR="000A31EE" w:rsidRPr="004724A6" w:rsidRDefault="3556603C" w:rsidP="34C97B18">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trike/>
          <w:color w:val="FF0000"/>
          <w:spacing w:val="-2"/>
        </w:rPr>
      </w:pPr>
      <w:r w:rsidRPr="34C97B18">
        <w:rPr>
          <w:rFonts w:ascii="Times New Roman" w:hAnsi="Times New Roman"/>
          <w:strike/>
          <w:color w:val="FF0000"/>
          <w:spacing w:val="-2"/>
        </w:rPr>
        <w:t>(4)</w:t>
      </w:r>
      <w:r w:rsidR="000A31EE" w:rsidRPr="004724A6">
        <w:rPr>
          <w:rFonts w:ascii="Times New Roman" w:hAnsi="Times New Roman"/>
          <w:spacing w:val="-2"/>
          <w:szCs w:val="24"/>
        </w:rPr>
        <w:tab/>
      </w:r>
      <w:r w:rsidRPr="34C97B18">
        <w:rPr>
          <w:rFonts w:ascii="Times New Roman" w:hAnsi="Times New Roman"/>
          <w:strike/>
          <w:color w:val="FF0000"/>
          <w:spacing w:val="-2"/>
        </w:rPr>
        <w:t>Evidence of financial responsibility of the applicant.</w:t>
      </w:r>
    </w:p>
    <w:p w14:paraId="57CFD2D0" w14:textId="77777777" w:rsidR="000A31EE" w:rsidRPr="004724A6" w:rsidRDefault="3556603C" w:rsidP="34C97B18">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trike/>
          <w:color w:val="FF0000"/>
          <w:spacing w:val="-2"/>
        </w:rPr>
      </w:pPr>
      <w:r w:rsidRPr="34C97B18">
        <w:rPr>
          <w:rFonts w:ascii="Times New Roman" w:hAnsi="Times New Roman"/>
          <w:strike/>
          <w:color w:val="FF0000"/>
          <w:spacing w:val="-2"/>
        </w:rPr>
        <w:t>(5)</w:t>
      </w:r>
      <w:r w:rsidR="000A31EE" w:rsidRPr="004724A6">
        <w:rPr>
          <w:rFonts w:ascii="Times New Roman" w:hAnsi="Times New Roman"/>
          <w:spacing w:val="-2"/>
          <w:szCs w:val="24"/>
        </w:rPr>
        <w:tab/>
      </w:r>
      <w:r w:rsidRPr="34C97B18">
        <w:rPr>
          <w:rFonts w:ascii="Times New Roman" w:hAnsi="Times New Roman"/>
          <w:strike/>
          <w:color w:val="FF0000"/>
          <w:spacing w:val="-2"/>
        </w:rPr>
        <w:t>The counties in which the applicant will operate.</w:t>
      </w:r>
    </w:p>
    <w:p w14:paraId="14F926F5" w14:textId="77777777" w:rsidR="000A31EE" w:rsidRPr="004724A6" w:rsidRDefault="000A31EE" w:rsidP="000A31EE">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trike/>
          <w:color w:val="FF0000"/>
          <w:spacing w:val="-2"/>
          <w:szCs w:val="24"/>
        </w:rPr>
      </w:pPr>
      <w:r w:rsidRPr="004724A6">
        <w:rPr>
          <w:rFonts w:ascii="Times New Roman" w:hAnsi="Times New Roman"/>
          <w:strike/>
          <w:color w:val="FF0000"/>
          <w:spacing w:val="-2"/>
          <w:szCs w:val="24"/>
        </w:rPr>
        <w:t>(b)</w:t>
      </w:r>
      <w:r w:rsidRPr="004724A6">
        <w:rPr>
          <w:rFonts w:ascii="Times New Roman" w:hAnsi="Times New Roman"/>
          <w:strike/>
          <w:color w:val="FF0000"/>
          <w:spacing w:val="-2"/>
          <w:szCs w:val="24"/>
        </w:rPr>
        <w:tab/>
        <w:t>Notice that an application has been filed shall be published by the applicant in a newspaper of general circulation in Oklahoma County, Oklahoma, and in a newspaper of general circulation published in the county where the applicant's principal place of business is located.  The notice shall include:</w:t>
      </w:r>
    </w:p>
    <w:p w14:paraId="35584B96" w14:textId="77777777" w:rsidR="000A31EE" w:rsidRPr="004724A6" w:rsidRDefault="3556603C"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trike/>
          <w:color w:val="FF0000"/>
          <w:spacing w:val="-2"/>
        </w:rPr>
      </w:pPr>
      <w:r w:rsidRPr="1FD7ED71">
        <w:rPr>
          <w:rFonts w:ascii="Times New Roman" w:hAnsi="Times New Roman"/>
          <w:strike/>
          <w:color w:val="FF0000"/>
          <w:spacing w:val="-2"/>
        </w:rPr>
        <w:t>(1)</w:t>
      </w:r>
      <w:r w:rsidR="000A31EE" w:rsidRPr="004724A6">
        <w:rPr>
          <w:rFonts w:ascii="Times New Roman" w:hAnsi="Times New Roman"/>
          <w:strike/>
          <w:color w:val="FF0000"/>
          <w:spacing w:val="-2"/>
          <w:szCs w:val="24"/>
        </w:rPr>
        <w:tab/>
      </w:r>
      <w:r w:rsidRPr="1FD7ED71">
        <w:rPr>
          <w:rFonts w:ascii="Times New Roman" w:hAnsi="Times New Roman"/>
          <w:strike/>
          <w:color w:val="FF0000"/>
          <w:spacing w:val="-2"/>
        </w:rPr>
        <w:t>The name of the applicant.</w:t>
      </w:r>
    </w:p>
    <w:p w14:paraId="17589761" w14:textId="77777777" w:rsidR="000A31EE" w:rsidRPr="004724A6" w:rsidRDefault="3556603C"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trike/>
          <w:color w:val="FF0000"/>
          <w:spacing w:val="-2"/>
        </w:rPr>
      </w:pPr>
      <w:r w:rsidRPr="1FD7ED71">
        <w:rPr>
          <w:rFonts w:ascii="Times New Roman" w:hAnsi="Times New Roman"/>
          <w:strike/>
          <w:color w:val="FF0000"/>
          <w:spacing w:val="-2"/>
        </w:rPr>
        <w:t>(2)</w:t>
      </w:r>
      <w:r w:rsidR="000A31EE" w:rsidRPr="004724A6">
        <w:rPr>
          <w:rFonts w:ascii="Times New Roman" w:hAnsi="Times New Roman"/>
          <w:strike/>
          <w:color w:val="FF0000"/>
          <w:spacing w:val="-2"/>
          <w:szCs w:val="24"/>
        </w:rPr>
        <w:tab/>
      </w:r>
      <w:r w:rsidRPr="1FD7ED71">
        <w:rPr>
          <w:rFonts w:ascii="Times New Roman" w:hAnsi="Times New Roman"/>
          <w:strike/>
          <w:color w:val="FF0000"/>
          <w:spacing w:val="-2"/>
        </w:rPr>
        <w:t>Generally what operations the applicant intends to conduct.</w:t>
      </w:r>
    </w:p>
    <w:p w14:paraId="3CB42E91" w14:textId="77777777" w:rsidR="000A31EE" w:rsidRPr="004724A6" w:rsidRDefault="3556603C"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trike/>
          <w:color w:val="FF0000"/>
          <w:spacing w:val="-2"/>
        </w:rPr>
      </w:pPr>
      <w:r w:rsidRPr="1FD7ED71">
        <w:rPr>
          <w:rFonts w:ascii="Times New Roman" w:hAnsi="Times New Roman"/>
          <w:strike/>
          <w:color w:val="FF0000"/>
          <w:spacing w:val="-2"/>
        </w:rPr>
        <w:t>(3)</w:t>
      </w:r>
      <w:r w:rsidR="000A31EE" w:rsidRPr="004724A6">
        <w:rPr>
          <w:rFonts w:ascii="Times New Roman" w:hAnsi="Times New Roman"/>
          <w:strike/>
          <w:color w:val="FF0000"/>
          <w:spacing w:val="-2"/>
          <w:szCs w:val="24"/>
        </w:rPr>
        <w:tab/>
      </w:r>
      <w:r w:rsidRPr="1FD7ED71">
        <w:rPr>
          <w:rFonts w:ascii="Times New Roman" w:hAnsi="Times New Roman"/>
          <w:strike/>
          <w:color w:val="FF0000"/>
          <w:spacing w:val="-2"/>
        </w:rPr>
        <w:t>That applicant is financially responsible.</w:t>
      </w:r>
    </w:p>
    <w:p w14:paraId="676B51B5" w14:textId="77777777" w:rsidR="000A31EE" w:rsidRPr="004724A6" w:rsidRDefault="3556603C"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trike/>
          <w:color w:val="FF0000"/>
          <w:spacing w:val="-2"/>
        </w:rPr>
      </w:pPr>
      <w:r w:rsidRPr="1FD7ED71">
        <w:rPr>
          <w:rFonts w:ascii="Times New Roman" w:hAnsi="Times New Roman"/>
          <w:strike/>
          <w:color w:val="FF0000"/>
          <w:spacing w:val="-2"/>
        </w:rPr>
        <w:t>(4)</w:t>
      </w:r>
      <w:r w:rsidR="000A31EE" w:rsidRPr="004724A6">
        <w:rPr>
          <w:rFonts w:ascii="Times New Roman" w:hAnsi="Times New Roman"/>
          <w:strike/>
          <w:color w:val="FF0000"/>
          <w:spacing w:val="-2"/>
          <w:szCs w:val="24"/>
        </w:rPr>
        <w:tab/>
      </w:r>
      <w:r w:rsidRPr="1FD7ED71">
        <w:rPr>
          <w:rFonts w:ascii="Times New Roman" w:hAnsi="Times New Roman"/>
          <w:strike/>
          <w:color w:val="FF0000"/>
          <w:spacing w:val="-2"/>
        </w:rPr>
        <w:t>The counties in which applicant will operate.</w:t>
      </w:r>
    </w:p>
    <w:p w14:paraId="1B2A6F36" w14:textId="77777777" w:rsidR="000A31EE" w:rsidRPr="004724A6" w:rsidRDefault="000A31EE" w:rsidP="34C97B18">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trike/>
          <w:color w:val="FF0000"/>
          <w:spacing w:val="-2"/>
        </w:rPr>
      </w:pPr>
      <w:r w:rsidRPr="34C97B18">
        <w:rPr>
          <w:rFonts w:ascii="Times New Roman" w:hAnsi="Times New Roman"/>
          <w:strike/>
          <w:color w:val="FF0000"/>
          <w:spacing w:val="-2"/>
        </w:rPr>
        <w:t>(c)</w:t>
      </w:r>
      <w:r w:rsidRPr="004724A6">
        <w:rPr>
          <w:rFonts w:ascii="Times New Roman" w:hAnsi="Times New Roman"/>
          <w:strike/>
          <w:color w:val="FF0000"/>
          <w:spacing w:val="-2"/>
          <w:szCs w:val="24"/>
        </w:rPr>
        <w:tab/>
      </w:r>
      <w:r w:rsidRPr="34C97B18">
        <w:rPr>
          <w:rFonts w:ascii="Times New Roman" w:hAnsi="Times New Roman"/>
          <w:strike/>
          <w:color w:val="FF0000"/>
          <w:spacing w:val="-2"/>
        </w:rPr>
        <w:t>If a written objection to the application is filed within fifteen (15) days after the application is published or if a hearing is required by the Commission, the application shall be set for hearing and notice thereof shall be given in the same manner as required for the filing of the application.  If no objection is filed and the Commission does not require a hearing, the matter shall be presented administratively to the Manager of Field Operations who shall file a report and make recommendations to the Commission.</w:t>
      </w:r>
    </w:p>
    <w:p w14:paraId="04E6E3A6" w14:textId="646F2A34" w:rsidR="000A31EE" w:rsidRPr="004724A6" w:rsidRDefault="000A31EE" w:rsidP="34C97B18">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trike/>
          <w:color w:val="FF0000"/>
          <w:spacing w:val="-2"/>
        </w:rPr>
      </w:pPr>
      <w:r w:rsidRPr="34C97B18">
        <w:rPr>
          <w:rFonts w:ascii="Times New Roman" w:hAnsi="Times New Roman"/>
          <w:strike/>
          <w:color w:val="FF0000"/>
          <w:spacing w:val="-2"/>
        </w:rPr>
        <w:t>(d)</w:t>
      </w:r>
      <w:r w:rsidRPr="004724A6">
        <w:rPr>
          <w:rFonts w:ascii="Times New Roman" w:hAnsi="Times New Roman"/>
          <w:spacing w:val="-2"/>
          <w:szCs w:val="24"/>
        </w:rPr>
        <w:tab/>
      </w:r>
      <w:r w:rsidRPr="34C97B18">
        <w:rPr>
          <w:rFonts w:ascii="Times New Roman" w:hAnsi="Times New Roman"/>
          <w:strike/>
          <w:color w:val="FF0000"/>
          <w:spacing w:val="-2"/>
        </w:rPr>
        <w:t>A</w:t>
      </w:r>
      <w:r w:rsidR="004724A6" w:rsidRPr="34C97B18">
        <w:rPr>
          <w:rFonts w:ascii="Times New Roman" w:hAnsi="Times New Roman"/>
          <w:strike/>
          <w:color w:val="FF0000"/>
          <w:spacing w:val="-2"/>
        </w:rPr>
        <w:t xml:space="preserve"> </w:t>
      </w:r>
      <w:r w:rsidRPr="34C97B18">
        <w:rPr>
          <w:rFonts w:ascii="Times New Roman" w:hAnsi="Times New Roman"/>
          <w:strike/>
          <w:color w:val="FF0000"/>
          <w:spacing w:val="-2"/>
        </w:rPr>
        <w:t>license may be suspended or revoked for good cause</w:t>
      </w:r>
      <w:r w:rsidR="004724A6" w:rsidRPr="34C97B18">
        <w:rPr>
          <w:rFonts w:ascii="Times New Roman" w:hAnsi="Times New Roman"/>
          <w:strike/>
          <w:color w:val="FF0000"/>
          <w:spacing w:val="-2"/>
        </w:rPr>
        <w:t xml:space="preserve"> </w:t>
      </w:r>
      <w:r w:rsidRPr="34C97B18">
        <w:rPr>
          <w:rFonts w:ascii="Times New Roman" w:hAnsi="Times New Roman"/>
          <w:strike/>
          <w:color w:val="FF0000"/>
          <w:spacing w:val="-2"/>
        </w:rPr>
        <w:t>upon application, after</w:t>
      </w:r>
      <w:r w:rsidR="004724A6" w:rsidRPr="34C97B18">
        <w:rPr>
          <w:rFonts w:ascii="Times New Roman" w:hAnsi="Times New Roman"/>
          <w:strike/>
          <w:color w:val="FF0000"/>
          <w:spacing w:val="-2"/>
        </w:rPr>
        <w:t xml:space="preserve"> </w:t>
      </w:r>
      <w:r w:rsidRPr="34C97B18">
        <w:rPr>
          <w:rFonts w:ascii="Times New Roman" w:hAnsi="Times New Roman"/>
          <w:strike/>
          <w:color w:val="FF0000"/>
          <w:spacing w:val="-2"/>
        </w:rPr>
        <w:t>notice</w:t>
      </w:r>
      <w:r w:rsidR="42B9C08D" w:rsidRPr="34C97B18">
        <w:rPr>
          <w:rFonts w:ascii="Times New Roman" w:hAnsi="Times New Roman"/>
          <w:strike/>
          <w:color w:val="FF0000"/>
          <w:spacing w:val="-2"/>
        </w:rPr>
        <w:t xml:space="preserve"> </w:t>
      </w:r>
      <w:r w:rsidRPr="34C97B18">
        <w:rPr>
          <w:rFonts w:ascii="Times New Roman" w:hAnsi="Times New Roman"/>
          <w:strike/>
          <w:color w:val="FF0000"/>
          <w:spacing w:val="-2"/>
        </w:rPr>
        <w:t>and hearing.</w:t>
      </w:r>
    </w:p>
    <w:p w14:paraId="032CCD1C" w14:textId="50CB522F" w:rsidR="35EC93C5" w:rsidRDefault="35EC93C5" w:rsidP="34C97B18">
      <w:pPr>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color w:val="0070C0"/>
          <w:highlight w:val="yellow"/>
          <w:u w:val="single"/>
        </w:rPr>
      </w:pPr>
      <w:r w:rsidRPr="34C97B18">
        <w:rPr>
          <w:rFonts w:ascii="Times New Roman" w:hAnsi="Times New Roman"/>
          <w:color w:val="0070C0"/>
          <w:highlight w:val="yellow"/>
          <w:u w:val="single"/>
        </w:rPr>
        <w:t>Each application for approval of a license for pulling casing and plugging wells shall be submitted to the Oil and Gas Conservation Division Field Operations Department on Form 1055.  See OAC 165:10-11-1.</w:t>
      </w:r>
    </w:p>
    <w:p w14:paraId="03A1AEFE" w14:textId="77777777" w:rsidR="000C105C" w:rsidRPr="000A31EE" w:rsidRDefault="000C105C" w:rsidP="34C97B18">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14:paraId="716696D7" w14:textId="77188FC3" w:rsidR="35EC93C5" w:rsidRDefault="35EC93C5" w:rsidP="34C97B18">
      <w:pPr>
        <w:widowControl/>
        <w:tabs>
          <w:tab w:val="left" w:pos="360"/>
          <w:tab w:val="left" w:pos="720"/>
          <w:tab w:val="left" w:pos="1080"/>
          <w:tab w:val="left" w:pos="1440"/>
          <w:tab w:val="left" w:pos="1800"/>
          <w:tab w:val="left" w:pos="2160"/>
          <w:tab w:val="left" w:pos="2520"/>
          <w:tab w:val="left" w:pos="2880"/>
        </w:tabs>
        <w:ind w:left="720"/>
        <w:jc w:val="both"/>
        <w:rPr>
          <w:rFonts w:ascii="Times New Roman" w:hAnsi="Times New Roman"/>
          <w:i/>
          <w:iCs/>
          <w:szCs w:val="24"/>
        </w:rPr>
      </w:pPr>
      <w:r w:rsidRPr="34C97B18">
        <w:rPr>
          <w:rFonts w:ascii="Times New Roman" w:hAnsi="Times New Roman"/>
          <w:b/>
          <w:bCs/>
          <w:i/>
          <w:iCs/>
          <w:szCs w:val="24"/>
        </w:rPr>
        <w:t>Note:</w:t>
      </w:r>
      <w:r w:rsidRPr="34C97B18">
        <w:rPr>
          <w:rFonts w:ascii="Times New Roman" w:hAnsi="Times New Roman"/>
          <w:i/>
          <w:iCs/>
          <w:szCs w:val="24"/>
        </w:rPr>
        <w:t xml:space="preserve"> Amendments are proposed to strike language in the rule and refer to OAC 165:10-11-1 regarding applications for approval of licenses for pulling casing and plugging wells.  The previously proposed amendments to OAC 165:5-7-38 are duplicated in proposed amendments to OAC 165:10-11-1.</w:t>
      </w:r>
    </w:p>
    <w:p w14:paraId="5FB2E86F" w14:textId="27A07BE1" w:rsidR="34C97B18" w:rsidRDefault="34C97B18" w:rsidP="34C97B18">
      <w:pPr>
        <w:widowControl/>
        <w:tabs>
          <w:tab w:val="left" w:pos="360"/>
          <w:tab w:val="left" w:pos="720"/>
          <w:tab w:val="left" w:pos="1080"/>
          <w:tab w:val="left" w:pos="1440"/>
          <w:tab w:val="left" w:pos="1800"/>
          <w:tab w:val="left" w:pos="2160"/>
          <w:tab w:val="left" w:pos="2520"/>
          <w:tab w:val="left" w:pos="2880"/>
        </w:tabs>
        <w:jc w:val="both"/>
        <w:rPr>
          <w:i/>
          <w:iCs/>
          <w:szCs w:val="24"/>
        </w:rPr>
      </w:pPr>
    </w:p>
    <w:p w14:paraId="02795BB8" w14:textId="1B8BE216" w:rsidR="34C97B18" w:rsidRDefault="34C97B18" w:rsidP="34C97B18">
      <w:pPr>
        <w:widowControl/>
        <w:tabs>
          <w:tab w:val="left" w:pos="360"/>
          <w:tab w:val="left" w:pos="720"/>
          <w:tab w:val="left" w:pos="1080"/>
          <w:tab w:val="left" w:pos="1440"/>
          <w:tab w:val="left" w:pos="1800"/>
          <w:tab w:val="left" w:pos="2160"/>
          <w:tab w:val="left" w:pos="2520"/>
          <w:tab w:val="left" w:pos="2880"/>
        </w:tabs>
        <w:jc w:val="both"/>
        <w:rPr>
          <w:szCs w:val="24"/>
        </w:rPr>
      </w:pPr>
    </w:p>
    <w:p w14:paraId="2A373195" w14:textId="4A916822" w:rsidR="000A31EE" w:rsidRPr="000A31EE" w:rsidRDefault="3556603C" w:rsidP="1FD7ED71">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bCs/>
          <w:spacing w:val="-2"/>
        </w:rPr>
      </w:pPr>
      <w:r w:rsidRPr="1FD7ED71">
        <w:rPr>
          <w:rFonts w:ascii="Times New Roman" w:hAnsi="Times New Roman"/>
          <w:b/>
          <w:bCs/>
          <w:spacing w:val="-2"/>
        </w:rPr>
        <w:t>165:5</w:t>
      </w:r>
      <w:r w:rsidR="65974CCD" w:rsidRPr="1FD7ED71">
        <w:rPr>
          <w:rFonts w:ascii="Times New Roman" w:hAnsi="Times New Roman"/>
          <w:b/>
          <w:bCs/>
          <w:spacing w:val="-2"/>
        </w:rPr>
        <w:t>-</w:t>
      </w:r>
      <w:r w:rsidRPr="1FD7ED71">
        <w:rPr>
          <w:rFonts w:ascii="Times New Roman" w:hAnsi="Times New Roman"/>
          <w:b/>
          <w:bCs/>
          <w:spacing w:val="-2"/>
        </w:rPr>
        <w:t>7</w:t>
      </w:r>
      <w:r w:rsidR="026DBF72" w:rsidRPr="1FD7ED71">
        <w:rPr>
          <w:rFonts w:ascii="Times New Roman" w:hAnsi="Times New Roman"/>
          <w:b/>
          <w:bCs/>
          <w:spacing w:val="-2"/>
        </w:rPr>
        <w:t>-</w:t>
      </w:r>
      <w:r w:rsidR="007D4663">
        <w:rPr>
          <w:rFonts w:ascii="Times New Roman" w:hAnsi="Times New Roman"/>
          <w:b/>
          <w:bCs/>
          <w:spacing w:val="-2"/>
        </w:rPr>
        <w:t>39.</w:t>
      </w:r>
      <w:r w:rsidRPr="1FD7ED71">
        <w:rPr>
          <w:rFonts w:ascii="Times New Roman" w:hAnsi="Times New Roman"/>
          <w:b/>
          <w:bCs/>
          <w:spacing w:val="-2"/>
        </w:rPr>
        <w:t xml:space="preserve"> Staff applications for state funds to conduct remedial action</w:t>
      </w:r>
    </w:p>
    <w:p w14:paraId="2275DA74" w14:textId="2FA39431" w:rsidR="000A31EE" w:rsidRPr="000A31EE" w:rsidRDefault="000A31EE" w:rsidP="000A31EE">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0A31EE">
        <w:rPr>
          <w:rFonts w:ascii="Times New Roman" w:hAnsi="Times New Roman"/>
          <w:spacing w:val="-2"/>
          <w:szCs w:val="24"/>
        </w:rPr>
        <w:t>(a)</w:t>
      </w:r>
      <w:r w:rsidRPr="000A31EE">
        <w:rPr>
          <w:rFonts w:ascii="Times New Roman" w:hAnsi="Times New Roman"/>
          <w:spacing w:val="-2"/>
          <w:szCs w:val="24"/>
        </w:rPr>
        <w:tab/>
      </w:r>
      <w:r w:rsidRPr="000A31EE">
        <w:rPr>
          <w:rFonts w:ascii="Times New Roman" w:hAnsi="Times New Roman"/>
          <w:b/>
          <w:spacing w:val="-2"/>
          <w:szCs w:val="24"/>
        </w:rPr>
        <w:t>Scope.</w:t>
      </w:r>
      <w:r w:rsidRPr="000A31EE">
        <w:rPr>
          <w:rFonts w:ascii="Times New Roman" w:hAnsi="Times New Roman"/>
          <w:spacing w:val="-2"/>
          <w:szCs w:val="24"/>
        </w:rPr>
        <w:t xml:space="preserve"> This Section establishes the procedure for applications by </w:t>
      </w:r>
      <w:r w:rsidRPr="004724A6">
        <w:rPr>
          <w:rFonts w:ascii="Times New Roman" w:hAnsi="Times New Roman"/>
          <w:strike/>
          <w:color w:val="FF0000"/>
          <w:spacing w:val="-2"/>
          <w:szCs w:val="24"/>
        </w:rPr>
        <w:t>Commission</w:t>
      </w:r>
      <w:r w:rsidR="004724A6">
        <w:rPr>
          <w:rFonts w:ascii="Times New Roman" w:hAnsi="Times New Roman"/>
          <w:strike/>
          <w:color w:val="FF0000"/>
          <w:spacing w:val="-2"/>
          <w:szCs w:val="24"/>
        </w:rPr>
        <w:t xml:space="preserve"> </w:t>
      </w:r>
      <w:r w:rsidRPr="000A31EE">
        <w:rPr>
          <w:rFonts w:ascii="Times New Roman" w:hAnsi="Times New Roman"/>
          <w:spacing w:val="-2"/>
          <w:szCs w:val="24"/>
        </w:rPr>
        <w:t xml:space="preserve">staff </w:t>
      </w:r>
      <w:r w:rsidRPr="000A31EE">
        <w:rPr>
          <w:rFonts w:ascii="Times New Roman" w:hAnsi="Times New Roman"/>
          <w:color w:val="0070C0"/>
          <w:spacing w:val="-2"/>
          <w:szCs w:val="24"/>
          <w:u w:val="single"/>
        </w:rPr>
        <w:t>counsel</w:t>
      </w:r>
      <w:r w:rsidR="004724A6">
        <w:rPr>
          <w:rFonts w:ascii="Times New Roman" w:hAnsi="Times New Roman"/>
          <w:color w:val="0070C0"/>
          <w:spacing w:val="-2"/>
          <w:szCs w:val="24"/>
          <w:u w:val="single"/>
        </w:rPr>
        <w:t xml:space="preserve"> </w:t>
      </w:r>
      <w:r w:rsidRPr="000A31EE">
        <w:rPr>
          <w:rFonts w:ascii="Times New Roman" w:hAnsi="Times New Roman"/>
          <w:spacing w:val="-2"/>
          <w:szCs w:val="24"/>
        </w:rPr>
        <w:t>to plug</w:t>
      </w:r>
      <w:r w:rsidRPr="000A31EE">
        <w:rPr>
          <w:rFonts w:ascii="Times New Roman" w:hAnsi="Times New Roman"/>
          <w:color w:val="0070C0"/>
          <w:spacing w:val="-2"/>
          <w:szCs w:val="24"/>
          <w:u w:val="single"/>
        </w:rPr>
        <w:t>, replug or repair</w:t>
      </w:r>
      <w:r w:rsidR="004724A6">
        <w:rPr>
          <w:rFonts w:ascii="Times New Roman" w:hAnsi="Times New Roman"/>
          <w:color w:val="0070C0"/>
          <w:spacing w:val="-2"/>
          <w:szCs w:val="24"/>
          <w:u w:val="single"/>
        </w:rPr>
        <w:t xml:space="preserve"> </w:t>
      </w:r>
      <w:r w:rsidRPr="000A31EE">
        <w:rPr>
          <w:rFonts w:ascii="Times New Roman" w:hAnsi="Times New Roman"/>
          <w:spacing w:val="-2"/>
          <w:szCs w:val="24"/>
        </w:rPr>
        <w:t>wells and repair</w:t>
      </w:r>
      <w:r w:rsidRPr="000A31EE">
        <w:rPr>
          <w:rFonts w:ascii="Times New Roman" w:hAnsi="Times New Roman"/>
          <w:color w:val="0070C0"/>
          <w:spacing w:val="-2"/>
          <w:szCs w:val="24"/>
          <w:u w:val="single"/>
        </w:rPr>
        <w:t>, remediate</w:t>
      </w:r>
      <w:r w:rsidR="004724A6">
        <w:rPr>
          <w:rFonts w:ascii="Times New Roman" w:hAnsi="Times New Roman"/>
          <w:color w:val="0070C0"/>
          <w:spacing w:val="-2"/>
          <w:szCs w:val="24"/>
          <w:u w:val="single"/>
        </w:rPr>
        <w:t xml:space="preserve"> </w:t>
      </w:r>
      <w:r w:rsidRPr="000A31EE">
        <w:rPr>
          <w:rFonts w:ascii="Times New Roman" w:hAnsi="Times New Roman"/>
          <w:spacing w:val="-2"/>
          <w:szCs w:val="24"/>
        </w:rPr>
        <w:t xml:space="preserve">or close commercial </w:t>
      </w:r>
      <w:r w:rsidRPr="000A31EE">
        <w:rPr>
          <w:rFonts w:ascii="Times New Roman" w:hAnsi="Times New Roman"/>
          <w:strike/>
          <w:color w:val="FF0000"/>
          <w:spacing w:val="-2"/>
          <w:szCs w:val="24"/>
        </w:rPr>
        <w:t>pits</w:t>
      </w:r>
      <w:r w:rsidR="004724A6">
        <w:rPr>
          <w:rFonts w:ascii="Times New Roman" w:hAnsi="Times New Roman"/>
          <w:strike/>
          <w:color w:val="FF0000"/>
          <w:spacing w:val="-2"/>
          <w:szCs w:val="24"/>
        </w:rPr>
        <w:t xml:space="preserve"> </w:t>
      </w:r>
      <w:r w:rsidRPr="000A31EE">
        <w:rPr>
          <w:rFonts w:ascii="Times New Roman" w:hAnsi="Times New Roman"/>
          <w:color w:val="0070C0"/>
          <w:spacing w:val="-2"/>
          <w:szCs w:val="24"/>
          <w:u w:val="single"/>
        </w:rPr>
        <w:t>pit facilities</w:t>
      </w:r>
      <w:r w:rsidRPr="000A31EE">
        <w:rPr>
          <w:rFonts w:ascii="Times New Roman" w:hAnsi="Times New Roman"/>
          <w:spacing w:val="-2"/>
          <w:szCs w:val="24"/>
        </w:rPr>
        <w:t>.</w:t>
      </w:r>
    </w:p>
    <w:p w14:paraId="1E4A45E5" w14:textId="77777777" w:rsidR="000A31EE" w:rsidRPr="000A31EE" w:rsidRDefault="000A31EE" w:rsidP="000A31EE">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trike/>
          <w:color w:val="FF0000"/>
          <w:spacing w:val="-2"/>
          <w:szCs w:val="24"/>
        </w:rPr>
      </w:pPr>
      <w:r w:rsidRPr="000A31EE">
        <w:rPr>
          <w:rFonts w:ascii="Times New Roman" w:hAnsi="Times New Roman"/>
          <w:strike/>
          <w:color w:val="FF0000"/>
          <w:spacing w:val="-2"/>
          <w:szCs w:val="24"/>
        </w:rPr>
        <w:t>(b)</w:t>
      </w:r>
      <w:r w:rsidRPr="000A31EE">
        <w:rPr>
          <w:rFonts w:ascii="Times New Roman" w:hAnsi="Times New Roman"/>
          <w:strike/>
          <w:color w:val="FF0000"/>
          <w:spacing w:val="-2"/>
          <w:szCs w:val="24"/>
        </w:rPr>
        <w:tab/>
      </w:r>
      <w:r w:rsidRPr="000A31EE">
        <w:rPr>
          <w:rFonts w:ascii="Times New Roman" w:hAnsi="Times New Roman"/>
          <w:b/>
          <w:strike/>
          <w:color w:val="FF0000"/>
          <w:spacing w:val="-2"/>
          <w:szCs w:val="24"/>
        </w:rPr>
        <w:t>Forms.</w:t>
      </w:r>
    </w:p>
    <w:p w14:paraId="22682D0C" w14:textId="77777777" w:rsidR="000A31EE" w:rsidRPr="000A31EE" w:rsidRDefault="3556603C"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trike/>
          <w:color w:val="FF0000"/>
          <w:spacing w:val="-2"/>
        </w:rPr>
      </w:pPr>
      <w:r w:rsidRPr="1FD7ED71">
        <w:rPr>
          <w:rFonts w:ascii="Times New Roman" w:hAnsi="Times New Roman"/>
          <w:strike/>
          <w:color w:val="FF0000"/>
          <w:spacing w:val="-2"/>
        </w:rPr>
        <w:t>(1)</w:t>
      </w:r>
      <w:r w:rsidR="000A31EE" w:rsidRPr="000A31EE">
        <w:rPr>
          <w:rFonts w:ascii="Times New Roman" w:hAnsi="Times New Roman"/>
          <w:strike/>
          <w:color w:val="FF0000"/>
          <w:spacing w:val="-2"/>
          <w:szCs w:val="24"/>
        </w:rPr>
        <w:tab/>
      </w:r>
      <w:r w:rsidRPr="1FD7ED71">
        <w:rPr>
          <w:rFonts w:ascii="Times New Roman" w:hAnsi="Times New Roman"/>
          <w:strike/>
          <w:color w:val="FF0000"/>
          <w:spacing w:val="-2"/>
        </w:rPr>
        <w:t>The applicant shall have the option to use the following forms:</w:t>
      </w:r>
    </w:p>
    <w:p w14:paraId="1194EA72" w14:textId="77777777" w:rsidR="000A31EE" w:rsidRPr="000A31EE" w:rsidRDefault="3556603C"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trike/>
          <w:color w:val="FF0000"/>
          <w:spacing w:val="-2"/>
        </w:rPr>
      </w:pPr>
      <w:r w:rsidRPr="1FD7ED71">
        <w:rPr>
          <w:rFonts w:ascii="Times New Roman" w:hAnsi="Times New Roman"/>
          <w:strike/>
          <w:color w:val="FF0000"/>
          <w:spacing w:val="-2"/>
        </w:rPr>
        <w:t>(A)</w:t>
      </w:r>
      <w:r w:rsidR="000A31EE" w:rsidRPr="000A31EE">
        <w:rPr>
          <w:rFonts w:ascii="Times New Roman" w:hAnsi="Times New Roman"/>
          <w:strike/>
          <w:color w:val="FF0000"/>
          <w:spacing w:val="-2"/>
          <w:szCs w:val="24"/>
        </w:rPr>
        <w:tab/>
      </w:r>
      <w:r w:rsidRPr="1FD7ED71">
        <w:rPr>
          <w:rFonts w:ascii="Times New Roman" w:hAnsi="Times New Roman"/>
          <w:strike/>
          <w:color w:val="FF0000"/>
          <w:spacing w:val="-2"/>
        </w:rPr>
        <w:t>Form SFP2000 (Application).</w:t>
      </w:r>
    </w:p>
    <w:p w14:paraId="18F2DD06" w14:textId="77777777" w:rsidR="000A31EE" w:rsidRPr="000A31EE" w:rsidRDefault="3556603C"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trike/>
          <w:color w:val="FF0000"/>
          <w:spacing w:val="-2"/>
        </w:rPr>
      </w:pPr>
      <w:r w:rsidRPr="1FD7ED71">
        <w:rPr>
          <w:rFonts w:ascii="Times New Roman" w:hAnsi="Times New Roman"/>
          <w:strike/>
          <w:color w:val="FF0000"/>
          <w:spacing w:val="-2"/>
        </w:rPr>
        <w:t>(B)</w:t>
      </w:r>
      <w:r w:rsidR="000A31EE" w:rsidRPr="000A31EE">
        <w:rPr>
          <w:rFonts w:ascii="Times New Roman" w:hAnsi="Times New Roman"/>
          <w:strike/>
          <w:color w:val="FF0000"/>
          <w:spacing w:val="-2"/>
          <w:szCs w:val="24"/>
        </w:rPr>
        <w:tab/>
      </w:r>
      <w:r w:rsidRPr="1FD7ED71">
        <w:rPr>
          <w:rFonts w:ascii="Times New Roman" w:hAnsi="Times New Roman"/>
          <w:strike/>
          <w:color w:val="FF0000"/>
          <w:spacing w:val="-2"/>
        </w:rPr>
        <w:t>Form SFP2001 (Notice of Hearing).</w:t>
      </w:r>
    </w:p>
    <w:p w14:paraId="3815FF34" w14:textId="77777777" w:rsidR="000A31EE" w:rsidRPr="000A31EE" w:rsidRDefault="3556603C"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trike/>
          <w:color w:val="FF0000"/>
          <w:spacing w:val="-2"/>
        </w:rPr>
      </w:pPr>
      <w:r w:rsidRPr="1FD7ED71">
        <w:rPr>
          <w:rFonts w:ascii="Times New Roman" w:hAnsi="Times New Roman"/>
          <w:strike/>
          <w:color w:val="FF0000"/>
          <w:spacing w:val="-2"/>
        </w:rPr>
        <w:t>(C)</w:t>
      </w:r>
      <w:r w:rsidR="000A31EE" w:rsidRPr="000A31EE">
        <w:rPr>
          <w:rFonts w:ascii="Times New Roman" w:hAnsi="Times New Roman"/>
          <w:strike/>
          <w:color w:val="FF0000"/>
          <w:spacing w:val="-2"/>
          <w:szCs w:val="24"/>
        </w:rPr>
        <w:tab/>
      </w:r>
      <w:r w:rsidRPr="1FD7ED71">
        <w:rPr>
          <w:rFonts w:ascii="Times New Roman" w:hAnsi="Times New Roman"/>
          <w:strike/>
          <w:color w:val="FF0000"/>
          <w:spacing w:val="-2"/>
        </w:rPr>
        <w:t>Form SFP2002 (Emergency Application).</w:t>
      </w:r>
    </w:p>
    <w:p w14:paraId="3EEC476E" w14:textId="77777777" w:rsidR="000A31EE" w:rsidRPr="000A31EE" w:rsidRDefault="3556603C"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trike/>
          <w:color w:val="FF0000"/>
          <w:spacing w:val="-2"/>
        </w:rPr>
      </w:pPr>
      <w:r w:rsidRPr="1FD7ED71">
        <w:rPr>
          <w:rFonts w:ascii="Times New Roman" w:hAnsi="Times New Roman"/>
          <w:strike/>
          <w:color w:val="FF0000"/>
          <w:spacing w:val="-2"/>
        </w:rPr>
        <w:t>(D)</w:t>
      </w:r>
      <w:r w:rsidR="000A31EE" w:rsidRPr="000A31EE">
        <w:rPr>
          <w:rFonts w:ascii="Times New Roman" w:hAnsi="Times New Roman"/>
          <w:strike/>
          <w:color w:val="FF0000"/>
          <w:spacing w:val="-2"/>
          <w:szCs w:val="24"/>
        </w:rPr>
        <w:tab/>
      </w:r>
      <w:r w:rsidRPr="1FD7ED71">
        <w:rPr>
          <w:rFonts w:ascii="Times New Roman" w:hAnsi="Times New Roman"/>
          <w:strike/>
          <w:color w:val="FF0000"/>
          <w:spacing w:val="-2"/>
        </w:rPr>
        <w:t>Form SFP2003 (Emergency Order).</w:t>
      </w:r>
    </w:p>
    <w:p w14:paraId="097D2320" w14:textId="77777777" w:rsidR="000A31EE" w:rsidRPr="000A31EE" w:rsidRDefault="3556603C" w:rsidP="1FD7ED71">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trike/>
          <w:color w:val="FF0000"/>
          <w:spacing w:val="-2"/>
        </w:rPr>
      </w:pPr>
      <w:r w:rsidRPr="1FD7ED71">
        <w:rPr>
          <w:rFonts w:ascii="Times New Roman" w:hAnsi="Times New Roman"/>
          <w:strike/>
          <w:color w:val="FF0000"/>
          <w:spacing w:val="-2"/>
        </w:rPr>
        <w:t>(E)</w:t>
      </w:r>
      <w:r w:rsidR="000A31EE" w:rsidRPr="000A31EE">
        <w:rPr>
          <w:rFonts w:ascii="Times New Roman" w:hAnsi="Times New Roman"/>
          <w:strike/>
          <w:color w:val="FF0000"/>
          <w:spacing w:val="-2"/>
          <w:szCs w:val="24"/>
        </w:rPr>
        <w:tab/>
      </w:r>
      <w:r w:rsidRPr="1FD7ED71">
        <w:rPr>
          <w:rFonts w:ascii="Times New Roman" w:hAnsi="Times New Roman"/>
          <w:strike/>
          <w:color w:val="FF0000"/>
          <w:spacing w:val="-2"/>
        </w:rPr>
        <w:t>Form SFP2004 (Final Order).</w:t>
      </w:r>
    </w:p>
    <w:p w14:paraId="20B94623" w14:textId="77777777" w:rsidR="000A31EE" w:rsidRPr="000A31EE" w:rsidRDefault="3556603C"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trike/>
          <w:color w:val="FF0000"/>
          <w:spacing w:val="-2"/>
        </w:rPr>
      </w:pPr>
      <w:r w:rsidRPr="1FD7ED71">
        <w:rPr>
          <w:rFonts w:ascii="Times New Roman" w:hAnsi="Times New Roman"/>
          <w:strike/>
          <w:color w:val="FF0000"/>
          <w:spacing w:val="-2"/>
        </w:rPr>
        <w:t>(2)</w:t>
      </w:r>
      <w:r w:rsidR="000A31EE" w:rsidRPr="000A31EE">
        <w:rPr>
          <w:rFonts w:ascii="Times New Roman" w:hAnsi="Times New Roman"/>
          <w:strike/>
          <w:color w:val="FF0000"/>
          <w:spacing w:val="-2"/>
          <w:szCs w:val="24"/>
        </w:rPr>
        <w:tab/>
      </w:r>
      <w:r w:rsidRPr="1FD7ED71">
        <w:rPr>
          <w:rFonts w:ascii="Times New Roman" w:hAnsi="Times New Roman"/>
          <w:strike/>
          <w:color w:val="FF0000"/>
          <w:spacing w:val="-2"/>
        </w:rPr>
        <w:t>Use of said forms shall be deemed compliance with all procedural rules of the Commission.</w:t>
      </w:r>
    </w:p>
    <w:p w14:paraId="7EC47970" w14:textId="195EEBAB" w:rsidR="000A31EE" w:rsidRPr="000A31EE" w:rsidRDefault="000A31EE" w:rsidP="000A31EE">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0A31EE">
        <w:rPr>
          <w:rFonts w:ascii="Times New Roman" w:hAnsi="Times New Roman"/>
          <w:strike/>
          <w:color w:val="FF0000"/>
          <w:spacing w:val="-2"/>
          <w:szCs w:val="24"/>
        </w:rPr>
        <w:t>(c)</w:t>
      </w:r>
      <w:r w:rsidRPr="000A31EE">
        <w:rPr>
          <w:rFonts w:ascii="Times New Roman" w:hAnsi="Times New Roman"/>
          <w:color w:val="0070C0"/>
          <w:spacing w:val="-2"/>
          <w:szCs w:val="24"/>
          <w:u w:val="single"/>
        </w:rPr>
        <w:t>(b)</w:t>
      </w:r>
      <w:r w:rsidRPr="000A31EE">
        <w:rPr>
          <w:rFonts w:ascii="Times New Roman" w:hAnsi="Times New Roman"/>
          <w:b/>
          <w:spacing w:val="-2"/>
          <w:szCs w:val="24"/>
        </w:rPr>
        <w:tab/>
        <w:t>Referral o</w:t>
      </w:r>
      <w:r w:rsidRPr="00943357">
        <w:rPr>
          <w:rFonts w:ascii="Times New Roman" w:hAnsi="Times New Roman"/>
          <w:b/>
          <w:spacing w:val="-2"/>
          <w:szCs w:val="24"/>
        </w:rPr>
        <w:t xml:space="preserve">f </w:t>
      </w:r>
      <w:r w:rsidR="00943357" w:rsidRPr="00943357">
        <w:rPr>
          <w:rFonts w:ascii="Times New Roman" w:hAnsi="Times New Roman"/>
          <w:b/>
          <w:strike/>
          <w:color w:val="FF0000"/>
          <w:szCs w:val="24"/>
        </w:rPr>
        <w:t xml:space="preserve">cause </w:t>
      </w:r>
      <w:r w:rsidRPr="00943357">
        <w:rPr>
          <w:rFonts w:ascii="Times New Roman" w:hAnsi="Times New Roman"/>
          <w:b/>
          <w:strike/>
          <w:color w:val="FF0000"/>
          <w:spacing w:val="-2"/>
          <w:szCs w:val="24"/>
        </w:rPr>
        <w:t>to</w:t>
      </w:r>
      <w:r w:rsidR="004724A6">
        <w:rPr>
          <w:rFonts w:ascii="Times New Roman" w:hAnsi="Times New Roman"/>
          <w:b/>
          <w:strike/>
          <w:color w:val="FF0000"/>
          <w:spacing w:val="-2"/>
          <w:szCs w:val="24"/>
        </w:rPr>
        <w:t xml:space="preserve"> </w:t>
      </w:r>
      <w:r w:rsidR="00943357" w:rsidRPr="00943357">
        <w:rPr>
          <w:rFonts w:ascii="Times New Roman" w:hAnsi="Times New Roman"/>
          <w:b/>
          <w:color w:val="0070C0"/>
          <w:szCs w:val="24"/>
          <w:u w:val="single"/>
        </w:rPr>
        <w:t>case</w:t>
      </w:r>
      <w:r w:rsidR="00943357">
        <w:rPr>
          <w:rFonts w:ascii="Times New Roman" w:hAnsi="Times New Roman"/>
          <w:b/>
          <w:color w:val="0070C0"/>
          <w:szCs w:val="24"/>
          <w:u w:val="single"/>
        </w:rPr>
        <w:t xml:space="preserve"> </w:t>
      </w:r>
      <w:r w:rsidRPr="000A31EE">
        <w:rPr>
          <w:rFonts w:ascii="Times New Roman" w:hAnsi="Times New Roman"/>
          <w:b/>
          <w:color w:val="0070C0"/>
          <w:spacing w:val="-2"/>
          <w:szCs w:val="24"/>
          <w:u w:val="single"/>
        </w:rPr>
        <w:t>from</w:t>
      </w:r>
      <w:r w:rsidR="004724A6">
        <w:rPr>
          <w:rFonts w:ascii="Times New Roman" w:hAnsi="Times New Roman"/>
          <w:b/>
          <w:color w:val="0070C0"/>
          <w:spacing w:val="-2"/>
          <w:szCs w:val="24"/>
          <w:u w:val="single"/>
        </w:rPr>
        <w:t xml:space="preserve"> </w:t>
      </w:r>
      <w:r w:rsidRPr="000A31EE">
        <w:rPr>
          <w:rFonts w:ascii="Times New Roman" w:hAnsi="Times New Roman"/>
          <w:b/>
          <w:spacing w:val="-2"/>
          <w:szCs w:val="24"/>
        </w:rPr>
        <w:t>the Oil and Gas Conservation Division.</w:t>
      </w:r>
      <w:r w:rsidRPr="000A31EE">
        <w:rPr>
          <w:rFonts w:ascii="Times New Roman" w:hAnsi="Times New Roman"/>
          <w:spacing w:val="-2"/>
          <w:szCs w:val="24"/>
        </w:rPr>
        <w:t xml:space="preserve"> </w:t>
      </w:r>
      <w:r w:rsidRPr="000A31EE">
        <w:rPr>
          <w:rFonts w:ascii="Times New Roman" w:hAnsi="Times New Roman"/>
          <w:strike/>
          <w:color w:val="FF0000"/>
          <w:spacing w:val="-2"/>
          <w:szCs w:val="24"/>
        </w:rPr>
        <w:t>Upon filing of the application, the cause shall be assigned to a geologist or engineer in the Oil and Gas Conservation Division.  It shall be the responsibility of the designee to:</w:t>
      </w:r>
      <w:r w:rsidR="004724A6">
        <w:rPr>
          <w:rFonts w:ascii="Times New Roman" w:hAnsi="Times New Roman"/>
          <w:strike/>
          <w:color w:val="FF0000"/>
          <w:spacing w:val="-2"/>
          <w:szCs w:val="24"/>
        </w:rPr>
        <w:t xml:space="preserve"> </w:t>
      </w:r>
      <w:r w:rsidRPr="000A31EE">
        <w:rPr>
          <w:rFonts w:ascii="Times New Roman" w:hAnsi="Times New Roman"/>
          <w:color w:val="0070C0"/>
          <w:spacing w:val="-2"/>
          <w:szCs w:val="24"/>
          <w:u w:val="single"/>
        </w:rPr>
        <w:t>Upon receipt of a request from the Oil and Gas Conservation Division seeking the issuance of an order authorizing the use of state funds to plug, replug or repair wells pursuant to 52 O.S. §309 et seq. or regarding the repair, remediation or closure of a facility constructed or used for permanent storage of deleterious substances pursuant to 52 O.S. §140, an application shall be filed by staff counsel.  Staff counsel shall:</w:t>
      </w:r>
    </w:p>
    <w:p w14:paraId="0DA41020" w14:textId="77777777" w:rsidR="000A31EE" w:rsidRPr="000A31EE" w:rsidRDefault="3556603C"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rPr>
      </w:pPr>
      <w:r w:rsidRPr="1FD7ED71">
        <w:rPr>
          <w:rFonts w:ascii="Times New Roman" w:hAnsi="Times New Roman"/>
          <w:spacing w:val="-2"/>
        </w:rPr>
        <w:t>(1)</w:t>
      </w:r>
      <w:r w:rsidR="000A31EE" w:rsidRPr="000A31EE">
        <w:rPr>
          <w:rFonts w:ascii="Times New Roman" w:hAnsi="Times New Roman"/>
          <w:spacing w:val="-2"/>
          <w:szCs w:val="24"/>
        </w:rPr>
        <w:tab/>
      </w:r>
      <w:r w:rsidRPr="1FD7ED71">
        <w:rPr>
          <w:rFonts w:ascii="Times New Roman" w:hAnsi="Times New Roman"/>
          <w:spacing w:val="-2"/>
        </w:rPr>
        <w:t>Give proper notice of the application.</w:t>
      </w:r>
    </w:p>
    <w:p w14:paraId="4339D7B8" w14:textId="77777777" w:rsidR="000A31EE" w:rsidRPr="000A31EE" w:rsidRDefault="3556603C"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rPr>
      </w:pPr>
      <w:r w:rsidRPr="1FD7ED71">
        <w:rPr>
          <w:rFonts w:ascii="Times New Roman" w:hAnsi="Times New Roman"/>
          <w:spacing w:val="-2"/>
        </w:rPr>
        <w:t>(2)</w:t>
      </w:r>
      <w:r w:rsidR="000A31EE" w:rsidRPr="000A31EE">
        <w:rPr>
          <w:rFonts w:ascii="Times New Roman" w:hAnsi="Times New Roman"/>
          <w:spacing w:val="-2"/>
          <w:szCs w:val="24"/>
        </w:rPr>
        <w:tab/>
      </w:r>
      <w:r w:rsidRPr="1FD7ED71">
        <w:rPr>
          <w:rFonts w:ascii="Times New Roman" w:hAnsi="Times New Roman"/>
          <w:spacing w:val="-2"/>
        </w:rPr>
        <w:t xml:space="preserve">Acquire affidavits and any other exhibits showing the </w:t>
      </w:r>
      <w:r w:rsidRPr="1FD7ED71">
        <w:rPr>
          <w:rFonts w:ascii="Times New Roman" w:hAnsi="Times New Roman"/>
          <w:color w:val="0070C0"/>
          <w:spacing w:val="-2"/>
          <w:u w:val="single"/>
        </w:rPr>
        <w:t>need for state funds to plug, replug or repair wells, or to repair, remediate or close a facility.  The</w:t>
      </w:r>
      <w:r w:rsidR="79A56EC3" w:rsidRPr="1FD7ED71">
        <w:rPr>
          <w:rFonts w:ascii="Times New Roman" w:hAnsi="Times New Roman"/>
          <w:color w:val="0070C0"/>
          <w:spacing w:val="-2"/>
          <w:u w:val="single"/>
        </w:rPr>
        <w:t xml:space="preserve"> </w:t>
      </w:r>
      <w:r w:rsidRPr="1FD7ED71">
        <w:rPr>
          <w:rFonts w:ascii="Times New Roman" w:hAnsi="Times New Roman"/>
          <w:spacing w:val="-2"/>
        </w:rPr>
        <w:t xml:space="preserve">status of the </w:t>
      </w:r>
      <w:r w:rsidRPr="1FD7ED71">
        <w:rPr>
          <w:rFonts w:ascii="Times New Roman" w:hAnsi="Times New Roman"/>
          <w:color w:val="0070C0"/>
          <w:spacing w:val="-2"/>
          <w:u w:val="single"/>
        </w:rPr>
        <w:t>well or</w:t>
      </w:r>
      <w:r w:rsidR="79A56EC3" w:rsidRPr="1FD7ED71">
        <w:rPr>
          <w:rFonts w:ascii="Times New Roman" w:hAnsi="Times New Roman"/>
          <w:color w:val="0070C0"/>
          <w:spacing w:val="-2"/>
          <w:u w:val="single"/>
        </w:rPr>
        <w:t xml:space="preserve"> </w:t>
      </w:r>
      <w:r w:rsidRPr="1FD7ED71">
        <w:rPr>
          <w:rFonts w:ascii="Times New Roman" w:hAnsi="Times New Roman"/>
          <w:spacing w:val="-2"/>
        </w:rPr>
        <w:t xml:space="preserve">facility operator and the condition of the </w:t>
      </w:r>
      <w:r w:rsidRPr="1FD7ED71">
        <w:rPr>
          <w:rFonts w:ascii="Times New Roman" w:hAnsi="Times New Roman"/>
          <w:color w:val="0070C0"/>
          <w:spacing w:val="-2"/>
          <w:u w:val="single"/>
        </w:rPr>
        <w:t>well or</w:t>
      </w:r>
      <w:r w:rsidR="79A56EC3" w:rsidRPr="1FD7ED71">
        <w:rPr>
          <w:rFonts w:ascii="Times New Roman" w:hAnsi="Times New Roman"/>
          <w:color w:val="0070C0"/>
          <w:spacing w:val="-2"/>
          <w:u w:val="single"/>
        </w:rPr>
        <w:t xml:space="preserve"> </w:t>
      </w:r>
      <w:r w:rsidRPr="1FD7ED71">
        <w:rPr>
          <w:rFonts w:ascii="Times New Roman" w:hAnsi="Times New Roman"/>
          <w:spacing w:val="-2"/>
        </w:rPr>
        <w:t xml:space="preserve">facility </w:t>
      </w:r>
      <w:r w:rsidRPr="1FD7ED71">
        <w:rPr>
          <w:rFonts w:ascii="Times New Roman" w:hAnsi="Times New Roman"/>
          <w:color w:val="0070C0"/>
          <w:spacing w:val="-2"/>
          <w:u w:val="single"/>
        </w:rPr>
        <w:t>are to be addressed in the exhibits</w:t>
      </w:r>
      <w:r w:rsidRPr="1FD7ED71">
        <w:rPr>
          <w:rFonts w:ascii="Times New Roman" w:hAnsi="Times New Roman"/>
          <w:spacing w:val="-2"/>
        </w:rPr>
        <w:t>.</w:t>
      </w:r>
    </w:p>
    <w:p w14:paraId="2704D8C3" w14:textId="77777777" w:rsidR="000A31EE" w:rsidRPr="000A31EE" w:rsidRDefault="3556603C"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(3)</w:t>
      </w:r>
      <w:r w:rsidR="000A31EE" w:rsidRPr="000A31EE">
        <w:rPr>
          <w:rFonts w:ascii="Times New Roman" w:hAnsi="Times New Roman"/>
          <w:spacing w:val="-2"/>
          <w:szCs w:val="24"/>
        </w:rPr>
        <w:tab/>
      </w:r>
      <w:r w:rsidRPr="1FD7ED71">
        <w:rPr>
          <w:rFonts w:ascii="Times New Roman" w:hAnsi="Times New Roman"/>
          <w:strike/>
          <w:color w:val="FF0000"/>
          <w:spacing w:val="-2"/>
        </w:rPr>
        <w:t>Prepare</w:t>
      </w:r>
      <w:r w:rsidR="79A56EC3" w:rsidRPr="1FD7ED71">
        <w:rPr>
          <w:rFonts w:ascii="Times New Roman" w:hAnsi="Times New Roman"/>
          <w:strike/>
          <w:color w:val="FF0000"/>
          <w:spacing w:val="-2"/>
        </w:rPr>
        <w:t xml:space="preserve"> </w:t>
      </w:r>
      <w:r w:rsidRPr="1FD7ED71">
        <w:rPr>
          <w:rFonts w:ascii="Times New Roman" w:hAnsi="Times New Roman"/>
          <w:color w:val="0070C0"/>
          <w:spacing w:val="-2"/>
          <w:u w:val="single"/>
        </w:rPr>
        <w:t>Acquire</w:t>
      </w:r>
      <w:r w:rsidR="79A56EC3" w:rsidRPr="1FD7ED71">
        <w:rPr>
          <w:rFonts w:ascii="Times New Roman" w:hAnsi="Times New Roman"/>
          <w:color w:val="0070C0"/>
          <w:spacing w:val="-2"/>
          <w:u w:val="single"/>
        </w:rPr>
        <w:t xml:space="preserve"> </w:t>
      </w:r>
      <w:r w:rsidRPr="1FD7ED71">
        <w:rPr>
          <w:rFonts w:ascii="Times New Roman" w:hAnsi="Times New Roman"/>
          <w:spacing w:val="-2"/>
        </w:rPr>
        <w:t xml:space="preserve">specifications and estimate of costs </w:t>
      </w:r>
      <w:r w:rsidRPr="1FD7ED71">
        <w:rPr>
          <w:rFonts w:ascii="Times New Roman" w:hAnsi="Times New Roman"/>
          <w:strike/>
          <w:color w:val="FF0000"/>
          <w:spacing w:val="-2"/>
        </w:rPr>
        <w:t>for remedial action</w:t>
      </w:r>
      <w:r w:rsidR="79A56EC3" w:rsidRPr="1FD7ED71">
        <w:rPr>
          <w:rFonts w:ascii="Times New Roman" w:hAnsi="Times New Roman"/>
          <w:strike/>
          <w:color w:val="FF0000"/>
          <w:spacing w:val="-2"/>
        </w:rPr>
        <w:t xml:space="preserve"> </w:t>
      </w:r>
      <w:r w:rsidRPr="1FD7ED71">
        <w:rPr>
          <w:rFonts w:ascii="Times New Roman" w:hAnsi="Times New Roman"/>
          <w:color w:val="0070C0"/>
          <w:spacing w:val="-2"/>
          <w:u w:val="single"/>
        </w:rPr>
        <w:t>to plug, replug or repair wells or to repair, remediate or close facilities</w:t>
      </w:r>
      <w:r w:rsidRPr="1FD7ED71">
        <w:rPr>
          <w:rFonts w:ascii="Times New Roman" w:hAnsi="Times New Roman"/>
          <w:spacing w:val="-2"/>
        </w:rPr>
        <w:t>.</w:t>
      </w:r>
    </w:p>
    <w:p w14:paraId="7FFC7AF1" w14:textId="77777777" w:rsidR="000A31EE" w:rsidRPr="000A31EE" w:rsidRDefault="3556603C"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trike/>
          <w:color w:val="FF0000"/>
          <w:spacing w:val="-2"/>
        </w:rPr>
      </w:pPr>
      <w:r w:rsidRPr="1FD7ED71">
        <w:rPr>
          <w:rFonts w:ascii="Times New Roman" w:hAnsi="Times New Roman"/>
          <w:strike/>
          <w:color w:val="FF0000"/>
          <w:spacing w:val="-2"/>
        </w:rPr>
        <w:t>(4)</w:t>
      </w:r>
      <w:r w:rsidR="000A31EE" w:rsidRPr="000A31EE">
        <w:rPr>
          <w:rFonts w:ascii="Times New Roman" w:hAnsi="Times New Roman"/>
          <w:strike/>
          <w:color w:val="FF0000"/>
          <w:spacing w:val="-2"/>
          <w:szCs w:val="24"/>
        </w:rPr>
        <w:tab/>
      </w:r>
      <w:r w:rsidRPr="1FD7ED71">
        <w:rPr>
          <w:rFonts w:ascii="Times New Roman" w:hAnsi="Times New Roman"/>
          <w:strike/>
          <w:color w:val="FF0000"/>
          <w:spacing w:val="-2"/>
        </w:rPr>
        <w:t>Report his findings to the Commission.</w:t>
      </w:r>
    </w:p>
    <w:p w14:paraId="1405620B" w14:textId="79F9F5A5" w:rsidR="000A31EE" w:rsidRPr="000A31EE" w:rsidRDefault="000A31EE" w:rsidP="000A31EE">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0A31EE">
        <w:rPr>
          <w:rFonts w:ascii="Times New Roman" w:hAnsi="Times New Roman"/>
          <w:strike/>
          <w:color w:val="FF0000"/>
          <w:spacing w:val="-2"/>
          <w:szCs w:val="24"/>
        </w:rPr>
        <w:t>(d)</w:t>
      </w:r>
      <w:r w:rsidRPr="000A31EE">
        <w:rPr>
          <w:rFonts w:ascii="Times New Roman" w:hAnsi="Times New Roman"/>
          <w:color w:val="0070C0"/>
          <w:spacing w:val="-2"/>
          <w:szCs w:val="24"/>
          <w:u w:val="single"/>
        </w:rPr>
        <w:t>(c)</w:t>
      </w:r>
      <w:r w:rsidRPr="000A31EE">
        <w:rPr>
          <w:rFonts w:ascii="Times New Roman" w:hAnsi="Times New Roman"/>
          <w:b/>
          <w:spacing w:val="-2"/>
          <w:szCs w:val="24"/>
        </w:rPr>
        <w:tab/>
        <w:t>Emergency application.</w:t>
      </w:r>
      <w:r w:rsidRPr="000A31EE">
        <w:rPr>
          <w:rFonts w:ascii="Times New Roman" w:hAnsi="Times New Roman"/>
          <w:spacing w:val="-2"/>
          <w:szCs w:val="24"/>
        </w:rPr>
        <w:t xml:space="preserve"> In an emergency, the applicant may file an emergency application </w:t>
      </w:r>
      <w:r w:rsidRPr="000A31EE">
        <w:rPr>
          <w:rFonts w:ascii="Times New Roman" w:hAnsi="Times New Roman"/>
          <w:strike/>
          <w:color w:val="FF0000"/>
          <w:spacing w:val="-2"/>
          <w:szCs w:val="24"/>
        </w:rPr>
        <w:t>for</w:t>
      </w:r>
      <w:r w:rsidR="004724A6">
        <w:rPr>
          <w:rFonts w:ascii="Times New Roman" w:hAnsi="Times New Roman"/>
          <w:strike/>
          <w:color w:val="FF0000"/>
          <w:spacing w:val="-2"/>
          <w:szCs w:val="24"/>
        </w:rPr>
        <w:t xml:space="preserve"> </w:t>
      </w:r>
      <w:r w:rsidRPr="000A31EE">
        <w:rPr>
          <w:rFonts w:ascii="Times New Roman" w:hAnsi="Times New Roman"/>
          <w:color w:val="0070C0"/>
          <w:spacing w:val="-2"/>
          <w:szCs w:val="24"/>
          <w:u w:val="single"/>
        </w:rPr>
        <w:t>requesting the issuance of an order authorizing</w:t>
      </w:r>
      <w:r w:rsidR="004724A6">
        <w:rPr>
          <w:rFonts w:ascii="Times New Roman" w:hAnsi="Times New Roman"/>
          <w:color w:val="0070C0"/>
          <w:spacing w:val="-2"/>
          <w:szCs w:val="24"/>
          <w:u w:val="single"/>
        </w:rPr>
        <w:t xml:space="preserve"> </w:t>
      </w:r>
      <w:r w:rsidRPr="000A31EE">
        <w:rPr>
          <w:rFonts w:ascii="Times New Roman" w:hAnsi="Times New Roman"/>
          <w:spacing w:val="-2"/>
          <w:szCs w:val="24"/>
        </w:rPr>
        <w:t xml:space="preserve">funds to conduct necessary remedial action.  The Commission shall hear such applications with or without notice.  At the time of hearing, the Commission shall receive the exhibits </w:t>
      </w:r>
      <w:r w:rsidRPr="000A31EE">
        <w:rPr>
          <w:rFonts w:ascii="Times New Roman" w:hAnsi="Times New Roman"/>
          <w:strike/>
          <w:color w:val="FF0000"/>
          <w:spacing w:val="-2"/>
          <w:szCs w:val="24"/>
        </w:rPr>
        <w:t xml:space="preserve">and recommendation required in (c) of this Section.  </w:t>
      </w:r>
      <w:proofErr w:type="gramStart"/>
      <w:r w:rsidRPr="000A31EE">
        <w:rPr>
          <w:rFonts w:ascii="Times New Roman" w:hAnsi="Times New Roman"/>
          <w:strike/>
          <w:color w:val="FF0000"/>
          <w:spacing w:val="-2"/>
          <w:szCs w:val="24"/>
        </w:rPr>
        <w:t>The</w:t>
      </w:r>
      <w:r w:rsidR="004724A6">
        <w:rPr>
          <w:rFonts w:ascii="Times New Roman" w:hAnsi="Times New Roman"/>
          <w:strike/>
          <w:color w:val="FF0000"/>
          <w:spacing w:val="-2"/>
          <w:szCs w:val="24"/>
        </w:rPr>
        <w:t xml:space="preserve"> </w:t>
      </w:r>
      <w:r w:rsidRPr="000A31EE">
        <w:rPr>
          <w:rFonts w:ascii="Times New Roman" w:hAnsi="Times New Roman"/>
          <w:color w:val="0070C0"/>
          <w:spacing w:val="-2"/>
          <w:szCs w:val="24"/>
          <w:u w:val="single"/>
        </w:rPr>
        <w:t>and</w:t>
      </w:r>
      <w:proofErr w:type="gramEnd"/>
      <w:r w:rsidRPr="000A31EE">
        <w:rPr>
          <w:rFonts w:ascii="Times New Roman" w:hAnsi="Times New Roman"/>
          <w:color w:val="0070C0"/>
          <w:spacing w:val="-2"/>
          <w:szCs w:val="24"/>
          <w:u w:val="single"/>
        </w:rPr>
        <w:t xml:space="preserve"> the</w:t>
      </w:r>
      <w:r w:rsidR="004724A6">
        <w:rPr>
          <w:rFonts w:ascii="Times New Roman" w:hAnsi="Times New Roman"/>
          <w:color w:val="0070C0"/>
          <w:spacing w:val="-2"/>
          <w:szCs w:val="24"/>
          <w:u w:val="single"/>
        </w:rPr>
        <w:t xml:space="preserve"> </w:t>
      </w:r>
      <w:r w:rsidRPr="000A31EE">
        <w:rPr>
          <w:rFonts w:ascii="Times New Roman" w:hAnsi="Times New Roman"/>
          <w:spacing w:val="-2"/>
          <w:szCs w:val="24"/>
        </w:rPr>
        <w:t xml:space="preserve">Commission shall rule on the request as </w:t>
      </w:r>
      <w:r w:rsidRPr="000A31EE">
        <w:rPr>
          <w:rFonts w:ascii="Times New Roman" w:hAnsi="Times New Roman"/>
          <w:strike/>
          <w:color w:val="FF0000"/>
          <w:spacing w:val="-2"/>
          <w:szCs w:val="24"/>
        </w:rPr>
        <w:t>to</w:t>
      </w:r>
      <w:r w:rsidR="00E17A9E">
        <w:rPr>
          <w:rFonts w:ascii="Times New Roman" w:hAnsi="Times New Roman"/>
          <w:strike/>
          <w:color w:val="FF0000"/>
          <w:spacing w:val="-2"/>
          <w:szCs w:val="24"/>
        </w:rPr>
        <w:t xml:space="preserve"> </w:t>
      </w:r>
      <w:r w:rsidRPr="000A31EE">
        <w:rPr>
          <w:rFonts w:ascii="Times New Roman" w:hAnsi="Times New Roman"/>
          <w:color w:val="0070C0"/>
          <w:spacing w:val="-2"/>
          <w:szCs w:val="24"/>
          <w:u w:val="single"/>
        </w:rPr>
        <w:t>it</w:t>
      </w:r>
      <w:r w:rsidRPr="000A31EE">
        <w:rPr>
          <w:rFonts w:ascii="Times New Roman" w:hAnsi="Times New Roman"/>
          <w:spacing w:val="-2"/>
          <w:szCs w:val="24"/>
        </w:rPr>
        <w:t xml:space="preserve"> deems appropriate.</w:t>
      </w:r>
    </w:p>
    <w:p w14:paraId="2D8F0874" w14:textId="77777777" w:rsidR="000A31EE" w:rsidRPr="000A31EE" w:rsidRDefault="000A31EE" w:rsidP="000A31EE">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0A31EE">
        <w:rPr>
          <w:rFonts w:ascii="Times New Roman" w:hAnsi="Times New Roman"/>
          <w:strike/>
          <w:color w:val="FF0000"/>
          <w:spacing w:val="-2"/>
          <w:szCs w:val="24"/>
        </w:rPr>
        <w:t>(e)</w:t>
      </w:r>
      <w:r w:rsidRPr="000A31EE">
        <w:rPr>
          <w:rFonts w:ascii="Times New Roman" w:hAnsi="Times New Roman"/>
          <w:color w:val="0070C0"/>
          <w:spacing w:val="-2"/>
          <w:szCs w:val="24"/>
          <w:u w:val="single"/>
        </w:rPr>
        <w:t>(d)</w:t>
      </w:r>
      <w:r w:rsidRPr="000A31EE">
        <w:rPr>
          <w:rFonts w:ascii="Times New Roman" w:hAnsi="Times New Roman"/>
          <w:b/>
          <w:spacing w:val="-2"/>
          <w:szCs w:val="24"/>
        </w:rPr>
        <w:tab/>
        <w:t>Hearing on the merits.</w:t>
      </w:r>
    </w:p>
    <w:p w14:paraId="6344166A" w14:textId="45E7DBE0" w:rsidR="000A31EE" w:rsidRPr="000A31EE" w:rsidRDefault="3556603C" w:rsidP="1FD7ED71">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(1)</w:t>
      </w:r>
      <w:r w:rsidR="000A31EE" w:rsidRPr="000A31EE">
        <w:rPr>
          <w:rFonts w:ascii="Times New Roman" w:hAnsi="Times New Roman"/>
          <w:spacing w:val="-2"/>
          <w:szCs w:val="24"/>
        </w:rPr>
        <w:tab/>
      </w:r>
      <w:r w:rsidRPr="1FD7ED71">
        <w:rPr>
          <w:rFonts w:ascii="Times New Roman" w:hAnsi="Times New Roman"/>
          <w:spacing w:val="-2"/>
        </w:rPr>
        <w:t xml:space="preserve">The matter shall be set </w:t>
      </w:r>
      <w:r w:rsidRPr="1FD7ED71">
        <w:rPr>
          <w:rFonts w:ascii="Times New Roman" w:hAnsi="Times New Roman"/>
          <w:color w:val="0070C0"/>
          <w:spacing w:val="-2"/>
          <w:u w:val="single"/>
        </w:rPr>
        <w:t>for hearing</w:t>
      </w:r>
      <w:r w:rsidR="79A56EC3" w:rsidRPr="1FD7ED71">
        <w:rPr>
          <w:rFonts w:ascii="Times New Roman" w:hAnsi="Times New Roman"/>
          <w:color w:val="0070C0"/>
          <w:spacing w:val="-2"/>
          <w:u w:val="single"/>
        </w:rPr>
        <w:t xml:space="preserve"> </w:t>
      </w:r>
      <w:r w:rsidRPr="1FD7ED71">
        <w:rPr>
          <w:rFonts w:ascii="Times New Roman" w:hAnsi="Times New Roman"/>
          <w:spacing w:val="-2"/>
        </w:rPr>
        <w:t xml:space="preserve">before </w:t>
      </w:r>
      <w:r w:rsidRPr="1FD7ED71">
        <w:rPr>
          <w:rFonts w:ascii="Times New Roman" w:hAnsi="Times New Roman"/>
          <w:strike/>
          <w:color w:val="FF0000"/>
          <w:spacing w:val="-2"/>
        </w:rPr>
        <w:t>the Commission en banc or such</w:t>
      </w:r>
      <w:r w:rsidR="79A56EC3" w:rsidRPr="1FD7ED71">
        <w:rPr>
          <w:rFonts w:ascii="Times New Roman" w:hAnsi="Times New Roman"/>
          <w:strike/>
          <w:color w:val="FF0000"/>
          <w:spacing w:val="-2"/>
        </w:rPr>
        <w:t xml:space="preserve"> </w:t>
      </w:r>
      <w:r w:rsidRPr="1FD7ED71">
        <w:rPr>
          <w:rFonts w:ascii="Times New Roman" w:hAnsi="Times New Roman"/>
          <w:color w:val="0070C0"/>
          <w:spacing w:val="-2"/>
          <w:u w:val="single"/>
        </w:rPr>
        <w:t>an</w:t>
      </w:r>
      <w:r w:rsidR="79A56EC3" w:rsidRPr="1FD7ED71">
        <w:rPr>
          <w:rFonts w:ascii="Times New Roman" w:hAnsi="Times New Roman"/>
          <w:color w:val="0070C0"/>
          <w:spacing w:val="-2"/>
          <w:u w:val="single"/>
        </w:rPr>
        <w:t xml:space="preserve"> </w:t>
      </w:r>
      <w:r w:rsidRPr="1FD7ED71">
        <w:rPr>
          <w:rFonts w:ascii="Times New Roman" w:hAnsi="Times New Roman"/>
          <w:spacing w:val="-2"/>
        </w:rPr>
        <w:t>Administrative Law Judge</w:t>
      </w:r>
      <w:r w:rsidRPr="1FD7ED71">
        <w:rPr>
          <w:rFonts w:ascii="Times New Roman" w:hAnsi="Times New Roman"/>
          <w:color w:val="0070C0"/>
          <w:spacing w:val="-2"/>
          <w:u w:val="single"/>
        </w:rPr>
        <w:t>,</w:t>
      </w:r>
      <w:r w:rsidRPr="1FD7ED71">
        <w:rPr>
          <w:rFonts w:ascii="Times New Roman" w:hAnsi="Times New Roman"/>
          <w:spacing w:val="-2"/>
        </w:rPr>
        <w:t xml:space="preserve"> </w:t>
      </w:r>
      <w:r w:rsidRPr="1FD7ED71">
        <w:rPr>
          <w:rFonts w:ascii="Times New Roman" w:hAnsi="Times New Roman"/>
          <w:strike/>
          <w:color w:val="FF0000"/>
          <w:spacing w:val="-2"/>
        </w:rPr>
        <w:t>as the Commission shall assign</w:t>
      </w:r>
      <w:r w:rsidR="79A56EC3" w:rsidRPr="1FD7ED71">
        <w:rPr>
          <w:rFonts w:ascii="Times New Roman" w:hAnsi="Times New Roman"/>
          <w:strike/>
          <w:color w:val="FF0000"/>
          <w:spacing w:val="-2"/>
        </w:rPr>
        <w:t xml:space="preserve"> </w:t>
      </w:r>
      <w:r w:rsidRPr="1FD7ED71">
        <w:rPr>
          <w:rFonts w:ascii="Times New Roman" w:hAnsi="Times New Roman"/>
          <w:color w:val="0070C0"/>
          <w:spacing w:val="-2"/>
          <w:u w:val="single"/>
        </w:rPr>
        <w:t>unless otherwise referred by the Commission</w:t>
      </w:r>
      <w:r w:rsidRPr="1FD7ED71">
        <w:rPr>
          <w:rFonts w:ascii="Times New Roman" w:hAnsi="Times New Roman"/>
          <w:spacing w:val="-2"/>
        </w:rPr>
        <w:t>.</w:t>
      </w:r>
    </w:p>
    <w:p w14:paraId="461CDD43" w14:textId="7133C1F7" w:rsidR="000A31EE" w:rsidRPr="000A31EE" w:rsidRDefault="3556603C" w:rsidP="1FD7ED71">
      <w:pPr>
        <w:widowControl/>
        <w:tabs>
          <w:tab w:val="left" w:pos="360"/>
          <w:tab w:val="left" w:pos="720"/>
          <w:tab w:val="left" w:pos="1080"/>
          <w:tab w:val="left" w:pos="1440"/>
          <w:tab w:val="left" w:pos="1800"/>
          <w:tab w:val="left" w:pos="2160"/>
          <w:tab w:val="left" w:pos="2520"/>
          <w:tab w:val="left" w:pos="2880"/>
        </w:tabs>
        <w:suppressAutoHyphens/>
        <w:ind w:firstLine="360"/>
        <w:jc w:val="both"/>
        <w:rPr>
          <w:rFonts w:ascii="Times New Roman" w:hAnsi="Times New Roman"/>
          <w:spacing w:val="-2"/>
        </w:rPr>
      </w:pPr>
      <w:r w:rsidRPr="1FD7ED71">
        <w:rPr>
          <w:rFonts w:ascii="Times New Roman" w:hAnsi="Times New Roman"/>
          <w:spacing w:val="-2"/>
        </w:rPr>
        <w:t>(2)</w:t>
      </w:r>
      <w:r w:rsidR="000A31EE" w:rsidRPr="000A31EE">
        <w:rPr>
          <w:rFonts w:ascii="Times New Roman" w:hAnsi="Times New Roman"/>
          <w:spacing w:val="-2"/>
          <w:szCs w:val="24"/>
        </w:rPr>
        <w:tab/>
      </w:r>
      <w:r w:rsidRPr="1FD7ED71">
        <w:rPr>
          <w:rFonts w:ascii="Times New Roman" w:hAnsi="Times New Roman"/>
          <w:spacing w:val="-2"/>
        </w:rPr>
        <w:t xml:space="preserve">At the hearing, the </w:t>
      </w:r>
      <w:r w:rsidRPr="1FD7ED71">
        <w:rPr>
          <w:rFonts w:ascii="Times New Roman" w:hAnsi="Times New Roman"/>
          <w:strike/>
          <w:color w:val="FF0000"/>
          <w:spacing w:val="-2"/>
        </w:rPr>
        <w:t>Commission</w:t>
      </w:r>
      <w:r w:rsidR="79A56EC3" w:rsidRPr="1FD7ED71">
        <w:rPr>
          <w:rFonts w:ascii="Times New Roman" w:hAnsi="Times New Roman"/>
          <w:strike/>
          <w:color w:val="FF0000"/>
          <w:spacing w:val="-2"/>
        </w:rPr>
        <w:t xml:space="preserve"> </w:t>
      </w:r>
      <w:r w:rsidRPr="1FD7ED71">
        <w:rPr>
          <w:rFonts w:ascii="Times New Roman" w:hAnsi="Times New Roman"/>
          <w:color w:val="0070C0"/>
          <w:spacing w:val="-2"/>
          <w:u w:val="single"/>
        </w:rPr>
        <w:t>Administrative Law Judge</w:t>
      </w:r>
      <w:r w:rsidR="79A56EC3" w:rsidRPr="1FD7ED71">
        <w:rPr>
          <w:rFonts w:ascii="Times New Roman" w:hAnsi="Times New Roman"/>
          <w:color w:val="0070C0"/>
          <w:spacing w:val="-2"/>
          <w:u w:val="single"/>
        </w:rPr>
        <w:t xml:space="preserve"> </w:t>
      </w:r>
      <w:r w:rsidRPr="1FD7ED71">
        <w:rPr>
          <w:rFonts w:ascii="Times New Roman" w:hAnsi="Times New Roman"/>
          <w:spacing w:val="-2"/>
        </w:rPr>
        <w:t>shall:</w:t>
      </w:r>
    </w:p>
    <w:p w14:paraId="5C613DBD" w14:textId="77777777" w:rsidR="000A31EE" w:rsidRPr="000A31EE" w:rsidRDefault="3556603C" w:rsidP="00330880">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(A)</w:t>
      </w:r>
      <w:r w:rsidR="000A31EE" w:rsidRPr="000A31EE">
        <w:rPr>
          <w:rFonts w:ascii="Times New Roman" w:hAnsi="Times New Roman"/>
          <w:spacing w:val="-2"/>
          <w:szCs w:val="24"/>
        </w:rPr>
        <w:tab/>
      </w:r>
      <w:r w:rsidRPr="1FD7ED71">
        <w:rPr>
          <w:rFonts w:ascii="Times New Roman" w:hAnsi="Times New Roman"/>
          <w:spacing w:val="-2"/>
        </w:rPr>
        <w:t>Receive any exhibits not previously entered into evidence.</w:t>
      </w:r>
    </w:p>
    <w:p w14:paraId="198A52CE" w14:textId="7B528C28" w:rsidR="000A31EE" w:rsidRPr="000A31EE" w:rsidRDefault="3556603C" w:rsidP="00330880">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(B)</w:t>
      </w:r>
      <w:r w:rsidR="000A31EE" w:rsidRPr="000A31EE">
        <w:rPr>
          <w:rFonts w:ascii="Times New Roman" w:hAnsi="Times New Roman"/>
          <w:spacing w:val="-2"/>
          <w:szCs w:val="24"/>
        </w:rPr>
        <w:tab/>
      </w:r>
      <w:r w:rsidRPr="1FD7ED71">
        <w:rPr>
          <w:rFonts w:ascii="Times New Roman" w:hAnsi="Times New Roman"/>
          <w:spacing w:val="-2"/>
        </w:rPr>
        <w:t xml:space="preserve">Inquire of the </w:t>
      </w:r>
      <w:r w:rsidRPr="1FD7ED71">
        <w:rPr>
          <w:rFonts w:ascii="Times New Roman" w:hAnsi="Times New Roman"/>
          <w:strike/>
          <w:color w:val="FF0000"/>
          <w:spacing w:val="-2"/>
        </w:rPr>
        <w:t>designee</w:t>
      </w:r>
      <w:r w:rsidR="79A56EC3" w:rsidRPr="1FD7ED71">
        <w:rPr>
          <w:rFonts w:ascii="Times New Roman" w:hAnsi="Times New Roman"/>
          <w:strike/>
          <w:color w:val="FF0000"/>
          <w:spacing w:val="-2"/>
        </w:rPr>
        <w:t xml:space="preserve"> </w:t>
      </w:r>
      <w:r w:rsidRPr="1FD7ED71">
        <w:rPr>
          <w:rFonts w:ascii="Times New Roman" w:hAnsi="Times New Roman"/>
          <w:color w:val="0070C0"/>
          <w:spacing w:val="-2"/>
          <w:u w:val="single"/>
        </w:rPr>
        <w:t>applicant or witness</w:t>
      </w:r>
      <w:r w:rsidR="79A56EC3" w:rsidRPr="1FD7ED71">
        <w:rPr>
          <w:rFonts w:ascii="Times New Roman" w:hAnsi="Times New Roman"/>
          <w:color w:val="0070C0"/>
          <w:spacing w:val="-2"/>
          <w:u w:val="single"/>
        </w:rPr>
        <w:t xml:space="preserve"> </w:t>
      </w:r>
      <w:r w:rsidRPr="1FD7ED71">
        <w:rPr>
          <w:rFonts w:ascii="Times New Roman" w:hAnsi="Times New Roman"/>
          <w:spacing w:val="-2"/>
        </w:rPr>
        <w:t xml:space="preserve">as </w:t>
      </w:r>
      <w:r w:rsidRPr="1FD7ED71">
        <w:rPr>
          <w:rFonts w:ascii="Times New Roman" w:hAnsi="Times New Roman"/>
          <w:strike/>
          <w:color w:val="FF0000"/>
          <w:spacing w:val="-2"/>
        </w:rPr>
        <w:t>it</w:t>
      </w:r>
      <w:r w:rsidR="79A56EC3" w:rsidRPr="1FD7ED71">
        <w:rPr>
          <w:rFonts w:ascii="Times New Roman" w:hAnsi="Times New Roman"/>
          <w:strike/>
          <w:color w:val="FF0000"/>
          <w:spacing w:val="-2"/>
        </w:rPr>
        <w:t xml:space="preserve"> </w:t>
      </w:r>
      <w:r w:rsidRPr="1FD7ED71">
        <w:rPr>
          <w:rFonts w:ascii="Times New Roman" w:hAnsi="Times New Roman"/>
          <w:color w:val="0070C0"/>
          <w:spacing w:val="-2"/>
          <w:u w:val="single"/>
        </w:rPr>
        <w:t>the Administrative Law Judge</w:t>
      </w:r>
      <w:r w:rsidR="79A56EC3" w:rsidRPr="1FD7ED71">
        <w:rPr>
          <w:rFonts w:ascii="Times New Roman" w:hAnsi="Times New Roman"/>
          <w:color w:val="0070C0"/>
          <w:spacing w:val="-2"/>
          <w:u w:val="single"/>
        </w:rPr>
        <w:t xml:space="preserve"> </w:t>
      </w:r>
      <w:r w:rsidRPr="1FD7ED71">
        <w:rPr>
          <w:rFonts w:ascii="Times New Roman" w:hAnsi="Times New Roman"/>
          <w:spacing w:val="-2"/>
        </w:rPr>
        <w:t>deems necessary.</w:t>
      </w:r>
    </w:p>
    <w:p w14:paraId="6A9765D3" w14:textId="28D7D45E" w:rsidR="000A31EE" w:rsidRPr="000A31EE" w:rsidRDefault="3556603C" w:rsidP="00330880">
      <w:pPr>
        <w:widowControl/>
        <w:tabs>
          <w:tab w:val="left" w:pos="360"/>
          <w:tab w:val="left" w:pos="720"/>
          <w:tab w:val="left" w:pos="1080"/>
          <w:tab w:val="left" w:pos="1440"/>
          <w:tab w:val="left" w:pos="1800"/>
          <w:tab w:val="left" w:pos="2160"/>
          <w:tab w:val="left" w:pos="2520"/>
          <w:tab w:val="left" w:pos="2880"/>
        </w:tabs>
        <w:suppressAutoHyphens/>
        <w:ind w:left="720"/>
        <w:jc w:val="both"/>
        <w:rPr>
          <w:rFonts w:ascii="Times New Roman" w:hAnsi="Times New Roman"/>
          <w:spacing w:val="-2"/>
        </w:rPr>
      </w:pPr>
      <w:r w:rsidRPr="1FD7ED71">
        <w:rPr>
          <w:rFonts w:ascii="Times New Roman" w:hAnsi="Times New Roman"/>
          <w:spacing w:val="-2"/>
        </w:rPr>
        <w:t>(C)</w:t>
      </w:r>
      <w:r w:rsidR="000A31EE" w:rsidRPr="000A31EE">
        <w:rPr>
          <w:rFonts w:ascii="Times New Roman" w:hAnsi="Times New Roman"/>
          <w:spacing w:val="-2"/>
          <w:szCs w:val="24"/>
        </w:rPr>
        <w:tab/>
      </w:r>
      <w:r w:rsidRPr="1FD7ED71">
        <w:rPr>
          <w:rFonts w:ascii="Times New Roman" w:hAnsi="Times New Roman"/>
          <w:strike/>
          <w:color w:val="FF0000"/>
          <w:spacing w:val="-2"/>
        </w:rPr>
        <w:t>Rule on the application as it deems appropriate</w:t>
      </w:r>
      <w:r w:rsidR="79A56EC3" w:rsidRPr="1FD7ED71">
        <w:rPr>
          <w:rFonts w:ascii="Times New Roman" w:hAnsi="Times New Roman"/>
          <w:strike/>
          <w:color w:val="FF0000"/>
          <w:spacing w:val="-2"/>
        </w:rPr>
        <w:t xml:space="preserve"> </w:t>
      </w:r>
      <w:r w:rsidRPr="1FD7ED71">
        <w:rPr>
          <w:rFonts w:ascii="Times New Roman" w:hAnsi="Times New Roman"/>
          <w:color w:val="0070C0"/>
          <w:spacing w:val="-2"/>
          <w:u w:val="single"/>
        </w:rPr>
        <w:t>Make recommendations as to actions to be taken or relief to be granted or denied.  The Commission shall issue an order as it deems appropriate</w:t>
      </w:r>
      <w:r w:rsidRPr="1FD7ED71">
        <w:rPr>
          <w:rFonts w:ascii="Times New Roman" w:hAnsi="Times New Roman"/>
          <w:spacing w:val="-2"/>
        </w:rPr>
        <w:t>.</w:t>
      </w:r>
    </w:p>
    <w:p w14:paraId="4D2A4A4F" w14:textId="15746759" w:rsidR="000A31EE" w:rsidRPr="000A31EE" w:rsidRDefault="4730A0B5" w:rsidP="51833FF7">
      <w:pPr>
        <w:widowControl/>
        <w:tabs>
          <w:tab w:val="left" w:pos="360"/>
          <w:tab w:val="left" w:pos="720"/>
          <w:tab w:val="left" w:pos="1080"/>
          <w:tab w:val="left" w:pos="1440"/>
          <w:tab w:val="left" w:pos="1800"/>
          <w:tab w:val="left" w:pos="2160"/>
          <w:tab w:val="left" w:pos="2520"/>
          <w:tab w:val="left" w:pos="2880"/>
        </w:tabs>
        <w:suppressAutoHyphens/>
        <w:ind w:left="360"/>
        <w:jc w:val="both"/>
        <w:rPr>
          <w:rFonts w:ascii="Times New Roman" w:hAnsi="Times New Roman"/>
          <w:spacing w:val="-2"/>
        </w:rPr>
      </w:pPr>
      <w:r w:rsidRPr="1FD7ED71">
        <w:rPr>
          <w:rFonts w:ascii="Times New Roman" w:hAnsi="Times New Roman"/>
          <w:spacing w:val="-2"/>
        </w:rPr>
        <w:t>(3)</w:t>
      </w:r>
      <w:r w:rsidR="000A31EE" w:rsidRPr="000A31EE">
        <w:rPr>
          <w:rFonts w:ascii="Times New Roman" w:hAnsi="Times New Roman"/>
          <w:spacing w:val="-2"/>
          <w:szCs w:val="24"/>
        </w:rPr>
        <w:tab/>
      </w:r>
      <w:r w:rsidRPr="1FD7ED71">
        <w:rPr>
          <w:rFonts w:ascii="Times New Roman" w:hAnsi="Times New Roman"/>
          <w:spacing w:val="-2"/>
        </w:rPr>
        <w:t xml:space="preserve">Where the Commission has issued an emergency order in the </w:t>
      </w:r>
      <w:r w:rsidR="70EBA527" w:rsidRPr="1FD7ED71">
        <w:rPr>
          <w:rFonts w:ascii="Times New Roman" w:hAnsi="Times New Roman"/>
          <w:strike/>
          <w:color w:val="FF0000"/>
        </w:rPr>
        <w:t xml:space="preserve">cause </w:t>
      </w:r>
      <w:r w:rsidR="70EBA527" w:rsidRPr="1FD7ED71">
        <w:rPr>
          <w:rFonts w:ascii="Times New Roman" w:hAnsi="Times New Roman"/>
          <w:color w:val="0070C0"/>
          <w:u w:val="single"/>
        </w:rPr>
        <w:t>case</w:t>
      </w:r>
      <w:r w:rsidRPr="1FD7ED71">
        <w:rPr>
          <w:rFonts w:ascii="Times New Roman" w:hAnsi="Times New Roman"/>
          <w:spacing w:val="-2"/>
        </w:rPr>
        <w:t>, the applicant may move that the emergency order be made a final order.  The Commission may grant such a request if further funds are not needed to accomplish the remedy.</w:t>
      </w:r>
    </w:p>
    <w:p w14:paraId="1D21B166"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p>
    <w:p w14:paraId="366145A7" w14:textId="77777777" w:rsidR="00372167" w:rsidRPr="00F35B19" w:rsidRDefault="00372167" w:rsidP="00372167">
      <w:pPr>
        <w:rPr>
          <w:rFonts w:ascii="Times New Roman" w:hAnsi="Times New Roman"/>
          <w:szCs w:val="24"/>
        </w:rPr>
      </w:pPr>
    </w:p>
    <w:p w14:paraId="16B383EB" w14:textId="5F019133" w:rsidR="000C105C" w:rsidRPr="00F35B19" w:rsidRDefault="02E1FD56" w:rsidP="1FD7ED71">
      <w:pPr>
        <w:widowControl/>
        <w:tabs>
          <w:tab w:val="left" w:pos="360"/>
          <w:tab w:val="left" w:pos="720"/>
          <w:tab w:val="left" w:pos="1080"/>
          <w:tab w:val="left" w:pos="1440"/>
          <w:tab w:val="left" w:pos="1800"/>
          <w:tab w:val="left" w:pos="2160"/>
          <w:tab w:val="left" w:pos="2520"/>
          <w:tab w:val="left" w:pos="2880"/>
          <w:tab w:val="left" w:pos="3600"/>
          <w:tab w:val="left" w:pos="4320"/>
          <w:tab w:val="left" w:pos="9360"/>
        </w:tabs>
        <w:jc w:val="center"/>
        <w:rPr>
          <w:rFonts w:ascii="Times New Roman" w:hAnsi="Times New Roman"/>
        </w:rPr>
      </w:pPr>
      <w:r w:rsidRPr="1FD7ED71">
        <w:rPr>
          <w:rFonts w:ascii="Times New Roman" w:hAnsi="Times New Roman"/>
          <w:b/>
          <w:bCs/>
        </w:rPr>
        <w:t>SUBCHAPTER 9.  SUBSEQUENT PLEADINGS</w:t>
      </w:r>
    </w:p>
    <w:p w14:paraId="53B88C91" w14:textId="77777777" w:rsidR="000C105C" w:rsidRPr="00F35B19"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p>
    <w:p w14:paraId="69F57815" w14:textId="27AEF13C" w:rsidR="00722781" w:rsidRPr="00F35B19" w:rsidRDefault="007D4663" w:rsidP="00722781">
      <w:pPr>
        <w:pStyle w:val="paragraph"/>
        <w:spacing w:before="0" w:beforeAutospacing="0" w:after="0" w:afterAutospacing="0"/>
        <w:jc w:val="both"/>
        <w:textAlignment w:val="baseline"/>
      </w:pPr>
      <w:r>
        <w:rPr>
          <w:rStyle w:val="normaltextrun"/>
          <w:b/>
          <w:bCs/>
        </w:rPr>
        <w:t>165:5-9-2.</w:t>
      </w:r>
      <w:r w:rsidR="00722781" w:rsidRPr="00F35B19">
        <w:rPr>
          <w:rStyle w:val="normaltextrun"/>
          <w:b/>
          <w:bCs/>
        </w:rPr>
        <w:t xml:space="preserve"> Subsequent pleadings</w:t>
      </w:r>
      <w:r w:rsidR="00722781" w:rsidRPr="00F35B19">
        <w:rPr>
          <w:rStyle w:val="eop"/>
        </w:rPr>
        <w:t> </w:t>
      </w:r>
    </w:p>
    <w:p w14:paraId="090C9C91" w14:textId="63FC9E90" w:rsidR="00722781" w:rsidRPr="00F35B19" w:rsidRDefault="00722781" w:rsidP="00722781">
      <w:pPr>
        <w:pStyle w:val="paragraph"/>
        <w:spacing w:before="0" w:beforeAutospacing="0" w:after="0" w:afterAutospacing="0"/>
        <w:jc w:val="both"/>
        <w:textAlignment w:val="baseline"/>
      </w:pPr>
      <w:r w:rsidRPr="00F35B19">
        <w:rPr>
          <w:rStyle w:val="normaltextrun"/>
        </w:rPr>
        <w:t>(a)</w:t>
      </w:r>
      <w:r w:rsidRPr="00F35B19">
        <w:rPr>
          <w:rStyle w:val="tabchar"/>
        </w:rPr>
        <w:t xml:space="preserve"> </w:t>
      </w:r>
      <w:r w:rsidRPr="00F35B19">
        <w:rPr>
          <w:rStyle w:val="normaltextrun"/>
          <w:b/>
          <w:bCs/>
        </w:rPr>
        <w:t>Reply.</w:t>
      </w:r>
      <w:r w:rsidRPr="00F35B19">
        <w:rPr>
          <w:rStyle w:val="normaltextrun"/>
        </w:rPr>
        <w:t> No documents shall be required other than the application and responses thereto.  Reply to a response shall be permitted but shall not be required.</w:t>
      </w:r>
      <w:r w:rsidRPr="00F35B19">
        <w:rPr>
          <w:rStyle w:val="eop"/>
        </w:rPr>
        <w:t> </w:t>
      </w:r>
    </w:p>
    <w:p w14:paraId="43DF1F79" w14:textId="44543D53" w:rsidR="00722781" w:rsidRPr="00F35B19" w:rsidRDefault="00722781" w:rsidP="00722781">
      <w:pPr>
        <w:pStyle w:val="paragraph"/>
        <w:spacing w:before="0" w:beforeAutospacing="0" w:after="0" w:afterAutospacing="0"/>
        <w:jc w:val="both"/>
        <w:textAlignment w:val="baseline"/>
      </w:pPr>
      <w:r w:rsidRPr="00F35B19">
        <w:rPr>
          <w:rStyle w:val="normaltextrun"/>
        </w:rPr>
        <w:t>(b)</w:t>
      </w:r>
      <w:r w:rsidRPr="00F35B19">
        <w:rPr>
          <w:rStyle w:val="tabchar"/>
        </w:rPr>
        <w:t xml:space="preserve"> </w:t>
      </w:r>
      <w:r w:rsidRPr="00F35B19">
        <w:rPr>
          <w:rStyle w:val="normaltextrun"/>
          <w:b/>
          <w:bCs/>
        </w:rPr>
        <w:t>Motions.</w:t>
      </w:r>
      <w:r w:rsidRPr="00F35B19">
        <w:rPr>
          <w:rStyle w:val="normaltextrun"/>
        </w:rPr>
        <w:t> All other objections to or requests for action or relief shall be by motion, with service</w:t>
      </w:r>
      <w:r w:rsidR="00254065" w:rsidRPr="00F35B19">
        <w:rPr>
          <w:rStyle w:val="normaltextrun"/>
        </w:rPr>
        <w:t xml:space="preserve"> </w:t>
      </w:r>
      <w:r w:rsidRPr="00F35B19">
        <w:rPr>
          <w:rStyle w:val="normaltextrun"/>
        </w:rPr>
        <w:t>to all persons entitled to notice.  Service of the motion shall be made through the ECF System to those on the Official ECF service list, by regular mail, electronic mail, or in person as provided in this subsection, unless otherwise provided by statute.  The motion shall state in concise language the action or relief sought and the facts and circumstances upon which the right thereto is based.</w:t>
      </w:r>
      <w:r w:rsidRPr="00F35B19">
        <w:rPr>
          <w:rStyle w:val="eop"/>
        </w:rPr>
        <w:t> </w:t>
      </w:r>
    </w:p>
    <w:p w14:paraId="61C732A8" w14:textId="77777777" w:rsidR="00722781" w:rsidRPr="00F35B19" w:rsidRDefault="00722781" w:rsidP="00722781">
      <w:pPr>
        <w:pStyle w:val="paragraph"/>
        <w:spacing w:before="0" w:beforeAutospacing="0" w:after="0" w:afterAutospacing="0"/>
        <w:ind w:left="360"/>
        <w:jc w:val="both"/>
        <w:textAlignment w:val="baseline"/>
      </w:pPr>
      <w:r w:rsidRPr="00F35B19">
        <w:rPr>
          <w:rStyle w:val="normaltextrun"/>
        </w:rPr>
        <w:t>(1)</w:t>
      </w:r>
      <w:r w:rsidRPr="00F35B19">
        <w:rPr>
          <w:rStyle w:val="tabchar"/>
        </w:rPr>
        <w:t xml:space="preserve"> </w:t>
      </w:r>
      <w:r w:rsidRPr="00F35B19">
        <w:rPr>
          <w:rStyle w:val="normaltextrun"/>
        </w:rPr>
        <w:t>All motions shall be set on a regularly scheduled motion docket by a Notice of Hearing to be heard by an Administrative Law Judge unless determined otherwise by a prehearing/scheduling agreement or a prehearing/scheduling order.  All motions filed after a case has been set before the Commission or assigned to an Administrative Law Judge on the merits shall be set as directed by the Commission or the assigned Administrative Law Judge.  The filing of a motion may not automatically delay the hearing on the merits. </w:t>
      </w:r>
      <w:r w:rsidRPr="00F35B19">
        <w:rPr>
          <w:rStyle w:val="eop"/>
        </w:rPr>
        <w:t> </w:t>
      </w:r>
    </w:p>
    <w:p w14:paraId="31EF3EBC" w14:textId="77777777" w:rsidR="00722781" w:rsidRPr="00F35B19" w:rsidRDefault="00722781" w:rsidP="00722781">
      <w:pPr>
        <w:pStyle w:val="paragraph"/>
        <w:spacing w:before="0" w:beforeAutospacing="0" w:after="0" w:afterAutospacing="0"/>
        <w:ind w:left="720"/>
        <w:jc w:val="both"/>
        <w:textAlignment w:val="baseline"/>
      </w:pPr>
      <w:r w:rsidRPr="00F35B19">
        <w:rPr>
          <w:rStyle w:val="normaltextrun"/>
        </w:rPr>
        <w:t>(A)</w:t>
      </w:r>
      <w:r w:rsidRPr="00F35B19">
        <w:rPr>
          <w:rStyle w:val="tabchar"/>
        </w:rPr>
        <w:t xml:space="preserve"> </w:t>
      </w:r>
      <w:r w:rsidRPr="00F35B19">
        <w:rPr>
          <w:rStyle w:val="normaltextrun"/>
        </w:rPr>
        <w:t>Prior to the record being opened on the merits or a prehearing/scheduling agreement filed or a prehearing/scheduling order issued, notice shall be given to all persons entitled to notice by the movant by serving at least five (5) business days prior to the date set for hearing.  Service of the notice shall be made through the ECF System to those on the Official ECF service list, by regular mail, electronic mail, or in person, unless otherwise provided by statute.   A copy of the motion and notice of hearing shall be provided to each respondent.</w:t>
      </w:r>
      <w:r w:rsidRPr="00F35B19">
        <w:rPr>
          <w:rStyle w:val="eop"/>
        </w:rPr>
        <w:t> </w:t>
      </w:r>
    </w:p>
    <w:p w14:paraId="424674C2" w14:textId="77777777" w:rsidR="00722781" w:rsidRPr="00F35B19" w:rsidRDefault="00722781" w:rsidP="00722781">
      <w:pPr>
        <w:pStyle w:val="paragraph"/>
        <w:spacing w:before="0" w:beforeAutospacing="0" w:after="0" w:afterAutospacing="0"/>
        <w:ind w:left="720"/>
        <w:jc w:val="both"/>
        <w:textAlignment w:val="baseline"/>
      </w:pPr>
      <w:r w:rsidRPr="00F35B19">
        <w:rPr>
          <w:rStyle w:val="normaltextrun"/>
        </w:rPr>
        <w:t>(B)</w:t>
      </w:r>
      <w:r w:rsidRPr="00F35B19">
        <w:rPr>
          <w:rStyle w:val="tabchar"/>
        </w:rPr>
        <w:t xml:space="preserve"> </w:t>
      </w:r>
      <w:r w:rsidRPr="00F35B19">
        <w:rPr>
          <w:rStyle w:val="normaltextrun"/>
        </w:rPr>
        <w:t>After the record in the case has been opened on the merits or a prehearing/scheduling agreement has been filed or a prehearing/scheduling order has been issued, notice shall be given to all persons entitled to notice by the movant by serving, at least five (5) business days prior to the date set for hearing.  Service of the notice shall be made through the ECF System to those on the Official ECF service list, by regular mail, electronic mail, or in person, unless otherwise provided by statute.  A copy of the motion and notice of hearing shall be provided to all parties of record.</w:t>
      </w:r>
      <w:r w:rsidRPr="00F35B19">
        <w:rPr>
          <w:rStyle w:val="eop"/>
        </w:rPr>
        <w:t> </w:t>
      </w:r>
    </w:p>
    <w:p w14:paraId="23FA14BD" w14:textId="77777777" w:rsidR="00722781" w:rsidRPr="00F35B19" w:rsidRDefault="00722781" w:rsidP="00722781">
      <w:pPr>
        <w:pStyle w:val="paragraph"/>
        <w:spacing w:before="0" w:beforeAutospacing="0" w:after="0" w:afterAutospacing="0"/>
        <w:ind w:left="360"/>
        <w:jc w:val="both"/>
        <w:textAlignment w:val="baseline"/>
      </w:pPr>
      <w:r w:rsidRPr="00F35B19">
        <w:rPr>
          <w:rStyle w:val="normaltextrun"/>
        </w:rPr>
        <w:t>(2)</w:t>
      </w:r>
      <w:r w:rsidRPr="00F35B19">
        <w:rPr>
          <w:rStyle w:val="tabchar"/>
        </w:rPr>
        <w:t xml:space="preserve"> </w:t>
      </w:r>
      <w:r w:rsidRPr="00F35B19">
        <w:rPr>
          <w:rStyle w:val="normaltextrun"/>
        </w:rPr>
        <w:t>Exceptions to such motions may be lodged in accordance with the provisions of OAC 165:5-13-5(a</w:t>
      </w:r>
      <w:proofErr w:type="gramStart"/>
      <w:r w:rsidRPr="00F35B19">
        <w:rPr>
          <w:rStyle w:val="normaltextrun"/>
        </w:rPr>
        <w:t>)(</w:t>
      </w:r>
      <w:proofErr w:type="gramEnd"/>
      <w:r w:rsidRPr="00F35B19">
        <w:rPr>
          <w:rStyle w:val="normaltextrun"/>
        </w:rPr>
        <w:t>1) except as provided in (A) and (B) of this paragraph.</w:t>
      </w:r>
      <w:r w:rsidRPr="00F35B19">
        <w:rPr>
          <w:rStyle w:val="eop"/>
        </w:rPr>
        <w:t> </w:t>
      </w:r>
    </w:p>
    <w:p w14:paraId="4BFA5D78" w14:textId="77777777" w:rsidR="00722781" w:rsidRPr="00F35B19" w:rsidRDefault="00722781" w:rsidP="00722781">
      <w:pPr>
        <w:pStyle w:val="paragraph"/>
        <w:spacing w:before="0" w:beforeAutospacing="0" w:after="0" w:afterAutospacing="0"/>
        <w:ind w:left="720"/>
        <w:jc w:val="both"/>
        <w:textAlignment w:val="baseline"/>
      </w:pPr>
      <w:r w:rsidRPr="00F35B19">
        <w:rPr>
          <w:rStyle w:val="normaltextrun"/>
        </w:rPr>
        <w:t>(A)</w:t>
      </w:r>
      <w:r w:rsidRPr="00F35B19">
        <w:rPr>
          <w:rStyle w:val="tabchar"/>
        </w:rPr>
        <w:t xml:space="preserve"> </w:t>
      </w:r>
      <w:r w:rsidRPr="00F35B19">
        <w:rPr>
          <w:rStyle w:val="normaltextrun"/>
        </w:rPr>
        <w:t>In oil and gas related matters, all decisions on motions filed after the case has been assigned to an Administrative Law Judge shall be considered in the Report of the Administrative Law Judge unless the Administrative Law Judge directs otherwise.</w:t>
      </w:r>
      <w:r w:rsidRPr="00F35B19">
        <w:rPr>
          <w:rStyle w:val="eop"/>
        </w:rPr>
        <w:t> </w:t>
      </w:r>
    </w:p>
    <w:p w14:paraId="5EE09105" w14:textId="77777777" w:rsidR="00722781" w:rsidRPr="00F35B19" w:rsidRDefault="00722781" w:rsidP="00722781">
      <w:pPr>
        <w:pStyle w:val="paragraph"/>
        <w:spacing w:before="0" w:beforeAutospacing="0" w:after="0" w:afterAutospacing="0"/>
        <w:ind w:left="720"/>
        <w:jc w:val="both"/>
        <w:textAlignment w:val="baseline"/>
      </w:pPr>
      <w:r w:rsidRPr="00F35B19">
        <w:rPr>
          <w:rStyle w:val="normaltextrun"/>
        </w:rPr>
        <w:t>(B)</w:t>
      </w:r>
      <w:r w:rsidRPr="00F35B19">
        <w:rPr>
          <w:rStyle w:val="tabchar"/>
        </w:rPr>
        <w:t xml:space="preserve"> </w:t>
      </w:r>
      <w:r w:rsidRPr="00F35B19">
        <w:rPr>
          <w:rStyle w:val="normaltextrun"/>
        </w:rPr>
        <w:t>In all other matters, the decisions on motions filed after a scheduling agreement has been filed or a scheduling order has been issued in a</w:t>
      </w:r>
      <w:r w:rsidR="00254065" w:rsidRPr="00F35B19">
        <w:rPr>
          <w:rStyle w:val="normaltextrun"/>
        </w:rPr>
        <w:t xml:space="preserve"> </w:t>
      </w:r>
      <w:r w:rsidRPr="00F35B19">
        <w:rPr>
          <w:rStyle w:val="normaltextrun"/>
        </w:rPr>
        <w:t>case shall be considered in the Report of the Administrative Law Judge unless the Commission or Administrative Law Judge directs otherwise.</w:t>
      </w:r>
      <w:r w:rsidRPr="00F35B19">
        <w:rPr>
          <w:rStyle w:val="eop"/>
        </w:rPr>
        <w:t> </w:t>
      </w:r>
    </w:p>
    <w:p w14:paraId="68285125" w14:textId="764EFD1F" w:rsidR="00722781" w:rsidRPr="00F35B19" w:rsidRDefault="00722781" w:rsidP="00722781">
      <w:pPr>
        <w:pStyle w:val="paragraph"/>
        <w:spacing w:before="0" w:beforeAutospacing="0" w:after="0" w:afterAutospacing="0"/>
        <w:jc w:val="both"/>
        <w:textAlignment w:val="baseline"/>
      </w:pPr>
      <w:r w:rsidRPr="00F35B19">
        <w:rPr>
          <w:rStyle w:val="normaltextrun"/>
        </w:rPr>
        <w:t>(c)</w:t>
      </w:r>
      <w:r w:rsidRPr="00F35B19">
        <w:rPr>
          <w:rStyle w:val="tabchar"/>
        </w:rPr>
        <w:t xml:space="preserve"> </w:t>
      </w:r>
      <w:r w:rsidRPr="00F35B19">
        <w:rPr>
          <w:rStyle w:val="normaltextrun"/>
          <w:b/>
          <w:bCs/>
        </w:rPr>
        <w:t>Response/objection to motions.</w:t>
      </w:r>
      <w:r w:rsidRPr="00F35B19">
        <w:rPr>
          <w:rStyle w:val="normaltextrun"/>
        </w:rPr>
        <w:t> Any person may file and serve a response or objection to any motion at any time before the motion is heard.  The title of the response or objection shall refer to the motion being considered.  Responses or objections filed to motions which already have been set for hearing shall not require a Notice of Hearing.</w:t>
      </w:r>
      <w:r w:rsidRPr="00F35B19">
        <w:rPr>
          <w:rStyle w:val="eop"/>
        </w:rPr>
        <w:t> </w:t>
      </w:r>
    </w:p>
    <w:p w14:paraId="6DBDDA98" w14:textId="75AD7E83" w:rsidR="00722781" w:rsidRPr="00F35B19" w:rsidRDefault="00722781" w:rsidP="00722781">
      <w:pPr>
        <w:pStyle w:val="paragraph"/>
        <w:spacing w:before="0" w:beforeAutospacing="0" w:after="0" w:afterAutospacing="0"/>
        <w:jc w:val="both"/>
        <w:textAlignment w:val="baseline"/>
      </w:pPr>
      <w:r w:rsidRPr="00F35B19">
        <w:rPr>
          <w:rStyle w:val="normaltextrun"/>
        </w:rPr>
        <w:t>(d)</w:t>
      </w:r>
      <w:r w:rsidRPr="00F35B19">
        <w:rPr>
          <w:rStyle w:val="tabchar"/>
        </w:rPr>
        <w:t xml:space="preserve"> </w:t>
      </w:r>
      <w:r w:rsidRPr="00F35B19">
        <w:rPr>
          <w:rStyle w:val="normaltextrun"/>
          <w:b/>
          <w:bCs/>
        </w:rPr>
        <w:t>Amendment.</w:t>
      </w:r>
      <w:r w:rsidRPr="00F35B19">
        <w:rPr>
          <w:rStyle w:val="normaltextrun"/>
        </w:rPr>
        <w:t> Amendment of a document may be permitted at any time upon such terms as are just.  An amendment may take the form of a substitute document, an amendment or supplement, deletion of language, or correction by interlineation.  Response may be made to an amended document, but shall not be required.  An amended application is acceptable where notice is given according to the statutes or rules under which the original application was filed.  Provided, however, no amended application shall be filed which changes the applicant's name, the type of relief requested, the legal description of the lands involved or the caption in the original application; instead, any such changes from the original application shall require the filing of a new application in accordance with Subchapter 5 of this Chapter.</w:t>
      </w:r>
      <w:r w:rsidRPr="00F35B19">
        <w:rPr>
          <w:rStyle w:val="eop"/>
        </w:rPr>
        <w:t> </w:t>
      </w:r>
    </w:p>
    <w:p w14:paraId="2777F77A" w14:textId="2322716F" w:rsidR="00722781" w:rsidRPr="00F35B19" w:rsidRDefault="57C95CC6" w:rsidP="1FD7ED71">
      <w:pPr>
        <w:pStyle w:val="paragraph"/>
        <w:spacing w:before="0" w:beforeAutospacing="0" w:after="0" w:afterAutospacing="0"/>
        <w:jc w:val="both"/>
        <w:textAlignment w:val="baseline"/>
      </w:pPr>
      <w:r w:rsidRPr="1FD7ED71">
        <w:rPr>
          <w:rStyle w:val="normaltextrun"/>
        </w:rPr>
        <w:t>(e)</w:t>
      </w:r>
      <w:r w:rsidRPr="1FD7ED71">
        <w:rPr>
          <w:rStyle w:val="tabchar"/>
        </w:rPr>
        <w:t xml:space="preserve"> </w:t>
      </w:r>
      <w:r w:rsidRPr="1FD7ED71">
        <w:rPr>
          <w:rStyle w:val="normaltextrun"/>
          <w:b/>
          <w:bCs/>
        </w:rPr>
        <w:t>Dismissal.</w:t>
      </w:r>
      <w:r w:rsidR="00AE5C3C">
        <w:rPr>
          <w:rStyle w:val="normaltextrun"/>
        </w:rPr>
        <w:t> </w:t>
      </w:r>
      <w:r w:rsidRPr="1FD7ED71">
        <w:rPr>
          <w:rStyle w:val="normaltextrun"/>
        </w:rPr>
        <w:t xml:space="preserve">The applicant may dismiss the application with or without prejudice at any time prior to the record being opened at the hearing on the merits in said case by submitting a proposed order dismissing the case to the </w:t>
      </w:r>
      <w:r w:rsidRPr="1FD7ED71">
        <w:rPr>
          <w:rStyle w:val="normaltextrun"/>
          <w:strike/>
          <w:color w:val="FF0000"/>
        </w:rPr>
        <w:t>Judicial and Legislative Services</w:t>
      </w:r>
      <w:r w:rsidR="2875108A" w:rsidRPr="1FD7ED71">
        <w:rPr>
          <w:rStyle w:val="normaltextrun"/>
          <w:strike/>
          <w:color w:val="FF0000"/>
        </w:rPr>
        <w:t xml:space="preserve"> </w:t>
      </w:r>
      <w:r w:rsidR="14BC22F0" w:rsidRPr="1FD7ED71">
        <w:rPr>
          <w:rStyle w:val="normaltextrun"/>
          <w:color w:val="0070C0"/>
          <w:u w:val="single"/>
        </w:rPr>
        <w:t>AJ</w:t>
      </w:r>
      <w:r w:rsidR="2875108A" w:rsidRPr="1FD7ED71">
        <w:rPr>
          <w:rStyle w:val="normaltextrun"/>
          <w:color w:val="0070C0"/>
          <w:u w:val="single"/>
        </w:rPr>
        <w:t>LS Director</w:t>
      </w:r>
      <w:r w:rsidR="05CE570F" w:rsidRPr="1FD7ED71">
        <w:rPr>
          <w:rStyle w:val="normaltextrun"/>
          <w:color w:val="0070C0"/>
          <w:u w:val="single"/>
        </w:rPr>
        <w:t>, or his or her designee</w:t>
      </w:r>
      <w:r w:rsidRPr="1FD7ED71">
        <w:rPr>
          <w:rStyle w:val="normaltextrun"/>
        </w:rPr>
        <w:t>, and all parties of record.  Such dismissal shall not dismiss the case as to specifically stated affirmative relief sought by any respondent and, upon the appearance at the time of hearing of any respondent who has not received notice of the dismissal or who has requested specific affirmative relief, such respondent may enter any evidence into the record and may be granted any relief which the Commission or Administrative Law Judge deems appropriate.</w:t>
      </w:r>
      <w:r w:rsidRPr="1FD7ED71">
        <w:rPr>
          <w:rStyle w:val="eop"/>
        </w:rPr>
        <w:t> </w:t>
      </w:r>
    </w:p>
    <w:p w14:paraId="405DB958" w14:textId="77777777" w:rsidR="00722781" w:rsidRPr="00F35B19" w:rsidRDefault="00722781" w:rsidP="00722781">
      <w:pPr>
        <w:pStyle w:val="paragraph"/>
        <w:spacing w:before="0" w:beforeAutospacing="0" w:after="0" w:afterAutospacing="0"/>
        <w:ind w:left="360"/>
        <w:jc w:val="both"/>
        <w:textAlignment w:val="baseline"/>
      </w:pPr>
      <w:r w:rsidRPr="00F35B19">
        <w:rPr>
          <w:rStyle w:val="normaltextrun"/>
        </w:rPr>
        <w:t>(1)</w:t>
      </w:r>
      <w:r w:rsidRPr="00F35B19">
        <w:rPr>
          <w:rStyle w:val="tabchar"/>
        </w:rPr>
        <w:t xml:space="preserve"> </w:t>
      </w:r>
      <w:r w:rsidRPr="00F35B19">
        <w:rPr>
          <w:rStyle w:val="normaltextrun"/>
        </w:rPr>
        <w:t>At any time prior to the record being opened at the hearing on the merits in a case, a respondent may file a motion to dismiss in the same manner as provided in (b) of this Section.</w:t>
      </w:r>
      <w:r w:rsidRPr="00F35B19">
        <w:rPr>
          <w:rStyle w:val="eop"/>
        </w:rPr>
        <w:t> </w:t>
      </w:r>
    </w:p>
    <w:p w14:paraId="669C3D62" w14:textId="77777777" w:rsidR="00722781" w:rsidRPr="00F35B19" w:rsidRDefault="00722781" w:rsidP="00722781">
      <w:pPr>
        <w:pStyle w:val="paragraph"/>
        <w:spacing w:before="0" w:beforeAutospacing="0" w:after="0" w:afterAutospacing="0"/>
        <w:ind w:left="360"/>
        <w:jc w:val="both"/>
        <w:textAlignment w:val="baseline"/>
      </w:pPr>
      <w:r w:rsidRPr="00F35B19">
        <w:rPr>
          <w:rStyle w:val="normaltextrun"/>
        </w:rPr>
        <w:t>(2)</w:t>
      </w:r>
      <w:r w:rsidRPr="00F35B19">
        <w:rPr>
          <w:rStyle w:val="tabchar"/>
        </w:rPr>
        <w:t xml:space="preserve"> </w:t>
      </w:r>
      <w:r w:rsidRPr="00F35B19">
        <w:rPr>
          <w:rStyle w:val="normaltextrun"/>
        </w:rPr>
        <w:t>After the record has been opened at the hearing on the merits in a case, the case may be dismissed by agreement of all parties of record or recommended for dismissal with or without prejudice by the Commission or Administrative Law Judge upon the Commission's or Administrative Law Judge's own motion or upon motion of any party of record.  A motion to dismiss filed hereunder shall comply with the provisions of (b) of this Section; provided that, in a case where a motion to dismiss has been filed, notice shall be served on each respondent in the case. </w:t>
      </w:r>
      <w:r w:rsidRPr="00F35B19">
        <w:rPr>
          <w:rStyle w:val="eop"/>
        </w:rPr>
        <w:t> </w:t>
      </w:r>
    </w:p>
    <w:p w14:paraId="12EBBF55" w14:textId="2911420E" w:rsidR="00722781" w:rsidRPr="00F35B19" w:rsidRDefault="618D0130" w:rsidP="51833FF7">
      <w:pPr>
        <w:pStyle w:val="paragraph"/>
        <w:spacing w:before="0" w:beforeAutospacing="0" w:after="0" w:afterAutospacing="0"/>
        <w:ind w:left="360"/>
        <w:jc w:val="both"/>
        <w:textAlignment w:val="baseline"/>
      </w:pPr>
      <w:r w:rsidRPr="51833FF7">
        <w:rPr>
          <w:rStyle w:val="normaltextrun"/>
        </w:rPr>
        <w:t>(3)</w:t>
      </w:r>
      <w:r w:rsidRPr="51833FF7">
        <w:rPr>
          <w:rStyle w:val="tabchar"/>
        </w:rPr>
        <w:t xml:space="preserve"> </w:t>
      </w:r>
      <w:r w:rsidRPr="51833FF7">
        <w:rPr>
          <w:rStyle w:val="normaltextrun"/>
        </w:rPr>
        <w:t xml:space="preserve">Upon five (5) business </w:t>
      </w:r>
      <w:r w:rsidRPr="51833FF7">
        <w:rPr>
          <w:rStyle w:val="normaltextrun"/>
          <w:strike/>
          <w:color w:val="FF0000"/>
        </w:rPr>
        <w:t>days</w:t>
      </w:r>
      <w:r w:rsidR="170DEA03" w:rsidRPr="51833FF7">
        <w:rPr>
          <w:rStyle w:val="normaltextrun"/>
          <w:strike/>
          <w:color w:val="FF0000"/>
        </w:rPr>
        <w:t xml:space="preserve"> </w:t>
      </w:r>
      <w:proofErr w:type="spellStart"/>
      <w:r w:rsidR="37442200" w:rsidRPr="51833FF7">
        <w:rPr>
          <w:rStyle w:val="normaltextrun"/>
          <w:color w:val="0070C0"/>
          <w:u w:val="single"/>
        </w:rPr>
        <w:t>days</w:t>
      </w:r>
      <w:proofErr w:type="spellEnd"/>
      <w:r w:rsidR="37442200" w:rsidRPr="51833FF7">
        <w:rPr>
          <w:rStyle w:val="normaltextrun"/>
          <w:color w:val="0070C0"/>
          <w:u w:val="single"/>
        </w:rPr>
        <w:t xml:space="preserve">' </w:t>
      </w:r>
      <w:r w:rsidRPr="51833FF7">
        <w:rPr>
          <w:rStyle w:val="normaltextrun"/>
        </w:rPr>
        <w:t>notice to parties of record, the Commission may entertain motions to dismiss for any of the following reasons:</w:t>
      </w:r>
      <w:r w:rsidRPr="51833FF7">
        <w:rPr>
          <w:rStyle w:val="eop"/>
        </w:rPr>
        <w:t> </w:t>
      </w:r>
    </w:p>
    <w:p w14:paraId="7917D47A" w14:textId="328693D2" w:rsidR="00722781" w:rsidRPr="00F35B19" w:rsidRDefault="00722781" w:rsidP="00722781">
      <w:pPr>
        <w:pStyle w:val="paragraph"/>
        <w:spacing w:before="0" w:beforeAutospacing="0" w:after="0" w:afterAutospacing="0"/>
        <w:ind w:left="720"/>
        <w:jc w:val="both"/>
        <w:textAlignment w:val="baseline"/>
      </w:pPr>
      <w:r w:rsidRPr="00F35B19">
        <w:rPr>
          <w:rStyle w:val="normaltextrun"/>
        </w:rPr>
        <w:t>(A)</w:t>
      </w:r>
      <w:r w:rsidRPr="00F35B19">
        <w:rPr>
          <w:rStyle w:val="tabchar"/>
        </w:rPr>
        <w:t xml:space="preserve"> </w:t>
      </w:r>
      <w:r w:rsidRPr="00F35B19">
        <w:rPr>
          <w:rStyle w:val="normaltextrun"/>
        </w:rPr>
        <w:t>Failure to prosecute.</w:t>
      </w:r>
      <w:r w:rsidRPr="00F35B19">
        <w:rPr>
          <w:rStyle w:val="eop"/>
        </w:rPr>
        <w:t> </w:t>
      </w:r>
    </w:p>
    <w:p w14:paraId="223F39CB" w14:textId="472F5884" w:rsidR="00722781" w:rsidRPr="00F35B19" w:rsidRDefault="00722781" w:rsidP="00722781">
      <w:pPr>
        <w:pStyle w:val="paragraph"/>
        <w:spacing w:before="0" w:beforeAutospacing="0" w:after="0" w:afterAutospacing="0"/>
        <w:ind w:left="720"/>
        <w:jc w:val="both"/>
        <w:textAlignment w:val="baseline"/>
      </w:pPr>
      <w:r w:rsidRPr="00F35B19">
        <w:rPr>
          <w:rStyle w:val="normaltextrun"/>
        </w:rPr>
        <w:t>(B)</w:t>
      </w:r>
      <w:r w:rsidRPr="00F35B19">
        <w:rPr>
          <w:rStyle w:val="tabchar"/>
        </w:rPr>
        <w:t xml:space="preserve"> </w:t>
      </w:r>
      <w:r w:rsidRPr="00F35B19">
        <w:rPr>
          <w:rStyle w:val="normaltextrun"/>
        </w:rPr>
        <w:t>Unnecessary duplication of proceedings or res judicata.</w:t>
      </w:r>
      <w:r w:rsidRPr="00F35B19">
        <w:rPr>
          <w:rStyle w:val="eop"/>
        </w:rPr>
        <w:t> </w:t>
      </w:r>
    </w:p>
    <w:p w14:paraId="6E98E2C1" w14:textId="51B6DF22" w:rsidR="00722781" w:rsidRPr="00F35B19" w:rsidRDefault="00722781" w:rsidP="00722781">
      <w:pPr>
        <w:pStyle w:val="paragraph"/>
        <w:spacing w:before="0" w:beforeAutospacing="0" w:after="0" w:afterAutospacing="0"/>
        <w:ind w:left="720"/>
        <w:jc w:val="both"/>
        <w:textAlignment w:val="baseline"/>
      </w:pPr>
      <w:r w:rsidRPr="00F35B19">
        <w:rPr>
          <w:rStyle w:val="normaltextrun"/>
        </w:rPr>
        <w:t>(C)</w:t>
      </w:r>
      <w:r w:rsidRPr="00F35B19">
        <w:rPr>
          <w:rStyle w:val="tabchar"/>
        </w:rPr>
        <w:t xml:space="preserve"> </w:t>
      </w:r>
      <w:r w:rsidRPr="00F35B19">
        <w:rPr>
          <w:rStyle w:val="normaltextrun"/>
        </w:rPr>
        <w:t>Withdrawal.</w:t>
      </w:r>
      <w:r w:rsidRPr="00F35B19">
        <w:rPr>
          <w:rStyle w:val="eop"/>
        </w:rPr>
        <w:t> </w:t>
      </w:r>
    </w:p>
    <w:p w14:paraId="7A400749" w14:textId="3B535D67" w:rsidR="00722781" w:rsidRPr="00F35B19" w:rsidRDefault="00722781" w:rsidP="00722781">
      <w:pPr>
        <w:pStyle w:val="paragraph"/>
        <w:spacing w:before="0" w:beforeAutospacing="0" w:after="0" w:afterAutospacing="0"/>
        <w:ind w:left="720"/>
        <w:jc w:val="both"/>
        <w:textAlignment w:val="baseline"/>
      </w:pPr>
      <w:r w:rsidRPr="00F35B19">
        <w:rPr>
          <w:rStyle w:val="normaltextrun"/>
        </w:rPr>
        <w:t>(D)</w:t>
      </w:r>
      <w:r w:rsidRPr="00F35B19">
        <w:rPr>
          <w:rStyle w:val="tabchar"/>
        </w:rPr>
        <w:t xml:space="preserve"> </w:t>
      </w:r>
      <w:r w:rsidRPr="00F35B19">
        <w:rPr>
          <w:rStyle w:val="normaltextrun"/>
        </w:rPr>
        <w:t>Moot question or obsolete applications.</w:t>
      </w:r>
      <w:r w:rsidRPr="00F35B19">
        <w:rPr>
          <w:rStyle w:val="eop"/>
        </w:rPr>
        <w:t> </w:t>
      </w:r>
    </w:p>
    <w:p w14:paraId="0564816C" w14:textId="38ACDFB5" w:rsidR="00722781" w:rsidRPr="00F35B19" w:rsidRDefault="00722781" w:rsidP="00722781">
      <w:pPr>
        <w:pStyle w:val="paragraph"/>
        <w:spacing w:before="0" w:beforeAutospacing="0" w:after="0" w:afterAutospacing="0"/>
        <w:ind w:left="720"/>
        <w:jc w:val="both"/>
        <w:textAlignment w:val="baseline"/>
      </w:pPr>
      <w:r w:rsidRPr="00F35B19">
        <w:rPr>
          <w:rStyle w:val="normaltextrun"/>
        </w:rPr>
        <w:t>(E)</w:t>
      </w:r>
      <w:r w:rsidRPr="00F35B19">
        <w:rPr>
          <w:rStyle w:val="tabchar"/>
        </w:rPr>
        <w:t xml:space="preserve"> </w:t>
      </w:r>
      <w:r w:rsidRPr="00F35B19">
        <w:rPr>
          <w:rStyle w:val="normaltextrun"/>
        </w:rPr>
        <w:t>Lack of jurisdiction.</w:t>
      </w:r>
      <w:r w:rsidRPr="00F35B19">
        <w:rPr>
          <w:rStyle w:val="eop"/>
        </w:rPr>
        <w:t> </w:t>
      </w:r>
    </w:p>
    <w:p w14:paraId="7BC5B01F" w14:textId="6286E6D8" w:rsidR="00722781" w:rsidRPr="00F35B19" w:rsidRDefault="00722781" w:rsidP="00722781">
      <w:pPr>
        <w:pStyle w:val="paragraph"/>
        <w:spacing w:before="0" w:beforeAutospacing="0" w:after="0" w:afterAutospacing="0"/>
        <w:ind w:left="720"/>
        <w:jc w:val="both"/>
        <w:textAlignment w:val="baseline"/>
      </w:pPr>
      <w:r w:rsidRPr="00F35B19">
        <w:rPr>
          <w:rStyle w:val="normaltextrun"/>
        </w:rPr>
        <w:t>(F)</w:t>
      </w:r>
      <w:r w:rsidRPr="00F35B19">
        <w:rPr>
          <w:rStyle w:val="tabchar"/>
        </w:rPr>
        <w:t xml:space="preserve"> </w:t>
      </w:r>
      <w:r w:rsidRPr="00F35B19">
        <w:rPr>
          <w:rStyle w:val="normaltextrun"/>
        </w:rPr>
        <w:t>Failure to submit a proposed order in a timely manner.</w:t>
      </w:r>
      <w:r w:rsidRPr="00F35B19">
        <w:rPr>
          <w:rStyle w:val="eop"/>
        </w:rPr>
        <w:t> </w:t>
      </w:r>
    </w:p>
    <w:p w14:paraId="6A0295B0" w14:textId="01955C10" w:rsidR="00722781" w:rsidRPr="00F35B19" w:rsidRDefault="00722781" w:rsidP="00722781">
      <w:pPr>
        <w:pStyle w:val="paragraph"/>
        <w:spacing w:before="0" w:beforeAutospacing="0" w:after="0" w:afterAutospacing="0"/>
        <w:ind w:left="720"/>
        <w:jc w:val="both"/>
        <w:textAlignment w:val="baseline"/>
      </w:pPr>
      <w:r w:rsidRPr="00F35B19">
        <w:rPr>
          <w:rStyle w:val="normaltextrun"/>
        </w:rPr>
        <w:t>(G)</w:t>
      </w:r>
      <w:r w:rsidRPr="00F35B19">
        <w:rPr>
          <w:rStyle w:val="tabchar"/>
        </w:rPr>
        <w:t xml:space="preserve"> </w:t>
      </w:r>
      <w:r w:rsidRPr="00F35B19">
        <w:rPr>
          <w:rStyle w:val="normaltextrun"/>
        </w:rPr>
        <w:t>For other good cause shown.</w:t>
      </w:r>
      <w:r w:rsidRPr="00F35B19">
        <w:rPr>
          <w:rStyle w:val="eop"/>
        </w:rPr>
        <w:t> </w:t>
      </w:r>
    </w:p>
    <w:p w14:paraId="003567AB" w14:textId="1DE218D0" w:rsidR="00722781" w:rsidRPr="00F35B19" w:rsidRDefault="2933AFD0" w:rsidP="1FD7ED71">
      <w:pPr>
        <w:pStyle w:val="paragraph"/>
        <w:spacing w:before="0" w:beforeAutospacing="0" w:after="0" w:afterAutospacing="0"/>
        <w:ind w:left="360"/>
        <w:jc w:val="both"/>
        <w:textAlignment w:val="baseline"/>
      </w:pPr>
      <w:r w:rsidRPr="51833FF7">
        <w:rPr>
          <w:rStyle w:val="normaltextrun"/>
        </w:rPr>
        <w:t xml:space="preserve">(4) Upon posting by the </w:t>
      </w:r>
      <w:r w:rsidRPr="51833FF7">
        <w:rPr>
          <w:rStyle w:val="normaltextrun"/>
          <w:strike/>
          <w:color w:val="FF0000"/>
        </w:rPr>
        <w:t>Judicial and Legislative Services</w:t>
      </w:r>
      <w:r w:rsidR="51B35DA5" w:rsidRPr="51833FF7">
        <w:rPr>
          <w:rStyle w:val="normaltextrun"/>
          <w:strike/>
          <w:color w:val="FF0000"/>
        </w:rPr>
        <w:t xml:space="preserve"> </w:t>
      </w:r>
      <w:r w:rsidR="67465C28" w:rsidRPr="51833FF7">
        <w:rPr>
          <w:rStyle w:val="normaltextrun"/>
          <w:color w:val="0070C0"/>
          <w:u w:val="single"/>
        </w:rPr>
        <w:t>AJ</w:t>
      </w:r>
      <w:r w:rsidR="51B35DA5" w:rsidRPr="51833FF7">
        <w:rPr>
          <w:rStyle w:val="normaltextrun"/>
          <w:color w:val="0070C0"/>
          <w:u w:val="single"/>
        </w:rPr>
        <w:t xml:space="preserve">LS Division </w:t>
      </w:r>
      <w:r w:rsidRPr="51833FF7">
        <w:rPr>
          <w:rStyle w:val="normaltextrun"/>
        </w:rPr>
        <w:t xml:space="preserve">fifteen (15) business </w:t>
      </w:r>
      <w:proofErr w:type="gramStart"/>
      <w:r w:rsidR="46F40466" w:rsidRPr="51833FF7">
        <w:rPr>
          <w:rStyle w:val="normaltextrun"/>
          <w:strike/>
          <w:color w:val="FF0000"/>
        </w:rPr>
        <w:t>days</w:t>
      </w:r>
      <w:proofErr w:type="gramEnd"/>
      <w:r w:rsidR="46F40466" w:rsidRPr="51833FF7">
        <w:rPr>
          <w:rStyle w:val="normaltextrun"/>
          <w:strike/>
          <w:color w:val="FF0000"/>
        </w:rPr>
        <w:t xml:space="preserve"> </w:t>
      </w:r>
      <w:proofErr w:type="spellStart"/>
      <w:r w:rsidR="46F40466" w:rsidRPr="51833FF7">
        <w:rPr>
          <w:rStyle w:val="normaltextrun"/>
          <w:color w:val="0070C0"/>
          <w:u w:val="single"/>
        </w:rPr>
        <w:t>days</w:t>
      </w:r>
      <w:proofErr w:type="spellEnd"/>
      <w:r w:rsidR="46F40466" w:rsidRPr="51833FF7">
        <w:rPr>
          <w:rStyle w:val="normaltextrun"/>
          <w:color w:val="0070C0"/>
          <w:u w:val="single"/>
        </w:rPr>
        <w:t xml:space="preserve">' </w:t>
      </w:r>
      <w:r w:rsidRPr="51833FF7">
        <w:rPr>
          <w:rStyle w:val="normaltextrun"/>
        </w:rPr>
        <w:t>notice on a disposition docket, and emailing notice to all parties of record to a case, the Commission may dismiss cases for any of the following reasons:</w:t>
      </w:r>
      <w:r w:rsidRPr="51833FF7">
        <w:rPr>
          <w:rStyle w:val="eop"/>
        </w:rPr>
        <w:t> </w:t>
      </w:r>
    </w:p>
    <w:p w14:paraId="1BD6BFB9" w14:textId="3FDA5025" w:rsidR="00722781" w:rsidRPr="00F35B19" w:rsidRDefault="00722781" w:rsidP="00722781">
      <w:pPr>
        <w:pStyle w:val="paragraph"/>
        <w:spacing w:before="0" w:beforeAutospacing="0" w:after="0" w:afterAutospacing="0"/>
        <w:ind w:left="720"/>
        <w:jc w:val="both"/>
        <w:textAlignment w:val="baseline"/>
      </w:pPr>
      <w:r w:rsidRPr="00F35B19">
        <w:rPr>
          <w:rStyle w:val="normaltextrun"/>
        </w:rPr>
        <w:t>(A) Failure to submit a proposed order to the Administrative Law Judge or the Commission within thirty (30) days after the recommendation date or as directed by the Administrative Law Judge or the Commission.</w:t>
      </w:r>
      <w:r w:rsidRPr="00F35B19">
        <w:rPr>
          <w:rStyle w:val="eop"/>
        </w:rPr>
        <w:t> </w:t>
      </w:r>
    </w:p>
    <w:p w14:paraId="1885E351" w14:textId="27A13E64" w:rsidR="00722781" w:rsidRPr="00F35B19" w:rsidRDefault="57C95CC6" w:rsidP="00722781">
      <w:pPr>
        <w:pStyle w:val="paragraph"/>
        <w:spacing w:before="0" w:beforeAutospacing="0" w:after="0" w:afterAutospacing="0"/>
        <w:ind w:left="720"/>
        <w:jc w:val="both"/>
        <w:textAlignment w:val="baseline"/>
      </w:pPr>
      <w:r w:rsidRPr="1FD7ED71">
        <w:rPr>
          <w:rStyle w:val="normaltextrun"/>
        </w:rPr>
        <w:t>(B) Failure to set a case on a day certain.</w:t>
      </w:r>
      <w:r w:rsidRPr="1FD7ED71">
        <w:rPr>
          <w:rStyle w:val="eop"/>
        </w:rPr>
        <w:t> </w:t>
      </w:r>
    </w:p>
    <w:p w14:paraId="7F9BA9D2" w14:textId="77777777" w:rsidR="000C105C" w:rsidRPr="00F35B19"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p>
    <w:p w14:paraId="67256AF4" w14:textId="77777777" w:rsidR="00D067EB" w:rsidRPr="00F35B19" w:rsidRDefault="00D067EB"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p>
    <w:p w14:paraId="21850FD9" w14:textId="2A2CF30D" w:rsidR="00722781" w:rsidRPr="00F35B19" w:rsidRDefault="007D4663" w:rsidP="00722781">
      <w:pPr>
        <w:pStyle w:val="paragraph"/>
        <w:spacing w:before="0" w:beforeAutospacing="0" w:after="0" w:afterAutospacing="0"/>
        <w:jc w:val="both"/>
        <w:textAlignment w:val="baseline"/>
      </w:pPr>
      <w:r>
        <w:rPr>
          <w:rStyle w:val="normaltextrun"/>
          <w:b/>
          <w:bCs/>
        </w:rPr>
        <w:t>165:5-9-6. </w:t>
      </w:r>
      <w:r w:rsidR="00722781" w:rsidRPr="00F35B19">
        <w:rPr>
          <w:rStyle w:val="normaltextrun"/>
          <w:b/>
          <w:bCs/>
        </w:rPr>
        <w:t>Continuances</w:t>
      </w:r>
      <w:r w:rsidR="00722781" w:rsidRPr="00F35B19">
        <w:rPr>
          <w:rStyle w:val="eop"/>
        </w:rPr>
        <w:t> </w:t>
      </w:r>
    </w:p>
    <w:p w14:paraId="08BDBF51" w14:textId="4CEE5F14" w:rsidR="00722781" w:rsidRPr="00F35B19" w:rsidRDefault="00722781" w:rsidP="00722781">
      <w:pPr>
        <w:pStyle w:val="paragraph"/>
        <w:spacing w:before="0" w:beforeAutospacing="0" w:after="0" w:afterAutospacing="0"/>
        <w:jc w:val="both"/>
        <w:textAlignment w:val="baseline"/>
      </w:pPr>
      <w:r w:rsidRPr="00F35B19">
        <w:rPr>
          <w:rStyle w:val="normaltextrun"/>
        </w:rPr>
        <w:t>(</w:t>
      </w:r>
      <w:proofErr w:type="gramStart"/>
      <w:r w:rsidRPr="00F35B19">
        <w:rPr>
          <w:rStyle w:val="normaltextrun"/>
        </w:rPr>
        <w:t>a</w:t>
      </w:r>
      <w:proofErr w:type="gramEnd"/>
      <w:r w:rsidRPr="00F35B19">
        <w:rPr>
          <w:rStyle w:val="normaltextrun"/>
        </w:rPr>
        <w:t>)</w:t>
      </w:r>
      <w:r w:rsidRPr="00F35B19">
        <w:rPr>
          <w:rStyle w:val="tabchar"/>
        </w:rPr>
        <w:t xml:space="preserve"> </w:t>
      </w:r>
      <w:r w:rsidRPr="00F35B19">
        <w:rPr>
          <w:rStyle w:val="normaltextrun"/>
          <w:b/>
          <w:bCs/>
        </w:rPr>
        <w:t>General.</w:t>
      </w:r>
      <w:r w:rsidRPr="00F35B19">
        <w:rPr>
          <w:rStyle w:val="normaltextrun"/>
        </w:rPr>
        <w:t> The Commission or Administrative Law Judge before whom a case is set may continue or adjourn a hearing at any time for any period, with or without notice or motion.  Continuances may be granted for good cause shown, or by agreement of all parties of record at the hearing.  A stipulation of a continuance among all parties of record ordinarily will be approved, unless the Commission determines that the public interest requires otherwise.  A continuance in a case may be granted in advance of the date for hearing of the case in the following ways:</w:t>
      </w:r>
      <w:r w:rsidRPr="00F35B19">
        <w:rPr>
          <w:rStyle w:val="eop"/>
        </w:rPr>
        <w:t> </w:t>
      </w:r>
    </w:p>
    <w:p w14:paraId="726144D7" w14:textId="56069A87" w:rsidR="00722781" w:rsidRPr="00F35B19" w:rsidRDefault="618D0130" w:rsidP="51833FF7">
      <w:pPr>
        <w:pStyle w:val="paragraph"/>
        <w:spacing w:before="0" w:beforeAutospacing="0" w:after="0" w:afterAutospacing="0"/>
        <w:ind w:left="360"/>
        <w:jc w:val="both"/>
        <w:textAlignment w:val="baseline"/>
      </w:pPr>
      <w:r w:rsidRPr="51833FF7">
        <w:rPr>
          <w:rStyle w:val="normaltextrun"/>
        </w:rPr>
        <w:t>(1)</w:t>
      </w:r>
      <w:r w:rsidRPr="51833FF7">
        <w:rPr>
          <w:rStyle w:val="tabchar"/>
        </w:rPr>
        <w:t xml:space="preserve"> </w:t>
      </w:r>
      <w:r w:rsidRPr="51833FF7">
        <w:rPr>
          <w:rStyle w:val="normaltextrun"/>
        </w:rPr>
        <w:t>As provided in OAC 165:5-9</w:t>
      </w:r>
      <w:r w:rsidR="69F8AE2F" w:rsidRPr="51833FF7">
        <w:rPr>
          <w:rStyle w:val="normaltextrun"/>
        </w:rPr>
        <w:t>-</w:t>
      </w:r>
      <w:r w:rsidRPr="51833FF7">
        <w:rPr>
          <w:rStyle w:val="normaltextrun"/>
        </w:rPr>
        <w:t>2(b</w:t>
      </w:r>
      <w:proofErr w:type="gramStart"/>
      <w:r w:rsidRPr="51833FF7">
        <w:rPr>
          <w:rStyle w:val="normaltextrun"/>
        </w:rPr>
        <w:t>)(</w:t>
      </w:r>
      <w:proofErr w:type="gramEnd"/>
      <w:r w:rsidRPr="51833FF7">
        <w:rPr>
          <w:rStyle w:val="normaltextrun"/>
        </w:rPr>
        <w:t>1); or </w:t>
      </w:r>
      <w:r w:rsidRPr="51833FF7">
        <w:rPr>
          <w:rStyle w:val="eop"/>
        </w:rPr>
        <w:t> </w:t>
      </w:r>
    </w:p>
    <w:p w14:paraId="189AD1B6" w14:textId="77777777" w:rsidR="00722781" w:rsidRPr="00F35B19" w:rsidRDefault="00722781" w:rsidP="00722781">
      <w:pPr>
        <w:pStyle w:val="paragraph"/>
        <w:spacing w:before="0" w:beforeAutospacing="0" w:after="0" w:afterAutospacing="0"/>
        <w:ind w:left="360"/>
        <w:jc w:val="both"/>
        <w:textAlignment w:val="baseline"/>
      </w:pPr>
      <w:r w:rsidRPr="00F35B19">
        <w:rPr>
          <w:rStyle w:val="normaltextrun"/>
        </w:rPr>
        <w:t>(2)</w:t>
      </w:r>
      <w:r w:rsidRPr="00F35B19">
        <w:rPr>
          <w:rStyle w:val="tabchar"/>
        </w:rPr>
        <w:t xml:space="preserve"> </w:t>
      </w:r>
      <w:r w:rsidRPr="00F35B19">
        <w:rPr>
          <w:rStyle w:val="normaltextrun"/>
        </w:rPr>
        <w:t>The applicant in a case may request a continuance at least five (5) business days in advance of a hearing date from the Docket Clerk or, if the case has been assigned for hearing, the Commission or assigned Administrative Law Judge.  Upon approval of a continuance date, the applicant shall send a notice of continuance stating the continuance date to the Docket Clerk and if the case has been assigned for hearing, the Commission or assigned Administrative Law Judge.  Notice of the continuance date shall be served on all respondents or, if a prehearing/scheduling agreement has been filed or a prehearing/scheduling order has been issued in the</w:t>
      </w:r>
      <w:r w:rsidR="00254065" w:rsidRPr="00F35B19">
        <w:rPr>
          <w:rStyle w:val="normaltextrun"/>
        </w:rPr>
        <w:t xml:space="preserve"> </w:t>
      </w:r>
      <w:r w:rsidRPr="00F35B19">
        <w:rPr>
          <w:rStyle w:val="normaltextrun"/>
        </w:rPr>
        <w:t>case, notice of the continuance date shall be served on all parties of record.  The notice of continuance must be sent to all persons entitled to notice at least five (5) business days prior to the date of the hearing.  Service of the notice of continuance shall be made through the ECF System to those on the Official ECF service list, by regular mail, electronic mail, or in person, unless otherwise provided by statute.  Such case shall be continued on the docket without the necessity of the appearance of the applicant at the time of hearing.</w:t>
      </w:r>
      <w:r w:rsidRPr="00F35B19">
        <w:rPr>
          <w:rStyle w:val="eop"/>
        </w:rPr>
        <w:t> </w:t>
      </w:r>
    </w:p>
    <w:p w14:paraId="066BF249" w14:textId="61C458C3" w:rsidR="00722781" w:rsidRPr="00F35B19" w:rsidRDefault="00722781" w:rsidP="00722781">
      <w:pPr>
        <w:pStyle w:val="paragraph"/>
        <w:spacing w:before="0" w:beforeAutospacing="0" w:after="0" w:afterAutospacing="0"/>
        <w:jc w:val="both"/>
        <w:textAlignment w:val="baseline"/>
      </w:pPr>
      <w:r w:rsidRPr="00F35B19">
        <w:rPr>
          <w:rStyle w:val="normaltextrun"/>
        </w:rPr>
        <w:t>(b)</w:t>
      </w:r>
      <w:r w:rsidRPr="00F35B19">
        <w:rPr>
          <w:rStyle w:val="tabchar"/>
        </w:rPr>
        <w:t xml:space="preserve"> </w:t>
      </w:r>
      <w:r w:rsidRPr="00F35B19">
        <w:rPr>
          <w:rStyle w:val="normaltextrun"/>
          <w:b/>
          <w:bCs/>
        </w:rPr>
        <w:t>Contested motion for continuance.</w:t>
      </w:r>
      <w:r w:rsidRPr="00F35B19">
        <w:rPr>
          <w:rStyle w:val="normaltextrun"/>
        </w:rPr>
        <w:t> A contested motion for continuance on the day set for hearing of the case shall be heard by the Commission or Administrative Law Judge.  Such decision may be noted as part of the order of the Commission or Initial Report of the Administrative Law Judge if requested by a party of record.</w:t>
      </w:r>
      <w:r w:rsidRPr="00F35B19">
        <w:rPr>
          <w:rStyle w:val="eop"/>
        </w:rPr>
        <w:t> </w:t>
      </w:r>
    </w:p>
    <w:p w14:paraId="763A92B6" w14:textId="194B6B79" w:rsidR="00722781" w:rsidRPr="00F35B19" w:rsidRDefault="00722781" w:rsidP="00722781">
      <w:pPr>
        <w:pStyle w:val="paragraph"/>
        <w:spacing w:before="0" w:beforeAutospacing="0" w:after="0" w:afterAutospacing="0"/>
        <w:jc w:val="both"/>
        <w:textAlignment w:val="baseline"/>
      </w:pPr>
      <w:r w:rsidRPr="00F35B19">
        <w:rPr>
          <w:rStyle w:val="normaltextrun"/>
        </w:rPr>
        <w:t>(c)</w:t>
      </w:r>
      <w:r w:rsidR="00330880">
        <w:rPr>
          <w:rStyle w:val="normaltextrun"/>
        </w:rPr>
        <w:t xml:space="preserve"> </w:t>
      </w:r>
      <w:r w:rsidRPr="00F35B19">
        <w:rPr>
          <w:rStyle w:val="normaltextrun"/>
          <w:b/>
          <w:bCs/>
        </w:rPr>
        <w:t>More than two continuances.</w:t>
      </w:r>
      <w:r w:rsidRPr="00F35B19">
        <w:rPr>
          <w:rStyle w:val="normaltextrun"/>
        </w:rPr>
        <w:t> In those cases where two (2) continuances have previously been granted, upon the granting of each additional continuance, notice of such continuance shall be provided to all respondents.  Service shall be made through the ECF System to those on the Official ECF service list, by regular mail, electronic mail, or in person by the person requesting such continuance or, if a prehearing/scheduling agreement has been filed or a prehearing/scheduling order has been issued in the case, notice of the continuance date shall be served on all parties of record at least five (5) business days prior to the date the continued case is set for hearing.  The movant shall provide proof of service of such notice at the time of hearing.  This subsection shall not apply to matters assigned to before the Commission or an Administrative Law Judge unless the Commission or Administrative Law Judge deems or orders otherwise.</w:t>
      </w:r>
      <w:r w:rsidRPr="00F35B19">
        <w:rPr>
          <w:rStyle w:val="eop"/>
        </w:rPr>
        <w:t> </w:t>
      </w:r>
    </w:p>
    <w:p w14:paraId="401B5929" w14:textId="734CFF6D" w:rsidR="00722781" w:rsidRPr="00F35B19" w:rsidRDefault="57C95CC6" w:rsidP="1FD7ED71">
      <w:pPr>
        <w:pStyle w:val="paragraph"/>
        <w:spacing w:before="0" w:beforeAutospacing="0" w:after="0" w:afterAutospacing="0"/>
        <w:jc w:val="both"/>
        <w:textAlignment w:val="baseline"/>
      </w:pPr>
      <w:r w:rsidRPr="1FD7ED71">
        <w:rPr>
          <w:rStyle w:val="normaltextrun"/>
        </w:rPr>
        <w:t>(d)</w:t>
      </w:r>
      <w:r w:rsidRPr="1FD7ED71">
        <w:rPr>
          <w:rStyle w:val="tabchar"/>
        </w:rPr>
        <w:t xml:space="preserve"> </w:t>
      </w:r>
      <w:r w:rsidRPr="1FD7ED71">
        <w:rPr>
          <w:rStyle w:val="normaltextrun"/>
          <w:b/>
          <w:bCs/>
        </w:rPr>
        <w:t>Day certain.</w:t>
      </w:r>
      <w:r w:rsidRPr="1FD7ED71">
        <w:rPr>
          <w:rStyle w:val="normaltextrun"/>
        </w:rPr>
        <w:t xml:space="preserve"> Every continuance shall be to a day certain.  If an applicant has failed to set a continued case on a day certain for a period more than thirty (30) days after last recorded hearing date as shown from the Commission's docket records, the </w:t>
      </w:r>
      <w:r w:rsidR="6352CF03" w:rsidRPr="1FD7ED71">
        <w:rPr>
          <w:rStyle w:val="normaltextrun"/>
          <w:color w:val="0070C0"/>
          <w:u w:val="single"/>
        </w:rPr>
        <w:t>AJ</w:t>
      </w:r>
      <w:r w:rsidR="2875108A" w:rsidRPr="1FD7ED71">
        <w:rPr>
          <w:rStyle w:val="normaltextrun"/>
          <w:color w:val="0070C0"/>
          <w:u w:val="single"/>
        </w:rPr>
        <w:t xml:space="preserve">LS </w:t>
      </w:r>
      <w:r w:rsidRPr="1FD7ED71">
        <w:rPr>
          <w:rStyle w:val="normaltextrun"/>
        </w:rPr>
        <w:t>Director</w:t>
      </w:r>
      <w:r w:rsidRPr="1FD7ED71">
        <w:rPr>
          <w:rStyle w:val="normaltextrun"/>
          <w:strike/>
          <w:color w:val="FF0000"/>
        </w:rPr>
        <w:t xml:space="preserve"> of the Judicial and Legislative Services</w:t>
      </w:r>
      <w:r w:rsidRPr="1FD7ED71">
        <w:rPr>
          <w:rStyle w:val="normaltextrun"/>
          <w:color w:val="FF0000"/>
        </w:rPr>
        <w:t xml:space="preserve"> </w:t>
      </w:r>
      <w:r w:rsidRPr="1FD7ED71">
        <w:rPr>
          <w:rStyle w:val="normaltextrun"/>
        </w:rPr>
        <w:t>or an Administrative Law Judge may recommend dismissal of the case to the Commission, pursuant to OAC 165:5-9-2(e</w:t>
      </w:r>
      <w:proofErr w:type="gramStart"/>
      <w:r w:rsidRPr="1FD7ED71">
        <w:rPr>
          <w:rStyle w:val="normaltextrun"/>
        </w:rPr>
        <w:t>)(</w:t>
      </w:r>
      <w:proofErr w:type="gramEnd"/>
      <w:r w:rsidRPr="1FD7ED71">
        <w:rPr>
          <w:rStyle w:val="normaltextrun"/>
        </w:rPr>
        <w:t>4); and the Commission may dismiss the case without prejudice by an Order Dismissing Case.</w:t>
      </w:r>
      <w:r w:rsidRPr="1FD7ED71">
        <w:rPr>
          <w:rStyle w:val="eop"/>
        </w:rPr>
        <w:t> </w:t>
      </w:r>
    </w:p>
    <w:p w14:paraId="74385C46" w14:textId="77777777" w:rsidR="00722781" w:rsidRPr="00F35B19" w:rsidRDefault="00722781" w:rsidP="00722781">
      <w:pPr>
        <w:pStyle w:val="paragraph"/>
        <w:spacing w:before="0" w:beforeAutospacing="0" w:after="0" w:afterAutospacing="0"/>
        <w:jc w:val="both"/>
        <w:textAlignment w:val="baseline"/>
      </w:pPr>
      <w:r w:rsidRPr="00F35B19">
        <w:rPr>
          <w:rStyle w:val="normaltextrun"/>
        </w:rPr>
        <w:t>(e) </w:t>
      </w:r>
      <w:r w:rsidRPr="00F35B19">
        <w:rPr>
          <w:rStyle w:val="normaltextrun"/>
          <w:b/>
          <w:bCs/>
        </w:rPr>
        <w:t>Continuances of the Motor Carrier Citation Docket when the Commission is closed</w:t>
      </w:r>
      <w:r w:rsidRPr="00F35B19">
        <w:rPr>
          <w:rStyle w:val="normaltextrun"/>
        </w:rPr>
        <w:t>. In the event the Commission is closed due to inclement weather or other administrative reason on the date and/or time of the Motor Carrier Citation Docket, all citations scheduled to be heard on the Motor Carrier Citation Docket shall be automatically continued to the following month's docket as posted on the Commission's website.</w:t>
      </w:r>
      <w:r w:rsidRPr="00F35B19">
        <w:rPr>
          <w:rStyle w:val="eop"/>
        </w:rPr>
        <w:t> </w:t>
      </w:r>
    </w:p>
    <w:p w14:paraId="15213767" w14:textId="50FF093E" w:rsidR="00D067EB" w:rsidRPr="00F35B19" w:rsidRDefault="00D067EB" w:rsidP="1FD7ED71">
      <w:pPr>
        <w:widowControl/>
        <w:tabs>
          <w:tab w:val="left" w:pos="360"/>
          <w:tab w:val="left" w:pos="720"/>
          <w:tab w:val="left" w:pos="1080"/>
          <w:tab w:val="left" w:pos="1440"/>
          <w:tab w:val="left" w:pos="1800"/>
          <w:tab w:val="left" w:pos="2160"/>
          <w:tab w:val="left" w:pos="2520"/>
          <w:tab w:val="left" w:pos="2880"/>
          <w:tab w:val="left" w:pos="9360"/>
        </w:tabs>
        <w:jc w:val="both"/>
        <w:rPr>
          <w:szCs w:val="24"/>
        </w:rPr>
      </w:pPr>
    </w:p>
    <w:p w14:paraId="6E76DC45" w14:textId="77777777" w:rsidR="00287986" w:rsidRPr="00F35B19" w:rsidRDefault="00287986"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p>
    <w:p w14:paraId="66962E82" w14:textId="77777777" w:rsidR="00D20A03" w:rsidRPr="00F35B19" w:rsidRDefault="00D20A03" w:rsidP="00440E69">
      <w:pPr>
        <w:pStyle w:val="Heading1"/>
        <w:widowControl/>
        <w:tabs>
          <w:tab w:val="clear" w:pos="4680"/>
        </w:tabs>
        <w:rPr>
          <w:rFonts w:ascii="Times New Roman" w:hAnsi="Times New Roman"/>
          <w:sz w:val="24"/>
          <w:szCs w:val="24"/>
        </w:rPr>
      </w:pPr>
      <w:r w:rsidRPr="00F35B19">
        <w:rPr>
          <w:rFonts w:ascii="Times New Roman" w:hAnsi="Times New Roman"/>
          <w:sz w:val="24"/>
          <w:szCs w:val="24"/>
        </w:rPr>
        <w:t>SUBCHAPTER 13.  INITIAL AND SUBSEQUENT PROCEEDINGS</w:t>
      </w:r>
    </w:p>
    <w:p w14:paraId="53465D00"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p>
    <w:p w14:paraId="4D6AAD8E" w14:textId="74D1FDCD" w:rsidR="00D20A03" w:rsidRPr="00F35B19" w:rsidRDefault="51D8F3B7" w:rsidP="1FD7ED71">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bCs/>
        </w:rPr>
      </w:pPr>
      <w:r w:rsidRPr="1FD7ED71">
        <w:rPr>
          <w:rFonts w:ascii="Times New Roman" w:hAnsi="Times New Roman"/>
          <w:b/>
          <w:bCs/>
        </w:rPr>
        <w:t>165:5</w:t>
      </w:r>
      <w:r w:rsidR="2019256E" w:rsidRPr="1FD7ED71">
        <w:rPr>
          <w:rFonts w:ascii="Times New Roman" w:hAnsi="Times New Roman"/>
          <w:b/>
          <w:bCs/>
        </w:rPr>
        <w:t>-</w:t>
      </w:r>
      <w:r w:rsidRPr="1FD7ED71">
        <w:rPr>
          <w:rFonts w:ascii="Times New Roman" w:hAnsi="Times New Roman"/>
          <w:b/>
          <w:bCs/>
        </w:rPr>
        <w:t>13</w:t>
      </w:r>
      <w:r w:rsidR="2ECD0349" w:rsidRPr="1FD7ED71">
        <w:rPr>
          <w:rFonts w:ascii="Times New Roman" w:hAnsi="Times New Roman"/>
          <w:b/>
          <w:bCs/>
        </w:rPr>
        <w:t>-</w:t>
      </w:r>
      <w:r w:rsidR="007D4663">
        <w:rPr>
          <w:rFonts w:ascii="Times New Roman" w:hAnsi="Times New Roman"/>
          <w:b/>
          <w:bCs/>
        </w:rPr>
        <w:t>1.</w:t>
      </w:r>
      <w:r w:rsidRPr="1FD7ED71">
        <w:rPr>
          <w:rFonts w:ascii="Times New Roman" w:hAnsi="Times New Roman"/>
          <w:b/>
          <w:bCs/>
        </w:rPr>
        <w:t xml:space="preserve"> Sessions and hearings</w:t>
      </w:r>
    </w:p>
    <w:p w14:paraId="1090F149" w14:textId="1B2FCF55" w:rsidR="00D20A03" w:rsidRPr="00F35B19" w:rsidRDefault="00D20A03"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F35B19">
        <w:rPr>
          <w:rFonts w:ascii="Times New Roman" w:hAnsi="Times New Roman"/>
          <w:szCs w:val="24"/>
        </w:rPr>
        <w:t>(a)</w:t>
      </w:r>
      <w:r w:rsidRPr="00F35B19">
        <w:rPr>
          <w:rFonts w:ascii="Times New Roman" w:hAnsi="Times New Roman"/>
          <w:szCs w:val="24"/>
        </w:rPr>
        <w:tab/>
      </w:r>
      <w:r w:rsidRPr="00F35B19">
        <w:rPr>
          <w:rFonts w:ascii="Times New Roman" w:hAnsi="Times New Roman"/>
          <w:b/>
          <w:szCs w:val="24"/>
        </w:rPr>
        <w:t>Open to public.</w:t>
      </w:r>
      <w:r w:rsidRPr="00F35B19">
        <w:rPr>
          <w:rFonts w:ascii="Times New Roman" w:hAnsi="Times New Roman"/>
          <w:szCs w:val="24"/>
        </w:rPr>
        <w:t xml:space="preserve"> All official sessions and public hearings of the Commission or any Administrative Law Judge will be open to the public and will be held in its official courtrooms at the principal office in Oklahoma City, Oklahoma, the regional service office in Tulsa, Oklahoma, or at such other place as provided by law or designated by the Commission.</w:t>
      </w:r>
    </w:p>
    <w:p w14:paraId="2385490D" w14:textId="572A05DF" w:rsidR="00D20A03" w:rsidRPr="00F35B19" w:rsidRDefault="00D20A03"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F35B19">
        <w:rPr>
          <w:rFonts w:ascii="Times New Roman" w:hAnsi="Times New Roman"/>
          <w:szCs w:val="24"/>
        </w:rPr>
        <w:t>(b)</w:t>
      </w:r>
      <w:r w:rsidRPr="00F35B19">
        <w:rPr>
          <w:rFonts w:ascii="Times New Roman" w:hAnsi="Times New Roman"/>
          <w:szCs w:val="24"/>
        </w:rPr>
        <w:tab/>
      </w:r>
      <w:r w:rsidRPr="00F35B19">
        <w:rPr>
          <w:rFonts w:ascii="Times New Roman" w:hAnsi="Times New Roman"/>
          <w:b/>
          <w:szCs w:val="24"/>
        </w:rPr>
        <w:t>Time.</w:t>
      </w:r>
      <w:r w:rsidRPr="00F35B19">
        <w:rPr>
          <w:rFonts w:ascii="Times New Roman" w:hAnsi="Times New Roman"/>
          <w:szCs w:val="24"/>
        </w:rPr>
        <w:t xml:space="preserve"> All hearings shall commence at the time designated in the notice of hearing or by order of the Commission.</w:t>
      </w:r>
    </w:p>
    <w:p w14:paraId="4B502ECB" w14:textId="61A2176F" w:rsidR="00D20A03" w:rsidRPr="00F35B19" w:rsidRDefault="00D20A03"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F35B19">
        <w:rPr>
          <w:rFonts w:ascii="Times New Roman" w:hAnsi="Times New Roman"/>
          <w:szCs w:val="24"/>
        </w:rPr>
        <w:t>(c)</w:t>
      </w:r>
      <w:r w:rsidRPr="00F35B19">
        <w:rPr>
          <w:rFonts w:ascii="Times New Roman" w:hAnsi="Times New Roman"/>
          <w:szCs w:val="24"/>
        </w:rPr>
        <w:tab/>
      </w:r>
      <w:r w:rsidRPr="00F35B19">
        <w:rPr>
          <w:rFonts w:ascii="Times New Roman" w:hAnsi="Times New Roman"/>
          <w:b/>
          <w:szCs w:val="24"/>
        </w:rPr>
        <w:t>Courtroom conduct.</w:t>
      </w:r>
      <w:r w:rsidRPr="00F35B19">
        <w:rPr>
          <w:rFonts w:ascii="Times New Roman" w:hAnsi="Times New Roman"/>
          <w:szCs w:val="24"/>
        </w:rPr>
        <w:t xml:space="preserve"> Conduct of attorneys before the Commission shall be governed by the applicable rules of the Supreme Court of Oklahoma.  All parties, witnesses, and observers will at all times maintain decorum, and will conduct themselves in such manner as to reflect respect for the authority and dignity of the Commission and its Administrative Law Judges.  Upon violation of this provision, any person, witness, attorney, or other representative may be subject to punishment for contempt.</w:t>
      </w:r>
    </w:p>
    <w:p w14:paraId="5E200EFD" w14:textId="2980723A" w:rsidR="00CA007B" w:rsidRPr="00F35B19" w:rsidRDefault="4E41CC46" w:rsidP="1FD7ED71">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1FD7ED71">
        <w:rPr>
          <w:rFonts w:ascii="Times New Roman" w:hAnsi="Times New Roman"/>
        </w:rPr>
        <w:t>(d)</w:t>
      </w:r>
      <w:r w:rsidR="00CA007B">
        <w:tab/>
      </w:r>
      <w:r w:rsidRPr="1FD7ED71">
        <w:rPr>
          <w:rFonts w:ascii="Times New Roman" w:hAnsi="Times New Roman"/>
          <w:b/>
          <w:bCs/>
        </w:rPr>
        <w:t>Record of hearing.</w:t>
      </w:r>
      <w:r w:rsidRPr="1FD7ED71">
        <w:rPr>
          <w:rFonts w:ascii="Times New Roman" w:hAnsi="Times New Roman"/>
        </w:rPr>
        <w:t xml:space="preserve"> A stenographic or electronic record will be made of all proceedings before the Commission or an Administrative Law Judge pursuant to 20 O.S. §106.4(A).  Audio and video recordings of all proceedings are official electronic records to be kept by the Commission</w:t>
      </w:r>
      <w:r w:rsidRPr="1FD7ED71">
        <w:rPr>
          <w:rFonts w:ascii="Times New Roman" w:hAnsi="Times New Roman"/>
          <w:strike/>
          <w:color w:val="FF0000"/>
        </w:rPr>
        <w:t xml:space="preserve"> of which a copy may be kept by the court reporter present during the proceeding</w:t>
      </w:r>
      <w:r w:rsidRPr="1FD7ED71">
        <w:rPr>
          <w:rFonts w:ascii="Times New Roman" w:hAnsi="Times New Roman"/>
        </w:rPr>
        <w:t>.  A transcript of proceedings will be made by a court reporter at the request and expense of the person ordering it; or at the request of the Commission, in which case a copy will be made for any person requesting it, at that person's expense.</w:t>
      </w:r>
    </w:p>
    <w:p w14:paraId="0EEBF9AC"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p>
    <w:p w14:paraId="5923F2BA"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p>
    <w:p w14:paraId="5323B7A4" w14:textId="754A31CD" w:rsidR="00A7433D" w:rsidRPr="00F35B19" w:rsidRDefault="124DD5B3" w:rsidP="1FD7ED71">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1FD7ED71">
        <w:rPr>
          <w:rFonts w:ascii="Times New Roman" w:hAnsi="Times New Roman"/>
          <w:b/>
          <w:bCs/>
        </w:rPr>
        <w:t>165:5</w:t>
      </w:r>
      <w:r w:rsidR="3D5C5241" w:rsidRPr="1FD7ED71">
        <w:rPr>
          <w:rFonts w:ascii="Times New Roman" w:hAnsi="Times New Roman"/>
          <w:b/>
          <w:bCs/>
        </w:rPr>
        <w:t>-</w:t>
      </w:r>
      <w:r w:rsidRPr="1FD7ED71">
        <w:rPr>
          <w:rFonts w:ascii="Times New Roman" w:hAnsi="Times New Roman"/>
          <w:b/>
          <w:bCs/>
        </w:rPr>
        <w:t>13</w:t>
      </w:r>
      <w:r w:rsidR="22D5C89A" w:rsidRPr="1FD7ED71">
        <w:rPr>
          <w:rFonts w:ascii="Times New Roman" w:hAnsi="Times New Roman"/>
          <w:b/>
          <w:bCs/>
        </w:rPr>
        <w:t>-</w:t>
      </w:r>
      <w:r w:rsidR="007D4663">
        <w:rPr>
          <w:rFonts w:ascii="Times New Roman" w:hAnsi="Times New Roman"/>
          <w:b/>
          <w:bCs/>
        </w:rPr>
        <w:t xml:space="preserve">2. </w:t>
      </w:r>
      <w:proofErr w:type="gramStart"/>
      <w:r w:rsidRPr="1FD7ED71">
        <w:rPr>
          <w:rFonts w:ascii="Times New Roman" w:hAnsi="Times New Roman"/>
          <w:b/>
          <w:bCs/>
        </w:rPr>
        <w:t>Setting</w:t>
      </w:r>
      <w:proofErr w:type="gramEnd"/>
      <w:r w:rsidRPr="1FD7ED71">
        <w:rPr>
          <w:rFonts w:ascii="Times New Roman" w:hAnsi="Times New Roman"/>
          <w:b/>
          <w:bCs/>
        </w:rPr>
        <w:t xml:space="preserve"> of </w:t>
      </w:r>
      <w:r w:rsidR="515694EE" w:rsidRPr="1FD7ED71">
        <w:rPr>
          <w:rFonts w:ascii="Times New Roman" w:hAnsi="Times New Roman"/>
          <w:b/>
          <w:bCs/>
          <w:strike/>
          <w:color w:val="FF0000"/>
        </w:rPr>
        <w:t xml:space="preserve">causes </w:t>
      </w:r>
      <w:r w:rsidR="515694EE" w:rsidRPr="1FD7ED71">
        <w:rPr>
          <w:rFonts w:ascii="Times New Roman" w:hAnsi="Times New Roman"/>
          <w:b/>
          <w:bCs/>
          <w:color w:val="0070C0"/>
          <w:u w:val="single"/>
        </w:rPr>
        <w:t>cases</w:t>
      </w:r>
    </w:p>
    <w:p w14:paraId="1C48E1E7" w14:textId="10D8B306" w:rsidR="00AB1DAE" w:rsidRPr="00F35B19" w:rsidRDefault="00A7433D" w:rsidP="00AB1DAE">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F35B19">
        <w:rPr>
          <w:rFonts w:ascii="Times New Roman" w:hAnsi="Times New Roman"/>
          <w:szCs w:val="24"/>
        </w:rPr>
        <w:t>(a)</w:t>
      </w:r>
      <w:r w:rsidRPr="00F35B19">
        <w:rPr>
          <w:rFonts w:ascii="Times New Roman" w:hAnsi="Times New Roman"/>
          <w:b/>
          <w:szCs w:val="24"/>
        </w:rPr>
        <w:tab/>
        <w:t>General.</w:t>
      </w:r>
      <w:r w:rsidRPr="00F35B19">
        <w:rPr>
          <w:rFonts w:ascii="Times New Roman" w:hAnsi="Times New Roman"/>
          <w:szCs w:val="24"/>
        </w:rPr>
        <w:t xml:space="preserve"> </w:t>
      </w:r>
      <w:r w:rsidR="00AB1DAE" w:rsidRPr="00F35B19">
        <w:rPr>
          <w:rFonts w:ascii="Times New Roman" w:hAnsi="Times New Roman"/>
          <w:szCs w:val="24"/>
        </w:rPr>
        <w:t>All hearings on the merits shall be set before an Administrative Law Judge, unless otherwise ordered by the Commission.</w:t>
      </w:r>
    </w:p>
    <w:p w14:paraId="330F0DCC" w14:textId="09A26DDD" w:rsidR="00AB1DAE" w:rsidRPr="00F35B19" w:rsidRDefault="37BB776A" w:rsidP="51833FF7">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51833FF7">
        <w:rPr>
          <w:rFonts w:ascii="Times New Roman" w:hAnsi="Times New Roman"/>
        </w:rPr>
        <w:t>(b)</w:t>
      </w:r>
      <w:r w:rsidR="00AB1DAE">
        <w:tab/>
      </w:r>
      <w:r w:rsidRPr="51833FF7">
        <w:rPr>
          <w:rFonts w:ascii="Times New Roman" w:hAnsi="Times New Roman"/>
          <w:b/>
          <w:bCs/>
        </w:rPr>
        <w:t>Specially set.</w:t>
      </w:r>
      <w:r w:rsidRPr="51833FF7">
        <w:rPr>
          <w:rFonts w:ascii="Times New Roman" w:hAnsi="Times New Roman"/>
        </w:rPr>
        <w:t xml:space="preserve"> By a motion, the applicant or any party of record or respondent may, at any time up to commencement of a hearing, request of the Commission that a </w:t>
      </w:r>
      <w:r w:rsidR="66B0CED8" w:rsidRPr="51833FF7">
        <w:rPr>
          <w:rFonts w:ascii="Times New Roman" w:hAnsi="Times New Roman"/>
          <w:strike/>
          <w:color w:val="FF0000"/>
        </w:rPr>
        <w:t xml:space="preserve">cause </w:t>
      </w:r>
      <w:r w:rsidR="66B0CED8" w:rsidRPr="51833FF7">
        <w:rPr>
          <w:rFonts w:ascii="Times New Roman" w:hAnsi="Times New Roman"/>
          <w:color w:val="0070C0"/>
          <w:u w:val="single"/>
        </w:rPr>
        <w:t>case</w:t>
      </w:r>
      <w:r w:rsidR="75E5638B" w:rsidRPr="51833FF7">
        <w:rPr>
          <w:rFonts w:ascii="Times New Roman" w:hAnsi="Times New Roman"/>
          <w:color w:val="0070C0"/>
          <w:u w:val="single"/>
        </w:rPr>
        <w:t xml:space="preserve"> </w:t>
      </w:r>
      <w:r w:rsidRPr="51833FF7">
        <w:rPr>
          <w:rFonts w:ascii="Times New Roman" w:hAnsi="Times New Roman"/>
        </w:rPr>
        <w:t>be specially set before the Commission for hearing.  The Commission may advance any</w:t>
      </w:r>
      <w:r w:rsidR="66B0CED8" w:rsidRPr="51833FF7">
        <w:rPr>
          <w:rFonts w:ascii="Times New Roman" w:hAnsi="Times New Roman"/>
          <w:strike/>
          <w:color w:val="FF0000"/>
        </w:rPr>
        <w:t xml:space="preserve"> cause </w:t>
      </w:r>
      <w:r w:rsidR="66B0CED8" w:rsidRPr="51833FF7">
        <w:rPr>
          <w:rFonts w:ascii="Times New Roman" w:hAnsi="Times New Roman"/>
          <w:color w:val="0070C0"/>
          <w:u w:val="single"/>
        </w:rPr>
        <w:t>case</w:t>
      </w:r>
      <w:r w:rsidR="304988DD" w:rsidRPr="51833FF7">
        <w:rPr>
          <w:rFonts w:ascii="Times New Roman" w:hAnsi="Times New Roman"/>
          <w:color w:val="0070C0"/>
          <w:u w:val="single"/>
        </w:rPr>
        <w:t xml:space="preserve"> </w:t>
      </w:r>
      <w:r w:rsidRPr="51833FF7">
        <w:rPr>
          <w:rFonts w:ascii="Times New Roman" w:hAnsi="Times New Roman"/>
        </w:rPr>
        <w:t>by sua sponte order at any time.</w:t>
      </w:r>
    </w:p>
    <w:p w14:paraId="63910B65" w14:textId="2F11B0A6" w:rsidR="00AB1DAE" w:rsidRPr="00F35B19" w:rsidRDefault="40A5F316" w:rsidP="1FD7ED71">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1FD7ED71">
        <w:rPr>
          <w:rFonts w:ascii="Times New Roman" w:hAnsi="Times New Roman"/>
        </w:rPr>
        <w:t>(c)</w:t>
      </w:r>
      <w:r w:rsidR="00AB1DAE">
        <w:tab/>
      </w:r>
      <w:r w:rsidRPr="1FD7ED71">
        <w:rPr>
          <w:rFonts w:ascii="Times New Roman" w:hAnsi="Times New Roman"/>
          <w:b/>
          <w:bCs/>
        </w:rPr>
        <w:t>Exceptions.</w:t>
      </w:r>
      <w:r w:rsidRPr="1FD7ED71">
        <w:rPr>
          <w:rFonts w:ascii="Times New Roman" w:hAnsi="Times New Roman"/>
        </w:rPr>
        <w:t xml:space="preserve"> For purposes of OAC 165:5</w:t>
      </w:r>
      <w:r w:rsidR="2520AA3A" w:rsidRPr="1FD7ED71">
        <w:rPr>
          <w:rFonts w:ascii="Times New Roman" w:hAnsi="Times New Roman"/>
        </w:rPr>
        <w:t>-</w:t>
      </w:r>
      <w:r w:rsidRPr="1FD7ED71">
        <w:rPr>
          <w:rFonts w:ascii="Times New Roman" w:hAnsi="Times New Roman"/>
        </w:rPr>
        <w:t>13</w:t>
      </w:r>
      <w:r w:rsidR="30FE36BC" w:rsidRPr="1FD7ED71">
        <w:rPr>
          <w:rFonts w:ascii="Times New Roman" w:hAnsi="Times New Roman"/>
        </w:rPr>
        <w:t>-</w:t>
      </w:r>
      <w:r w:rsidRPr="1FD7ED71">
        <w:rPr>
          <w:rFonts w:ascii="Times New Roman" w:hAnsi="Times New Roman"/>
        </w:rPr>
        <w:t>5, all exceptions to reports on hearings on the merits in matters on the GG, CD, PD, EN, SF, PSD and US dockets shall be heard by the Commission en banc unless referred to an Oil and Gas Appellate Referee.  Hearing dates for exceptions are to be secured from a docket clerk at the time of filing.  The exceptions will be heard on that date or as soon thereafter as may meet the convenience of the Commission.  Exceptions in all other matters shall be set before the Commission en banc.</w:t>
      </w:r>
    </w:p>
    <w:p w14:paraId="4E6F1C0C" w14:textId="604B1A97" w:rsidR="00AB1DAE" w:rsidRPr="00F35B19" w:rsidRDefault="522ED79A" w:rsidP="1FD7ED71">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51833FF7">
        <w:rPr>
          <w:rFonts w:ascii="Times New Roman" w:hAnsi="Times New Roman"/>
        </w:rPr>
        <w:t>(d)</w:t>
      </w:r>
      <w:r w:rsidR="00AB1DAE">
        <w:tab/>
      </w:r>
      <w:r w:rsidRPr="51833FF7">
        <w:rPr>
          <w:rFonts w:ascii="Times New Roman" w:hAnsi="Times New Roman"/>
          <w:b/>
          <w:bCs/>
        </w:rPr>
        <w:t>Authority of Administrative Law Judge.</w:t>
      </w:r>
      <w:r w:rsidRPr="51833FF7">
        <w:rPr>
          <w:rFonts w:ascii="Times New Roman" w:hAnsi="Times New Roman"/>
        </w:rPr>
        <w:t xml:space="preserve"> An Administrative Law Judge shall exercise all of the powers of the Commission in the conduct of a </w:t>
      </w:r>
      <w:r w:rsidR="47AE046D" w:rsidRPr="51833FF7">
        <w:rPr>
          <w:rFonts w:ascii="Times New Roman" w:hAnsi="Times New Roman"/>
          <w:strike/>
          <w:color w:val="FF0000"/>
        </w:rPr>
        <w:t xml:space="preserve">cause </w:t>
      </w:r>
      <w:r w:rsidR="47AE046D" w:rsidRPr="51833FF7">
        <w:rPr>
          <w:rFonts w:ascii="Times New Roman" w:hAnsi="Times New Roman"/>
          <w:color w:val="0070C0"/>
          <w:u w:val="single"/>
        </w:rPr>
        <w:t>case</w:t>
      </w:r>
      <w:r w:rsidRPr="51833FF7">
        <w:rPr>
          <w:rFonts w:ascii="Times New Roman" w:hAnsi="Times New Roman"/>
        </w:rPr>
        <w:t xml:space="preserve">. An Administrative Law Judge shall rule upon admission of evidence, and objections thereto, and upon any other motion or objection arising during the pendency of the </w:t>
      </w:r>
      <w:r w:rsidR="47AE046D" w:rsidRPr="51833FF7">
        <w:rPr>
          <w:rFonts w:ascii="Times New Roman" w:hAnsi="Times New Roman"/>
          <w:strike/>
          <w:color w:val="FF0000"/>
        </w:rPr>
        <w:t xml:space="preserve">cause </w:t>
      </w:r>
      <w:r w:rsidR="47AE046D" w:rsidRPr="51833FF7">
        <w:rPr>
          <w:rFonts w:ascii="Times New Roman" w:hAnsi="Times New Roman"/>
          <w:color w:val="0070C0"/>
          <w:u w:val="single"/>
        </w:rPr>
        <w:t>case</w:t>
      </w:r>
      <w:r w:rsidR="0160E668" w:rsidRPr="51833FF7">
        <w:rPr>
          <w:rFonts w:ascii="Times New Roman" w:hAnsi="Times New Roman"/>
          <w:color w:val="0070C0"/>
          <w:u w:val="single"/>
        </w:rPr>
        <w:t xml:space="preserve"> </w:t>
      </w:r>
      <w:r w:rsidRPr="51833FF7">
        <w:rPr>
          <w:rFonts w:ascii="Times New Roman" w:hAnsi="Times New Roman"/>
        </w:rPr>
        <w:t>until the issuance of the report of the Administrative Law Judge.  Review of a ruling of an Administrative Law Judge shall be by exceptions pursuant to OAC 165:5</w:t>
      </w:r>
      <w:r w:rsidR="749232C2" w:rsidRPr="51833FF7">
        <w:rPr>
          <w:rFonts w:ascii="Times New Roman" w:hAnsi="Times New Roman"/>
        </w:rPr>
        <w:t>-</w:t>
      </w:r>
      <w:r w:rsidRPr="51833FF7">
        <w:rPr>
          <w:rFonts w:ascii="Times New Roman" w:hAnsi="Times New Roman"/>
        </w:rPr>
        <w:t>13</w:t>
      </w:r>
      <w:r w:rsidR="1940A8E3" w:rsidRPr="51833FF7">
        <w:rPr>
          <w:rFonts w:ascii="Times New Roman" w:hAnsi="Times New Roman"/>
        </w:rPr>
        <w:t>-</w:t>
      </w:r>
      <w:r w:rsidRPr="51833FF7">
        <w:rPr>
          <w:rFonts w:ascii="Times New Roman" w:hAnsi="Times New Roman"/>
        </w:rPr>
        <w:t>5, and any objection to a ruling or other action of such Administrative Law Judge not included in such exceptions and amendments thereto, shall be deemed to have been waived.</w:t>
      </w:r>
    </w:p>
    <w:p w14:paraId="1793E9F4" w14:textId="7828FDD6" w:rsidR="00AB1DAE" w:rsidRPr="00F35B19" w:rsidRDefault="40A5F316" w:rsidP="1FD7ED71">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1FD7ED71">
        <w:rPr>
          <w:rFonts w:ascii="Times New Roman" w:hAnsi="Times New Roman"/>
        </w:rPr>
        <w:t>(e)</w:t>
      </w:r>
      <w:r w:rsidR="00AB1DAE">
        <w:tab/>
      </w:r>
      <w:r w:rsidRPr="1FD7ED71">
        <w:rPr>
          <w:rFonts w:ascii="Times New Roman" w:hAnsi="Times New Roman"/>
          <w:b/>
          <w:bCs/>
        </w:rPr>
        <w:t xml:space="preserve">Hearings on the PUD </w:t>
      </w:r>
      <w:r w:rsidRPr="1FD7ED71">
        <w:rPr>
          <w:rFonts w:ascii="Times New Roman" w:hAnsi="Times New Roman"/>
          <w:b/>
          <w:bCs/>
          <w:strike/>
          <w:color w:val="FF0000"/>
        </w:rPr>
        <w:t>docket</w:t>
      </w:r>
      <w:r w:rsidR="05CE570F" w:rsidRPr="1FD7ED71">
        <w:rPr>
          <w:rFonts w:ascii="Times New Roman" w:hAnsi="Times New Roman"/>
          <w:b/>
          <w:bCs/>
          <w:strike/>
          <w:color w:val="FF0000"/>
        </w:rPr>
        <w:t xml:space="preserve"> </w:t>
      </w:r>
      <w:r w:rsidR="05CE570F" w:rsidRPr="1FD7ED71">
        <w:rPr>
          <w:rFonts w:ascii="Times New Roman" w:hAnsi="Times New Roman"/>
          <w:b/>
          <w:bCs/>
          <w:color w:val="0070C0"/>
          <w:u w:val="single"/>
        </w:rPr>
        <w:t>and OSF dockets</w:t>
      </w:r>
      <w:r w:rsidRPr="1FD7ED71">
        <w:rPr>
          <w:rFonts w:ascii="Times New Roman" w:hAnsi="Times New Roman"/>
          <w:b/>
          <w:bCs/>
        </w:rPr>
        <w:t>.</w:t>
      </w:r>
      <w:r w:rsidRPr="1FD7ED71">
        <w:rPr>
          <w:rFonts w:ascii="Times New Roman" w:hAnsi="Times New Roman"/>
        </w:rPr>
        <w:t xml:space="preserve"> All hearings in </w:t>
      </w:r>
      <w:r w:rsidR="244F3BF7" w:rsidRPr="1FD7ED71">
        <w:rPr>
          <w:rFonts w:ascii="Times New Roman" w:hAnsi="Times New Roman"/>
          <w:strike/>
          <w:color w:val="FF0000"/>
        </w:rPr>
        <w:t xml:space="preserve">causes </w:t>
      </w:r>
      <w:r w:rsidR="244F3BF7" w:rsidRPr="1FD7ED71">
        <w:rPr>
          <w:rFonts w:ascii="Times New Roman" w:hAnsi="Times New Roman"/>
          <w:color w:val="0070C0"/>
          <w:u w:val="single"/>
        </w:rPr>
        <w:t>cases</w:t>
      </w:r>
      <w:r w:rsidRPr="1FD7ED71">
        <w:rPr>
          <w:rFonts w:ascii="Times New Roman" w:hAnsi="Times New Roman"/>
        </w:rPr>
        <w:t xml:space="preserve"> filed pursuant to OAC 165:70</w:t>
      </w:r>
      <w:r w:rsidR="05CE570F" w:rsidRPr="1FD7ED71">
        <w:rPr>
          <w:rFonts w:ascii="Times New Roman" w:hAnsi="Times New Roman"/>
          <w:color w:val="0070C0"/>
          <w:u w:val="single"/>
        </w:rPr>
        <w:t>, OAC 165:59,</w:t>
      </w:r>
      <w:r w:rsidRPr="1FD7ED71">
        <w:rPr>
          <w:rFonts w:ascii="Times New Roman" w:hAnsi="Times New Roman"/>
        </w:rPr>
        <w:t xml:space="preserve"> or 18 O.S. §438.31 et seq. shall be given priority status on the PUD </w:t>
      </w:r>
      <w:r w:rsidRPr="1FD7ED71">
        <w:rPr>
          <w:rFonts w:ascii="Times New Roman" w:hAnsi="Times New Roman"/>
          <w:strike/>
          <w:color w:val="FF0000"/>
        </w:rPr>
        <w:t>docket</w:t>
      </w:r>
      <w:r w:rsidR="3D22A266" w:rsidRPr="1FD7ED71">
        <w:rPr>
          <w:rFonts w:ascii="Times New Roman" w:hAnsi="Times New Roman"/>
          <w:strike/>
          <w:color w:val="FF0000"/>
        </w:rPr>
        <w:t xml:space="preserve"> </w:t>
      </w:r>
      <w:r w:rsidR="3458EBE0" w:rsidRPr="1FD7ED71">
        <w:rPr>
          <w:rFonts w:ascii="Times New Roman" w:hAnsi="Times New Roman"/>
          <w:color w:val="0070C0"/>
          <w:u w:val="single"/>
        </w:rPr>
        <w:t xml:space="preserve">and OSF dockets </w:t>
      </w:r>
      <w:r w:rsidRPr="1FD7ED71">
        <w:rPr>
          <w:rFonts w:ascii="Times New Roman" w:hAnsi="Times New Roman"/>
        </w:rPr>
        <w:t xml:space="preserve">in order to comply with </w:t>
      </w:r>
      <w:r w:rsidR="05CE570F" w:rsidRPr="1FD7ED71">
        <w:rPr>
          <w:rFonts w:ascii="Times New Roman" w:hAnsi="Times New Roman"/>
          <w:color w:val="0070C0"/>
          <w:u w:val="single"/>
        </w:rPr>
        <w:t xml:space="preserve">17 O.S. §139.106, </w:t>
      </w:r>
      <w:r w:rsidRPr="1FD7ED71">
        <w:rPr>
          <w:rFonts w:ascii="Times New Roman" w:hAnsi="Times New Roman"/>
        </w:rPr>
        <w:t>17 O.S. §152, 17 O.S. §137 (I) and 18 O.S. §438.31 et seq.</w:t>
      </w:r>
    </w:p>
    <w:p w14:paraId="2082F735" w14:textId="50AB5FAF" w:rsidR="000C105C" w:rsidRPr="00F35B19" w:rsidRDefault="00AB1DAE" w:rsidP="6CEDF041">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6CEDF041">
        <w:rPr>
          <w:rFonts w:ascii="Times New Roman" w:hAnsi="Times New Roman"/>
        </w:rPr>
        <w:t>(f)</w:t>
      </w:r>
      <w:r>
        <w:tab/>
      </w:r>
      <w:r w:rsidRPr="6CEDF041">
        <w:rPr>
          <w:rFonts w:ascii="Times New Roman" w:hAnsi="Times New Roman"/>
          <w:b/>
          <w:bCs/>
        </w:rPr>
        <w:t>Hearings on the Petroleum Storage Tank docket.</w:t>
      </w:r>
      <w:r w:rsidRPr="6CEDF041">
        <w:rPr>
          <w:rFonts w:ascii="Times New Roman" w:hAnsi="Times New Roman"/>
        </w:rPr>
        <w:t xml:space="preserve"> All hearings regarding the exercise of the Commission</w:t>
      </w:r>
      <w:r w:rsidR="00225783">
        <w:rPr>
          <w:rFonts w:ascii="Times New Roman" w:hAnsi="Times New Roman"/>
        </w:rPr>
        <w:t>'</w:t>
      </w:r>
      <w:r w:rsidRPr="6CEDF041">
        <w:rPr>
          <w:rFonts w:ascii="Times New Roman" w:hAnsi="Times New Roman"/>
        </w:rPr>
        <w:t>s adjudicative authority pursuant to the Oklahoma Petroleum Storage Tank Consolidation Act, 17 O.S. §§</w:t>
      </w:r>
      <w:r w:rsidRPr="6CEDF041">
        <w:rPr>
          <w:rFonts w:ascii="Times New Roman" w:hAnsi="Times New Roman"/>
          <w:color w:val="000000" w:themeColor="text1"/>
        </w:rPr>
        <w:t>301 et seq.</w:t>
      </w:r>
      <w:r w:rsidRPr="6CEDF041">
        <w:rPr>
          <w:rFonts w:ascii="Times New Roman" w:hAnsi="Times New Roman"/>
        </w:rPr>
        <w:t xml:space="preserve"> shall be given priority status on the Petroleum Storage Tank docket ("PSD") in order to comply with 17 O.S. §330 for the Commission to hear each case within one hundred eighty (180) days from the date of filing. See also OAC 165:5-21-9.</w:t>
      </w:r>
    </w:p>
    <w:p w14:paraId="5B525D41"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p>
    <w:p w14:paraId="23DC2B45" w14:textId="77777777" w:rsidR="00415490" w:rsidRPr="00F35B19" w:rsidRDefault="00415490" w:rsidP="5799A855">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rPr>
      </w:pPr>
    </w:p>
    <w:p w14:paraId="3A9478BA" w14:textId="79C5219D" w:rsidR="39B4F639" w:rsidRDefault="39B4F639" w:rsidP="5799A855">
      <w:pPr>
        <w:pStyle w:val="Heading1"/>
        <w:tabs>
          <w:tab w:val="left" w:pos="9360"/>
        </w:tabs>
      </w:pPr>
      <w:r w:rsidRPr="5799A855">
        <w:rPr>
          <w:rFonts w:ascii="Times New Roman" w:hAnsi="Times New Roman"/>
          <w:sz w:val="24"/>
          <w:szCs w:val="24"/>
        </w:rPr>
        <w:t>SUBCHAPTER 15.  ORDERS</w:t>
      </w:r>
    </w:p>
    <w:p w14:paraId="5E3A94D8" w14:textId="26BA9C7C" w:rsidR="5799A855" w:rsidRDefault="5799A855" w:rsidP="5799A855">
      <w:pPr>
        <w:tabs>
          <w:tab w:val="left" w:pos="0"/>
          <w:tab w:val="left" w:pos="360"/>
          <w:tab w:val="left" w:pos="720"/>
          <w:tab w:val="left" w:pos="1080"/>
          <w:tab w:val="left" w:pos="1440"/>
          <w:tab w:val="left" w:pos="1800"/>
          <w:tab w:val="left" w:pos="2160"/>
          <w:tab w:val="left" w:pos="2520"/>
          <w:tab w:val="left" w:pos="2880"/>
          <w:tab w:val="left" w:pos="9360"/>
        </w:tabs>
        <w:jc w:val="both"/>
        <w:rPr>
          <w:b/>
          <w:bCs/>
          <w:szCs w:val="24"/>
        </w:rPr>
      </w:pPr>
    </w:p>
    <w:p w14:paraId="6814A023" w14:textId="2A86F753" w:rsidR="27B0EE89" w:rsidRDefault="007D4663" w:rsidP="51833FF7">
      <w:pPr>
        <w:tabs>
          <w:tab w:val="left" w:pos="360"/>
          <w:tab w:val="left" w:pos="720"/>
          <w:tab w:val="left" w:pos="1080"/>
          <w:tab w:val="left" w:pos="1440"/>
          <w:tab w:val="left" w:pos="1800"/>
          <w:tab w:val="left" w:pos="2160"/>
          <w:tab w:val="left" w:pos="2520"/>
          <w:tab w:val="left" w:pos="2880"/>
          <w:tab w:val="left" w:pos="9360"/>
        </w:tabs>
        <w:jc w:val="both"/>
      </w:pPr>
      <w:r>
        <w:rPr>
          <w:rFonts w:ascii="Times New Roman" w:hAnsi="Times New Roman"/>
          <w:b/>
          <w:bCs/>
          <w:szCs w:val="24"/>
        </w:rPr>
        <w:t>165:5‑15‑1.</w:t>
      </w:r>
      <w:r w:rsidR="49E6D652" w:rsidRPr="51833FF7">
        <w:rPr>
          <w:rFonts w:ascii="Times New Roman" w:hAnsi="Times New Roman"/>
          <w:b/>
          <w:bCs/>
          <w:szCs w:val="24"/>
        </w:rPr>
        <w:t xml:space="preserve"> General form and procedure</w:t>
      </w:r>
    </w:p>
    <w:p w14:paraId="1A5291EC" w14:textId="33E9D040" w:rsidR="27B0EE89" w:rsidRDefault="27B0EE89" w:rsidP="5799A855">
      <w:pPr>
        <w:tabs>
          <w:tab w:val="left" w:pos="0"/>
          <w:tab w:val="left" w:pos="360"/>
          <w:tab w:val="left" w:pos="720"/>
          <w:tab w:val="left" w:pos="1080"/>
          <w:tab w:val="left" w:pos="1440"/>
          <w:tab w:val="left" w:pos="1800"/>
          <w:tab w:val="left" w:pos="2160"/>
          <w:tab w:val="left" w:pos="2520"/>
          <w:tab w:val="left" w:pos="2880"/>
          <w:tab w:val="left" w:pos="9360"/>
        </w:tabs>
        <w:jc w:val="both"/>
      </w:pPr>
      <w:r w:rsidRPr="5799A855">
        <w:rPr>
          <w:rFonts w:ascii="Times New Roman" w:hAnsi="Times New Roman"/>
          <w:szCs w:val="24"/>
        </w:rPr>
        <w:t>(a)</w:t>
      </w:r>
      <w:r>
        <w:tab/>
      </w:r>
      <w:r w:rsidRPr="5799A855">
        <w:rPr>
          <w:rFonts w:ascii="Times New Roman" w:hAnsi="Times New Roman"/>
          <w:szCs w:val="24"/>
        </w:rPr>
        <w:t xml:space="preserve">Contents of orders.  The Commission may prescribe a standardized format for all orders.  Every order of the Commission shall contain the following where appropriate or except where the Commission determines otherwise: </w:t>
      </w:r>
    </w:p>
    <w:p w14:paraId="38A18DAA" w14:textId="682DB156" w:rsidR="27B0EE89" w:rsidRDefault="49E6D652" w:rsidP="6CEDF041">
      <w:pPr>
        <w:tabs>
          <w:tab w:val="left" w:pos="360"/>
          <w:tab w:val="left" w:pos="720"/>
          <w:tab w:val="left" w:pos="1080"/>
          <w:tab w:val="left" w:pos="1440"/>
          <w:tab w:val="left" w:pos="1800"/>
          <w:tab w:val="left" w:pos="2160"/>
          <w:tab w:val="left" w:pos="2520"/>
          <w:tab w:val="left" w:pos="2880"/>
          <w:tab w:val="left" w:pos="9360"/>
        </w:tabs>
        <w:ind w:left="360"/>
        <w:jc w:val="both"/>
      </w:pPr>
      <w:r w:rsidRPr="6CEDF041">
        <w:rPr>
          <w:rFonts w:ascii="Times New Roman" w:hAnsi="Times New Roman"/>
        </w:rPr>
        <w:t>(1)</w:t>
      </w:r>
      <w:r>
        <w:tab/>
      </w:r>
      <w:r w:rsidRPr="6CEDF041">
        <w:rPr>
          <w:rFonts w:ascii="Times New Roman" w:hAnsi="Times New Roman"/>
        </w:rPr>
        <w:t xml:space="preserve">Caption, </w:t>
      </w:r>
      <w:r w:rsidRPr="6CEDF041">
        <w:rPr>
          <w:rFonts w:ascii="Times New Roman" w:hAnsi="Times New Roman"/>
          <w:strike/>
          <w:color w:val="FF0000"/>
        </w:rPr>
        <w:t>cause</w:t>
      </w:r>
      <w:r w:rsidR="66E02149" w:rsidRPr="6CEDF041">
        <w:rPr>
          <w:rFonts w:ascii="Times New Roman" w:hAnsi="Times New Roman"/>
          <w:strike/>
          <w:color w:val="FF0000"/>
        </w:rPr>
        <w:t xml:space="preserve"> </w:t>
      </w:r>
      <w:r w:rsidR="6D1B0D4C" w:rsidRPr="6CEDF041">
        <w:rPr>
          <w:rFonts w:ascii="Times New Roman" w:hAnsi="Times New Roman"/>
          <w:color w:val="0070C0"/>
          <w:u w:val="single"/>
        </w:rPr>
        <w:t>case</w:t>
      </w:r>
      <w:r w:rsidR="14EEEADF" w:rsidRPr="6CEDF041">
        <w:rPr>
          <w:rFonts w:ascii="Times New Roman" w:hAnsi="Times New Roman"/>
          <w:color w:val="0070C0"/>
          <w:u w:val="single"/>
        </w:rPr>
        <w:t xml:space="preserve"> </w:t>
      </w:r>
      <w:r w:rsidRPr="6CEDF041">
        <w:rPr>
          <w:rFonts w:ascii="Times New Roman" w:hAnsi="Times New Roman"/>
        </w:rPr>
        <w:t xml:space="preserve">number on the appropriate docket and order number.  Every page of the order shall also contain a page number, the applicable subject matter docket listed in OAC 165:5-5-1(a), the </w:t>
      </w:r>
      <w:r w:rsidRPr="6CEDF041">
        <w:rPr>
          <w:rFonts w:ascii="Times New Roman" w:hAnsi="Times New Roman"/>
          <w:strike/>
          <w:color w:val="FF0000"/>
        </w:rPr>
        <w:t>docket</w:t>
      </w:r>
      <w:r w:rsidR="72689120" w:rsidRPr="6CEDF041">
        <w:rPr>
          <w:rFonts w:ascii="Times New Roman" w:hAnsi="Times New Roman"/>
          <w:strike/>
          <w:color w:val="FF0000"/>
        </w:rPr>
        <w:t xml:space="preserve"> </w:t>
      </w:r>
      <w:r w:rsidR="1EC94280" w:rsidRPr="6CEDF041">
        <w:rPr>
          <w:rFonts w:ascii="Times New Roman" w:hAnsi="Times New Roman"/>
          <w:color w:val="0070C0"/>
          <w:u w:val="single"/>
        </w:rPr>
        <w:t>case</w:t>
      </w:r>
      <w:r w:rsidR="620D9D45" w:rsidRPr="6CEDF041">
        <w:rPr>
          <w:rFonts w:ascii="Times New Roman" w:hAnsi="Times New Roman"/>
          <w:color w:val="0070C0"/>
          <w:u w:val="single"/>
        </w:rPr>
        <w:t xml:space="preserve"> </w:t>
      </w:r>
      <w:r w:rsidRPr="6CEDF041">
        <w:rPr>
          <w:rFonts w:ascii="Times New Roman" w:hAnsi="Times New Roman"/>
        </w:rPr>
        <w:t>number assigned to the cause by the Court Clerk, and order type, e.g., emergency order, final order, etc.</w:t>
      </w:r>
    </w:p>
    <w:p w14:paraId="2EA402A9" w14:textId="16141342" w:rsidR="27B0EE89" w:rsidRDefault="27B0EE89" w:rsidP="6CEDF041">
      <w:pPr>
        <w:tabs>
          <w:tab w:val="left" w:pos="360"/>
          <w:tab w:val="left" w:pos="720"/>
          <w:tab w:val="left" w:pos="1080"/>
          <w:tab w:val="left" w:pos="1440"/>
          <w:tab w:val="left" w:pos="1800"/>
          <w:tab w:val="left" w:pos="2160"/>
          <w:tab w:val="left" w:pos="2520"/>
          <w:tab w:val="left" w:pos="2880"/>
          <w:tab w:val="left" w:pos="9360"/>
        </w:tabs>
        <w:ind w:left="360"/>
        <w:jc w:val="both"/>
      </w:pPr>
      <w:r w:rsidRPr="6CEDF041">
        <w:rPr>
          <w:rFonts w:ascii="Times New Roman" w:hAnsi="Times New Roman"/>
        </w:rPr>
        <w:t>(2)</w:t>
      </w:r>
      <w:r>
        <w:tab/>
      </w:r>
      <w:r w:rsidRPr="6CEDF041">
        <w:rPr>
          <w:rFonts w:ascii="Times New Roman" w:hAnsi="Times New Roman"/>
        </w:rPr>
        <w:t>Appearances.</w:t>
      </w:r>
    </w:p>
    <w:p w14:paraId="48536BCB" w14:textId="6BB4B204" w:rsidR="27B0EE89" w:rsidRDefault="27B0EE89" w:rsidP="6CEDF041">
      <w:pPr>
        <w:tabs>
          <w:tab w:val="left" w:pos="360"/>
          <w:tab w:val="left" w:pos="720"/>
          <w:tab w:val="left" w:pos="1080"/>
          <w:tab w:val="left" w:pos="1440"/>
          <w:tab w:val="left" w:pos="1800"/>
          <w:tab w:val="left" w:pos="2160"/>
          <w:tab w:val="left" w:pos="2520"/>
          <w:tab w:val="left" w:pos="2880"/>
          <w:tab w:val="left" w:pos="9360"/>
        </w:tabs>
        <w:ind w:left="360"/>
        <w:jc w:val="both"/>
      </w:pPr>
      <w:r w:rsidRPr="6CEDF041">
        <w:rPr>
          <w:rFonts w:ascii="Times New Roman" w:hAnsi="Times New Roman"/>
        </w:rPr>
        <w:t>(3)</w:t>
      </w:r>
      <w:r>
        <w:tab/>
      </w:r>
      <w:r w:rsidRPr="6CEDF041">
        <w:rPr>
          <w:rFonts w:ascii="Times New Roman" w:hAnsi="Times New Roman"/>
        </w:rPr>
        <w:t xml:space="preserve">Date and place of all hearings. </w:t>
      </w:r>
    </w:p>
    <w:p w14:paraId="6FBDFE91" w14:textId="3753EBB0" w:rsidR="27B0EE89" w:rsidRDefault="27B0EE89" w:rsidP="6CEDF041">
      <w:pPr>
        <w:tabs>
          <w:tab w:val="left" w:pos="360"/>
          <w:tab w:val="left" w:pos="720"/>
          <w:tab w:val="left" w:pos="1080"/>
          <w:tab w:val="left" w:pos="1440"/>
          <w:tab w:val="left" w:pos="1800"/>
          <w:tab w:val="left" w:pos="2160"/>
          <w:tab w:val="left" w:pos="2520"/>
          <w:tab w:val="left" w:pos="2880"/>
          <w:tab w:val="left" w:pos="9360"/>
        </w:tabs>
        <w:ind w:left="360"/>
        <w:jc w:val="both"/>
      </w:pPr>
      <w:r w:rsidRPr="6CEDF041">
        <w:rPr>
          <w:rFonts w:ascii="Times New Roman" w:hAnsi="Times New Roman"/>
        </w:rPr>
        <w:t>(4)</w:t>
      </w:r>
      <w:r>
        <w:tab/>
      </w:r>
      <w:r w:rsidRPr="6CEDF041">
        <w:rPr>
          <w:rFonts w:ascii="Times New Roman" w:hAnsi="Times New Roman"/>
        </w:rPr>
        <w:t>Summary of allegations of applicant, and of all other parties of record.</w:t>
      </w:r>
    </w:p>
    <w:p w14:paraId="4B400C0B" w14:textId="47C8283B" w:rsidR="27B0EE89" w:rsidRDefault="27B0EE89" w:rsidP="6CEDF041">
      <w:pPr>
        <w:tabs>
          <w:tab w:val="left" w:pos="360"/>
          <w:tab w:val="left" w:pos="720"/>
          <w:tab w:val="left" w:pos="1080"/>
          <w:tab w:val="left" w:pos="1440"/>
          <w:tab w:val="left" w:pos="1800"/>
          <w:tab w:val="left" w:pos="2160"/>
          <w:tab w:val="left" w:pos="2520"/>
          <w:tab w:val="left" w:pos="2880"/>
          <w:tab w:val="left" w:pos="9360"/>
        </w:tabs>
        <w:ind w:left="360"/>
        <w:jc w:val="both"/>
      </w:pPr>
      <w:r w:rsidRPr="6CEDF041">
        <w:rPr>
          <w:rFonts w:ascii="Times New Roman" w:hAnsi="Times New Roman"/>
        </w:rPr>
        <w:t>(5)</w:t>
      </w:r>
      <w:r>
        <w:tab/>
      </w:r>
      <w:r w:rsidRPr="6CEDF041">
        <w:rPr>
          <w:rFonts w:ascii="Times New Roman" w:hAnsi="Times New Roman"/>
        </w:rPr>
        <w:t>Summary of evidence of applicant, and of all other parties of record.</w:t>
      </w:r>
    </w:p>
    <w:p w14:paraId="03E095CF" w14:textId="38694817" w:rsidR="27B0EE89" w:rsidRDefault="27B0EE89" w:rsidP="6CEDF041">
      <w:pPr>
        <w:tabs>
          <w:tab w:val="left" w:pos="360"/>
          <w:tab w:val="left" w:pos="720"/>
          <w:tab w:val="left" w:pos="1080"/>
          <w:tab w:val="left" w:pos="1440"/>
          <w:tab w:val="left" w:pos="1800"/>
          <w:tab w:val="left" w:pos="2160"/>
          <w:tab w:val="left" w:pos="2520"/>
          <w:tab w:val="left" w:pos="2880"/>
          <w:tab w:val="left" w:pos="9360"/>
        </w:tabs>
        <w:ind w:left="360"/>
        <w:jc w:val="both"/>
      </w:pPr>
      <w:r w:rsidRPr="6CEDF041">
        <w:rPr>
          <w:rFonts w:ascii="Times New Roman" w:hAnsi="Times New Roman"/>
        </w:rPr>
        <w:t>(6)</w:t>
      </w:r>
      <w:r>
        <w:tab/>
      </w:r>
      <w:r w:rsidRPr="6CEDF041">
        <w:rPr>
          <w:rFonts w:ascii="Times New Roman" w:hAnsi="Times New Roman"/>
        </w:rPr>
        <w:t>Findings of fact, containing all ultimate facts found to have been established.</w:t>
      </w:r>
    </w:p>
    <w:p w14:paraId="03F92E6B" w14:textId="4C77099C" w:rsidR="27B0EE89" w:rsidRDefault="27B0EE89" w:rsidP="6CEDF041">
      <w:pPr>
        <w:tabs>
          <w:tab w:val="left" w:pos="360"/>
          <w:tab w:val="left" w:pos="720"/>
          <w:tab w:val="left" w:pos="1080"/>
          <w:tab w:val="left" w:pos="1440"/>
          <w:tab w:val="left" w:pos="1800"/>
          <w:tab w:val="left" w:pos="2160"/>
          <w:tab w:val="left" w:pos="2520"/>
          <w:tab w:val="left" w:pos="2880"/>
          <w:tab w:val="left" w:pos="9360"/>
        </w:tabs>
        <w:ind w:left="360"/>
        <w:jc w:val="both"/>
      </w:pPr>
      <w:r w:rsidRPr="6CEDF041">
        <w:rPr>
          <w:rFonts w:ascii="Times New Roman" w:hAnsi="Times New Roman"/>
        </w:rPr>
        <w:t>(7)</w:t>
      </w:r>
      <w:r>
        <w:tab/>
      </w:r>
      <w:r w:rsidRPr="6CEDF041">
        <w:rPr>
          <w:rFonts w:ascii="Times New Roman" w:hAnsi="Times New Roman"/>
        </w:rPr>
        <w:t>Conclusions of law, containing:</w:t>
      </w:r>
    </w:p>
    <w:p w14:paraId="4C791C89" w14:textId="4064D33A" w:rsidR="27B0EE89" w:rsidRDefault="27B0EE89" w:rsidP="6CEDF041">
      <w:pPr>
        <w:tabs>
          <w:tab w:val="left" w:pos="360"/>
          <w:tab w:val="left" w:pos="720"/>
          <w:tab w:val="left" w:pos="1080"/>
          <w:tab w:val="left" w:pos="1440"/>
          <w:tab w:val="left" w:pos="1800"/>
          <w:tab w:val="left" w:pos="2160"/>
          <w:tab w:val="left" w:pos="2520"/>
          <w:tab w:val="left" w:pos="2880"/>
          <w:tab w:val="left" w:pos="9360"/>
        </w:tabs>
        <w:ind w:left="720"/>
        <w:jc w:val="both"/>
      </w:pPr>
      <w:r w:rsidRPr="6CEDF041">
        <w:rPr>
          <w:rFonts w:ascii="Times New Roman" w:hAnsi="Times New Roman"/>
        </w:rPr>
        <w:t>(A)</w:t>
      </w:r>
      <w:r>
        <w:tab/>
      </w:r>
      <w:r w:rsidRPr="6CEDF041">
        <w:rPr>
          <w:rFonts w:ascii="Times New Roman" w:hAnsi="Times New Roman"/>
        </w:rPr>
        <w:t>All legal conclusions found to be applicable to the facts; and</w:t>
      </w:r>
    </w:p>
    <w:p w14:paraId="665A597C" w14:textId="25FF64C7" w:rsidR="27B0EE89" w:rsidRDefault="27B0EE89" w:rsidP="6CEDF041">
      <w:pPr>
        <w:tabs>
          <w:tab w:val="left" w:pos="360"/>
          <w:tab w:val="left" w:pos="720"/>
          <w:tab w:val="left" w:pos="1080"/>
          <w:tab w:val="left" w:pos="1440"/>
          <w:tab w:val="left" w:pos="1800"/>
          <w:tab w:val="left" w:pos="2160"/>
          <w:tab w:val="left" w:pos="2520"/>
          <w:tab w:val="left" w:pos="2880"/>
          <w:tab w:val="left" w:pos="9360"/>
        </w:tabs>
        <w:ind w:left="720"/>
        <w:jc w:val="both"/>
      </w:pPr>
      <w:r w:rsidRPr="6CEDF041">
        <w:rPr>
          <w:rFonts w:ascii="Times New Roman" w:hAnsi="Times New Roman"/>
        </w:rPr>
        <w:t>(B)</w:t>
      </w:r>
      <w:r>
        <w:tab/>
      </w:r>
      <w:r w:rsidRPr="6CEDF041">
        <w:rPr>
          <w:rFonts w:ascii="Times New Roman" w:hAnsi="Times New Roman"/>
        </w:rPr>
        <w:t>The directive of the order stated in concise and mandatory language.</w:t>
      </w:r>
    </w:p>
    <w:p w14:paraId="0271481D" w14:textId="0D8A6C42" w:rsidR="27B0EE89" w:rsidRDefault="27B0EE89" w:rsidP="6CEDF041">
      <w:pPr>
        <w:tabs>
          <w:tab w:val="left" w:pos="360"/>
          <w:tab w:val="left" w:pos="720"/>
          <w:tab w:val="left" w:pos="1080"/>
          <w:tab w:val="left" w:pos="1440"/>
          <w:tab w:val="left" w:pos="1800"/>
          <w:tab w:val="left" w:pos="2160"/>
          <w:tab w:val="left" w:pos="2520"/>
          <w:tab w:val="left" w:pos="2880"/>
          <w:tab w:val="left" w:pos="9360"/>
        </w:tabs>
        <w:ind w:left="360"/>
        <w:jc w:val="both"/>
      </w:pPr>
      <w:r w:rsidRPr="6CEDF041">
        <w:rPr>
          <w:rFonts w:ascii="Times New Roman" w:hAnsi="Times New Roman"/>
        </w:rPr>
        <w:t>(8)</w:t>
      </w:r>
      <w:r>
        <w:tab/>
      </w:r>
      <w:r w:rsidRPr="6CEDF041">
        <w:rPr>
          <w:rFonts w:ascii="Times New Roman" w:hAnsi="Times New Roman"/>
        </w:rPr>
        <w:t>Signature of the Secretary certifying as to all Commissioners participating in making the order.  The signatures of the Secretary and Commissioners participating in the making of the order may be electronic signatures as provided in OAC 165:5-1-14.</w:t>
      </w:r>
    </w:p>
    <w:p w14:paraId="2E9A1C23" w14:textId="3B954807" w:rsidR="27B0EE89" w:rsidRDefault="27B0EE89" w:rsidP="6CEDF041">
      <w:pPr>
        <w:tabs>
          <w:tab w:val="left" w:pos="360"/>
          <w:tab w:val="left" w:pos="720"/>
          <w:tab w:val="left" w:pos="1080"/>
          <w:tab w:val="left" w:pos="1440"/>
          <w:tab w:val="left" w:pos="1800"/>
          <w:tab w:val="left" w:pos="2160"/>
          <w:tab w:val="left" w:pos="2520"/>
          <w:tab w:val="left" w:pos="2880"/>
          <w:tab w:val="left" w:pos="9360"/>
        </w:tabs>
        <w:ind w:left="360"/>
        <w:jc w:val="both"/>
      </w:pPr>
      <w:r w:rsidRPr="6CEDF041">
        <w:rPr>
          <w:rFonts w:ascii="Times New Roman" w:hAnsi="Times New Roman"/>
        </w:rPr>
        <w:t>(9)</w:t>
      </w:r>
      <w:r>
        <w:tab/>
      </w:r>
      <w:r w:rsidRPr="6CEDF041">
        <w:rPr>
          <w:rFonts w:ascii="Times New Roman" w:hAnsi="Times New Roman"/>
        </w:rPr>
        <w:t xml:space="preserve">Seal of the Commission. </w:t>
      </w:r>
    </w:p>
    <w:p w14:paraId="3265A1FE" w14:textId="66399604" w:rsidR="27B0EE89" w:rsidRDefault="27B0EE89" w:rsidP="6CEDF041">
      <w:pPr>
        <w:tabs>
          <w:tab w:val="left" w:pos="360"/>
          <w:tab w:val="left" w:pos="720"/>
          <w:tab w:val="left" w:pos="1080"/>
          <w:tab w:val="left" w:pos="1440"/>
          <w:tab w:val="left" w:pos="1800"/>
          <w:tab w:val="left" w:pos="2160"/>
          <w:tab w:val="left" w:pos="2520"/>
          <w:tab w:val="left" w:pos="2880"/>
          <w:tab w:val="left" w:pos="9360"/>
        </w:tabs>
        <w:ind w:left="360"/>
        <w:jc w:val="both"/>
      </w:pPr>
      <w:r w:rsidRPr="6CEDF041">
        <w:rPr>
          <w:rFonts w:ascii="Times New Roman" w:hAnsi="Times New Roman"/>
        </w:rPr>
        <w:t>(10) Date of filing, and effective date where appropriate.</w:t>
      </w:r>
    </w:p>
    <w:p w14:paraId="4C050D25" w14:textId="203FE021" w:rsidR="27B0EE89" w:rsidRDefault="27B0EE89" w:rsidP="5799A855">
      <w:pPr>
        <w:tabs>
          <w:tab w:val="left" w:pos="0"/>
          <w:tab w:val="left" w:pos="360"/>
          <w:tab w:val="left" w:pos="720"/>
          <w:tab w:val="left" w:pos="1080"/>
          <w:tab w:val="left" w:pos="1440"/>
          <w:tab w:val="left" w:pos="1800"/>
          <w:tab w:val="left" w:pos="2160"/>
          <w:tab w:val="left" w:pos="2520"/>
          <w:tab w:val="left" w:pos="2880"/>
          <w:tab w:val="left" w:pos="9360"/>
        </w:tabs>
        <w:jc w:val="both"/>
      </w:pPr>
      <w:r w:rsidRPr="5799A855">
        <w:rPr>
          <w:rFonts w:ascii="Times New Roman" w:hAnsi="Times New Roman"/>
          <w:szCs w:val="24"/>
        </w:rPr>
        <w:t>(b)</w:t>
      </w:r>
      <w:r>
        <w:tab/>
      </w:r>
      <w:r w:rsidRPr="5799A855">
        <w:rPr>
          <w:rFonts w:ascii="Times New Roman" w:hAnsi="Times New Roman"/>
          <w:szCs w:val="24"/>
        </w:rPr>
        <w:t>Duty to send orders.  The Commission shall immediately provide a copy of the order to the applicant.  Upon the implementation of electronic filing, delivery shall only be made by electronic mail, unless there are exigent or extraordinary circumstances.  Except where otherwise specifically provided in this Chapter, the applicant shall thereafter mail or otherwise deliver a copy of the order within five (5) days of the receipt of the order to all parties of record and to each respondent in the cause.  Where an attorney has appeared of record for a person, service shall be on the attorney.</w:t>
      </w:r>
    </w:p>
    <w:p w14:paraId="1DD6894A" w14:textId="1E4A5462" w:rsidR="27B0EE89" w:rsidRDefault="27B0EE89" w:rsidP="6CEDF041">
      <w:pPr>
        <w:tabs>
          <w:tab w:val="left" w:pos="360"/>
          <w:tab w:val="left" w:pos="720"/>
          <w:tab w:val="left" w:pos="1080"/>
          <w:tab w:val="left" w:pos="1440"/>
          <w:tab w:val="left" w:pos="1800"/>
          <w:tab w:val="left" w:pos="2160"/>
          <w:tab w:val="left" w:pos="2520"/>
          <w:tab w:val="left" w:pos="2880"/>
          <w:tab w:val="left" w:pos="9360"/>
        </w:tabs>
        <w:jc w:val="both"/>
      </w:pPr>
      <w:r w:rsidRPr="6CEDF041">
        <w:rPr>
          <w:rFonts w:ascii="Times New Roman" w:hAnsi="Times New Roman"/>
        </w:rPr>
        <w:t>(c)</w:t>
      </w:r>
      <w:r>
        <w:tab/>
      </w:r>
      <w:r w:rsidRPr="6CEDF041">
        <w:rPr>
          <w:rFonts w:ascii="Times New Roman" w:hAnsi="Times New Roman"/>
        </w:rPr>
        <w:t>Effectiveness of order.  The issuance of or effectiveness of an order or its enforcement will not be stayed or postponed by the filing of any motion for rehearing or for other relief therefrom.  The Commission may by order stay any order pending further hearing, and may stay or postpone the effective date thereof, or enforcement thereof for such time and on such terms as may be just.</w:t>
      </w:r>
    </w:p>
    <w:p w14:paraId="3A108387" w14:textId="373862F2" w:rsidR="27B0EE89" w:rsidRDefault="27B0EE89" w:rsidP="5799A855">
      <w:pPr>
        <w:tabs>
          <w:tab w:val="left" w:pos="0"/>
          <w:tab w:val="left" w:pos="360"/>
          <w:tab w:val="left" w:pos="720"/>
          <w:tab w:val="left" w:pos="1080"/>
          <w:tab w:val="left" w:pos="1440"/>
          <w:tab w:val="left" w:pos="1800"/>
          <w:tab w:val="left" w:pos="2160"/>
          <w:tab w:val="left" w:pos="2520"/>
          <w:tab w:val="left" w:pos="2880"/>
          <w:tab w:val="left" w:pos="9360"/>
        </w:tabs>
        <w:jc w:val="both"/>
      </w:pPr>
      <w:r w:rsidRPr="5799A855">
        <w:rPr>
          <w:rFonts w:ascii="Times New Roman" w:hAnsi="Times New Roman"/>
          <w:szCs w:val="24"/>
        </w:rPr>
        <w:t>(d)</w:t>
      </w:r>
      <w:r>
        <w:tab/>
      </w:r>
      <w:r w:rsidRPr="5799A855">
        <w:rPr>
          <w:rFonts w:ascii="Times New Roman" w:hAnsi="Times New Roman"/>
          <w:szCs w:val="24"/>
        </w:rPr>
        <w:t>Order titles and numbers.  An order of the Commission, descriptively titled, shall be issued for all motions and other matters set for hearing, except for continuances, and all such orders shall be given an order number; provided that when a motion is withdrawn, no order shall be required to document the withdrawal.</w:t>
      </w:r>
    </w:p>
    <w:p w14:paraId="5CC2E585" w14:textId="172ABC6E" w:rsidR="5799A855" w:rsidRDefault="5799A855" w:rsidP="5799A855">
      <w:pPr>
        <w:tabs>
          <w:tab w:val="left" w:pos="360"/>
          <w:tab w:val="left" w:pos="720"/>
          <w:tab w:val="left" w:pos="1080"/>
          <w:tab w:val="left" w:pos="1440"/>
          <w:tab w:val="left" w:pos="1800"/>
          <w:tab w:val="left" w:pos="2160"/>
          <w:tab w:val="left" w:pos="2520"/>
          <w:tab w:val="left" w:pos="2880"/>
        </w:tabs>
        <w:jc w:val="both"/>
        <w:rPr>
          <w:szCs w:val="24"/>
        </w:rPr>
      </w:pPr>
    </w:p>
    <w:p w14:paraId="4BCF71A7" w14:textId="77777777" w:rsidR="00071B55" w:rsidRPr="00F35B19" w:rsidRDefault="00071B55"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szCs w:val="24"/>
        </w:rPr>
      </w:pPr>
    </w:p>
    <w:p w14:paraId="7297508D" w14:textId="77777777" w:rsidR="000C105C" w:rsidRPr="00F35B19" w:rsidRDefault="000C105C" w:rsidP="00440E69">
      <w:pPr>
        <w:pStyle w:val="Heading1"/>
        <w:widowControl/>
        <w:tabs>
          <w:tab w:val="clear" w:pos="4680"/>
        </w:tabs>
        <w:rPr>
          <w:rFonts w:ascii="Times New Roman" w:hAnsi="Times New Roman"/>
          <w:sz w:val="24"/>
          <w:szCs w:val="24"/>
        </w:rPr>
      </w:pPr>
      <w:r w:rsidRPr="00F35B19">
        <w:rPr>
          <w:rFonts w:ascii="Times New Roman" w:hAnsi="Times New Roman"/>
          <w:sz w:val="24"/>
          <w:szCs w:val="24"/>
        </w:rPr>
        <w:t>SUBCHAPTER 19.  CONTEMPT</w:t>
      </w:r>
    </w:p>
    <w:p w14:paraId="63AC7EF5"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p>
    <w:p w14:paraId="6B8F6E4B" w14:textId="204700A3" w:rsidR="000C105C" w:rsidRPr="00F35B19" w:rsidRDefault="02E1FD56" w:rsidP="1FD7ED71">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bCs/>
        </w:rPr>
      </w:pPr>
      <w:r w:rsidRPr="1FD7ED71">
        <w:rPr>
          <w:rFonts w:ascii="Times New Roman" w:hAnsi="Times New Roman"/>
          <w:b/>
          <w:bCs/>
        </w:rPr>
        <w:t>165:5</w:t>
      </w:r>
      <w:r w:rsidR="4513213C" w:rsidRPr="1FD7ED71">
        <w:rPr>
          <w:rFonts w:ascii="Times New Roman" w:hAnsi="Times New Roman"/>
          <w:b/>
          <w:bCs/>
        </w:rPr>
        <w:t>-</w:t>
      </w:r>
      <w:r w:rsidRPr="1FD7ED71">
        <w:rPr>
          <w:rFonts w:ascii="Times New Roman" w:hAnsi="Times New Roman"/>
          <w:b/>
          <w:bCs/>
        </w:rPr>
        <w:t>19</w:t>
      </w:r>
      <w:r w:rsidR="2DA46D85" w:rsidRPr="1FD7ED71">
        <w:rPr>
          <w:rFonts w:ascii="Times New Roman" w:hAnsi="Times New Roman"/>
          <w:b/>
          <w:bCs/>
        </w:rPr>
        <w:t>-</w:t>
      </w:r>
      <w:r w:rsidR="007D4663">
        <w:rPr>
          <w:rFonts w:ascii="Times New Roman" w:hAnsi="Times New Roman"/>
          <w:b/>
          <w:bCs/>
        </w:rPr>
        <w:t>1.</w:t>
      </w:r>
      <w:r w:rsidRPr="1FD7ED71">
        <w:rPr>
          <w:rFonts w:ascii="Times New Roman" w:hAnsi="Times New Roman"/>
          <w:b/>
          <w:bCs/>
        </w:rPr>
        <w:t xml:space="preserve"> Contempt procedure</w:t>
      </w:r>
    </w:p>
    <w:p w14:paraId="788725A9" w14:textId="7C131299" w:rsidR="00066D37" w:rsidRPr="00F35B19" w:rsidRDefault="00066D37" w:rsidP="00066D37">
      <w:pPr>
        <w:jc w:val="both"/>
        <w:rPr>
          <w:rFonts w:ascii="Times New Roman" w:hAnsi="Times New Roman"/>
          <w:szCs w:val="24"/>
        </w:rPr>
      </w:pPr>
      <w:r w:rsidRPr="00F35B19">
        <w:rPr>
          <w:rFonts w:ascii="Times New Roman" w:hAnsi="Times New Roman"/>
          <w:szCs w:val="24"/>
        </w:rPr>
        <w:t xml:space="preserve">(a) </w:t>
      </w:r>
      <w:r w:rsidRPr="00F35B19">
        <w:rPr>
          <w:rFonts w:ascii="Times New Roman" w:hAnsi="Times New Roman"/>
          <w:b/>
          <w:szCs w:val="24"/>
        </w:rPr>
        <w:t>Commencement.</w:t>
      </w:r>
      <w:r w:rsidRPr="00F35B19">
        <w:rPr>
          <w:rFonts w:ascii="Times New Roman" w:hAnsi="Times New Roman"/>
          <w:szCs w:val="24"/>
        </w:rPr>
        <w:t xml:space="preserve"> A contempt proceeding is commenced with the filing of a verified Complaint.  Prior to the filing of a contempt proceeding by the Commission, or a division thereof, the self-reporting of an apparent violation and corrective actions taken by the Respondent, along with plans to prevent future violations, and/or other mitigating factors should be considered.</w:t>
      </w:r>
    </w:p>
    <w:p w14:paraId="73BCAC51" w14:textId="6E485CB1" w:rsidR="000C105C" w:rsidRPr="00F35B19" w:rsidRDefault="000C105C" w:rsidP="6CEDF041">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6CEDF041">
        <w:rPr>
          <w:rFonts w:ascii="Times New Roman" w:hAnsi="Times New Roman"/>
        </w:rPr>
        <w:t>(b)</w:t>
      </w:r>
      <w:r w:rsidR="00066D37">
        <w:tab/>
      </w:r>
      <w:r w:rsidRPr="6CEDF041">
        <w:rPr>
          <w:rFonts w:ascii="Times New Roman" w:hAnsi="Times New Roman"/>
          <w:b/>
          <w:bCs/>
        </w:rPr>
        <w:t>Complaint.</w:t>
      </w:r>
      <w:r w:rsidRPr="6CEDF041">
        <w:rPr>
          <w:rFonts w:ascii="Times New Roman" w:hAnsi="Times New Roman"/>
        </w:rPr>
        <w:t xml:space="preserve"> The complaint shall state: </w:t>
      </w:r>
    </w:p>
    <w:p w14:paraId="282B9D3B"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(1)</w:t>
      </w:r>
      <w:r w:rsidRPr="00F35B19">
        <w:rPr>
          <w:rFonts w:ascii="Times New Roman" w:hAnsi="Times New Roman"/>
          <w:szCs w:val="24"/>
        </w:rPr>
        <w:tab/>
        <w:t>The name of the person, firm, trust, corporation, or association against whom the complaint is made.</w:t>
      </w:r>
    </w:p>
    <w:p w14:paraId="2C3BB960"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(2)</w:t>
      </w:r>
      <w:r w:rsidRPr="00F35B19">
        <w:rPr>
          <w:rFonts w:ascii="Times New Roman" w:hAnsi="Times New Roman"/>
          <w:szCs w:val="24"/>
        </w:rPr>
        <w:tab/>
        <w:t>Each law, order, rule, regulation of which violation is charged.</w:t>
      </w:r>
    </w:p>
    <w:p w14:paraId="0A4362A8"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(3)</w:t>
      </w:r>
      <w:r w:rsidRPr="00F35B19">
        <w:rPr>
          <w:rFonts w:ascii="Times New Roman" w:hAnsi="Times New Roman"/>
          <w:szCs w:val="24"/>
        </w:rPr>
        <w:tab/>
        <w:t>In general terms, the acts or omissions constituting the violation of which complaint is made.  If complaint is made of more than one violation, each violation shall be separately stated.</w:t>
      </w:r>
    </w:p>
    <w:p w14:paraId="562C8525" w14:textId="37D9B8CF" w:rsidR="000C105C" w:rsidRPr="00F35B19" w:rsidRDefault="02E1FD56" w:rsidP="1FD7ED71">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1FD7ED71">
        <w:rPr>
          <w:rFonts w:ascii="Times New Roman" w:hAnsi="Times New Roman"/>
        </w:rPr>
        <w:t>(c)</w:t>
      </w:r>
      <w:r w:rsidR="000C105C">
        <w:tab/>
      </w:r>
      <w:r w:rsidRPr="1FD7ED71">
        <w:rPr>
          <w:rFonts w:ascii="Times New Roman" w:hAnsi="Times New Roman"/>
          <w:b/>
          <w:bCs/>
        </w:rPr>
        <w:t>Citation.</w:t>
      </w:r>
      <w:r w:rsidRPr="1FD7ED71">
        <w:rPr>
          <w:rFonts w:ascii="Times New Roman" w:hAnsi="Times New Roman"/>
        </w:rPr>
        <w:t xml:space="preserve"> When a complaint is filed, the Secretary</w:t>
      </w:r>
      <w:r w:rsidR="4DC1EFAE" w:rsidRPr="1FD7ED71">
        <w:rPr>
          <w:rFonts w:ascii="Times New Roman" w:hAnsi="Times New Roman"/>
          <w:color w:val="0070C0"/>
          <w:u w:val="single"/>
        </w:rPr>
        <w:t>, or his or her designee,</w:t>
      </w:r>
      <w:r w:rsidRPr="1FD7ED71">
        <w:rPr>
          <w:rFonts w:ascii="Times New Roman" w:hAnsi="Times New Roman"/>
        </w:rPr>
        <w:t xml:space="preserve"> shall issue in the name of the state a citation directed to the person against whom complaint is made, which citation shall be accompanied by a copy of the complaint.  The citation shall state: </w:t>
      </w:r>
    </w:p>
    <w:p w14:paraId="04FCCC8A"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(1)</w:t>
      </w:r>
      <w:r w:rsidRPr="00F35B19">
        <w:rPr>
          <w:rFonts w:ascii="Times New Roman" w:hAnsi="Times New Roman"/>
          <w:szCs w:val="24"/>
        </w:rPr>
        <w:tab/>
        <w:t>The name of the complainant and the date the complaint was filed.</w:t>
      </w:r>
    </w:p>
    <w:p w14:paraId="713F736A"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(2)</w:t>
      </w:r>
      <w:r w:rsidRPr="00F35B19">
        <w:rPr>
          <w:rFonts w:ascii="Times New Roman" w:hAnsi="Times New Roman"/>
          <w:szCs w:val="24"/>
        </w:rPr>
        <w:tab/>
        <w:t>A brief description of the nature of the complaint.</w:t>
      </w:r>
    </w:p>
    <w:p w14:paraId="2A3BACEF"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(3)</w:t>
      </w:r>
      <w:r w:rsidRPr="00F35B19">
        <w:rPr>
          <w:rFonts w:ascii="Times New Roman" w:hAnsi="Times New Roman"/>
          <w:szCs w:val="24"/>
        </w:rPr>
        <w:tab/>
        <w:t>Reference to the accompanying copy of the complaint.</w:t>
      </w:r>
    </w:p>
    <w:p w14:paraId="4E661761"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(4)</w:t>
      </w:r>
      <w:r w:rsidRPr="00F35B19">
        <w:rPr>
          <w:rFonts w:ascii="Times New Roman" w:hAnsi="Times New Roman"/>
          <w:szCs w:val="24"/>
        </w:rPr>
        <w:tab/>
        <w:t>The date upon which the complaint is set for hearing, which shall not be earlier than ten (10) days from the date the citation is served.</w:t>
      </w:r>
    </w:p>
    <w:p w14:paraId="3D9BB3D0"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(5)</w:t>
      </w:r>
      <w:r w:rsidRPr="00F35B19">
        <w:rPr>
          <w:rFonts w:ascii="Times New Roman" w:hAnsi="Times New Roman"/>
          <w:szCs w:val="24"/>
        </w:rPr>
        <w:tab/>
        <w:t>A statement that, unless the person complained against shall on or before the date for hearing file a response to the complaint, the allegations and charges therein will be taken as confessed.</w:t>
      </w:r>
    </w:p>
    <w:p w14:paraId="194E08A8" w14:textId="30F99D54" w:rsidR="00066D37" w:rsidRPr="00F35B19" w:rsidRDefault="00066D37" w:rsidP="00066D37">
      <w:pPr>
        <w:tabs>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F35B19">
        <w:rPr>
          <w:rFonts w:ascii="Times New Roman" w:hAnsi="Times New Roman"/>
          <w:szCs w:val="24"/>
        </w:rPr>
        <w:t>(d)</w:t>
      </w:r>
      <w:r w:rsidRPr="00F35B19">
        <w:rPr>
          <w:rFonts w:ascii="Times New Roman" w:hAnsi="Times New Roman"/>
          <w:szCs w:val="24"/>
        </w:rPr>
        <w:tab/>
      </w:r>
      <w:r w:rsidRPr="00F35B19">
        <w:rPr>
          <w:rFonts w:ascii="Times New Roman" w:hAnsi="Times New Roman"/>
          <w:b/>
          <w:szCs w:val="24"/>
        </w:rPr>
        <w:t>Service of citation.</w:t>
      </w:r>
      <w:r w:rsidRPr="00F35B19">
        <w:rPr>
          <w:rFonts w:ascii="Times New Roman" w:hAnsi="Times New Roman"/>
          <w:szCs w:val="24"/>
        </w:rPr>
        <w:t xml:space="preserve"> Service of the citation for contempt may be made by a person directed to do so by order of the Commission.  Such service shall be made in accordance with the rules of the Commission.  Service shall be made by mailing the citation for contempt by certified mail to the respondent's last known address as listed in Commission records, and, if applicable, to the respondent's registered agent as listed with the Oklahoma Secretary of State.  The respondent is responsible for notifying the Commission of any change of address. </w:t>
      </w:r>
    </w:p>
    <w:p w14:paraId="61AEE38E" w14:textId="0C126ED6" w:rsidR="00066D37" w:rsidRPr="00F35B19" w:rsidRDefault="00066D37" w:rsidP="00066D37">
      <w:pPr>
        <w:tabs>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F35B19">
        <w:rPr>
          <w:rFonts w:ascii="Times New Roman" w:hAnsi="Times New Roman"/>
          <w:szCs w:val="24"/>
        </w:rPr>
        <w:t>(e)</w:t>
      </w:r>
      <w:r w:rsidRPr="00F35B19">
        <w:rPr>
          <w:rFonts w:ascii="Times New Roman" w:hAnsi="Times New Roman"/>
          <w:szCs w:val="24"/>
        </w:rPr>
        <w:tab/>
      </w:r>
      <w:r w:rsidRPr="00F35B19">
        <w:rPr>
          <w:rFonts w:ascii="Times New Roman" w:hAnsi="Times New Roman"/>
          <w:b/>
          <w:szCs w:val="24"/>
        </w:rPr>
        <w:t>Return of service.</w:t>
      </w:r>
      <w:r w:rsidRPr="00F35B19">
        <w:rPr>
          <w:rFonts w:ascii="Times New Roman" w:hAnsi="Times New Roman"/>
          <w:szCs w:val="24"/>
        </w:rPr>
        <w:t xml:space="preserve"> The person making the service shall make his return thereof, and file the same with the Court Clerk.  The return shall show the time when the citation was received by him, and the time and manner the same was served by him, and such return shall be verified by the person making the service.  Service of the citation for contempt on the respondent by certified mail shall be considered effective on the date of receipt, or if refused, on the date of refusal of the complaint by the respondent</w:t>
      </w:r>
      <w:r w:rsidR="007C65A0" w:rsidRPr="00F35B19">
        <w:rPr>
          <w:rFonts w:ascii="Times New Roman" w:hAnsi="Times New Roman"/>
          <w:szCs w:val="24"/>
        </w:rPr>
        <w:t xml:space="preserve">.  </w:t>
      </w:r>
      <w:r w:rsidRPr="00F35B19">
        <w:rPr>
          <w:rFonts w:ascii="Times New Roman" w:hAnsi="Times New Roman"/>
          <w:szCs w:val="24"/>
        </w:rPr>
        <w:t xml:space="preserve">If the certified mailing is returned as undeliverable, the Commission or Administrative Law Judge shall determine sufficiency of service and may recommend additional service requirements.  The Commission or Administrative Law Judge may use the service of process requirements in 12 O.S. § 2004 as guidance to ensure effective service. </w:t>
      </w:r>
    </w:p>
    <w:p w14:paraId="0D5CA637" w14:textId="608EDB4D" w:rsidR="000C105C" w:rsidRPr="00F35B19" w:rsidRDefault="000C105C" w:rsidP="00066D37">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F35B19">
        <w:rPr>
          <w:rFonts w:ascii="Times New Roman" w:hAnsi="Times New Roman"/>
          <w:szCs w:val="24"/>
        </w:rPr>
        <w:t>(f)</w:t>
      </w:r>
      <w:r w:rsidRPr="00F35B19">
        <w:rPr>
          <w:rFonts w:ascii="Times New Roman" w:hAnsi="Times New Roman"/>
          <w:szCs w:val="24"/>
        </w:rPr>
        <w:tab/>
      </w:r>
      <w:r w:rsidRPr="00F35B19">
        <w:rPr>
          <w:rFonts w:ascii="Times New Roman" w:hAnsi="Times New Roman"/>
          <w:b/>
          <w:szCs w:val="24"/>
        </w:rPr>
        <w:t>Default.</w:t>
      </w:r>
      <w:r w:rsidRPr="00F35B19">
        <w:rPr>
          <w:rFonts w:ascii="Times New Roman" w:hAnsi="Times New Roman"/>
          <w:szCs w:val="24"/>
        </w:rPr>
        <w:t xml:space="preserve"> If no response to the complaint is filed on or before the date set for hearing, or if a respondent fails to appear at the time set for hearing, as specified in the citation, the Commission may immediately proceed to hear the complaint.  After hearing the evidence, the Commission shall impose such fine, cancellation, suspension, or other order or punishment as the facts and circumstances warrant, or dismiss the complaint.</w:t>
      </w:r>
    </w:p>
    <w:p w14:paraId="36614779" w14:textId="3E845A3F" w:rsidR="000C105C" w:rsidRPr="00F35B19" w:rsidRDefault="03265906" w:rsidP="51833FF7">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51833FF7">
        <w:rPr>
          <w:rFonts w:ascii="Times New Roman" w:hAnsi="Times New Roman"/>
        </w:rPr>
        <w:t>(g)</w:t>
      </w:r>
      <w:r w:rsidR="000C105C">
        <w:tab/>
      </w:r>
      <w:r w:rsidRPr="51833FF7">
        <w:rPr>
          <w:rFonts w:ascii="Times New Roman" w:hAnsi="Times New Roman"/>
          <w:b/>
          <w:bCs/>
        </w:rPr>
        <w:t>Response.</w:t>
      </w:r>
      <w:r w:rsidRPr="51833FF7">
        <w:rPr>
          <w:rFonts w:ascii="Times New Roman" w:hAnsi="Times New Roman"/>
        </w:rPr>
        <w:t xml:space="preserve"> A respondent who desires a hearing shall, on or before the time specified in the citation for hearing, file a response to the merits of the </w:t>
      </w:r>
      <w:r w:rsidR="4F886FBF" w:rsidRPr="51833FF7">
        <w:rPr>
          <w:rFonts w:ascii="Times New Roman" w:hAnsi="Times New Roman"/>
          <w:strike/>
          <w:color w:val="FF0000"/>
        </w:rPr>
        <w:t xml:space="preserve">cause </w:t>
      </w:r>
      <w:r w:rsidR="4F886FBF" w:rsidRPr="51833FF7">
        <w:rPr>
          <w:rFonts w:ascii="Times New Roman" w:hAnsi="Times New Roman"/>
          <w:color w:val="0070C0"/>
          <w:u w:val="single"/>
        </w:rPr>
        <w:t>case</w:t>
      </w:r>
      <w:r w:rsidR="2F2F25DA" w:rsidRPr="51833FF7">
        <w:rPr>
          <w:rFonts w:ascii="Times New Roman" w:hAnsi="Times New Roman"/>
          <w:color w:val="0070C0"/>
          <w:u w:val="single"/>
        </w:rPr>
        <w:t xml:space="preserve"> </w:t>
      </w:r>
      <w:r w:rsidRPr="51833FF7">
        <w:rPr>
          <w:rFonts w:ascii="Times New Roman" w:hAnsi="Times New Roman"/>
        </w:rPr>
        <w:t>and shall appear at the time set for hearing.  The response shall include all objections and defenses of any nature to the complaint and may include a motion to dismiss the complaint for reason of insufficiency thereof or lack of jurisdiction.</w:t>
      </w:r>
    </w:p>
    <w:p w14:paraId="4CFFCF56" w14:textId="3290E85F" w:rsidR="00066D37" w:rsidRPr="00F35B19" w:rsidRDefault="00066D37" w:rsidP="00066D37">
      <w:pPr>
        <w:tabs>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F35B19">
        <w:rPr>
          <w:rFonts w:ascii="Times New Roman" w:hAnsi="Times New Roman"/>
          <w:szCs w:val="24"/>
        </w:rPr>
        <w:t>(h)</w:t>
      </w:r>
      <w:r w:rsidRPr="00F35B19">
        <w:rPr>
          <w:rFonts w:ascii="Times New Roman" w:hAnsi="Times New Roman"/>
          <w:szCs w:val="24"/>
        </w:rPr>
        <w:tab/>
      </w:r>
      <w:r w:rsidRPr="00F35B19">
        <w:rPr>
          <w:rFonts w:ascii="Times New Roman" w:hAnsi="Times New Roman"/>
          <w:b/>
          <w:szCs w:val="24"/>
        </w:rPr>
        <w:t>Hearing procedures.</w:t>
      </w:r>
      <w:r w:rsidRPr="00F35B19">
        <w:rPr>
          <w:rFonts w:ascii="Times New Roman" w:hAnsi="Times New Roman"/>
          <w:szCs w:val="24"/>
        </w:rPr>
        <w:t xml:space="preserve"> At the hearing, the Commission shall first determine whether jurisdiction and service are proper, then hear all objections and defenses other than to the merits of the complaint and shall enter appropriate order thereon.  Amendments may be permitted upon terms that are just, with or without grant of a continuance.  After all preliminary questions are heard, the Commission shall hear the merits of the complaint, and at the conclusion thereof, shall impose such fine, suspension, cancellation, or other order or punishment as the facts and circumstances warrant, or dismiss the complaint.</w:t>
      </w:r>
    </w:p>
    <w:p w14:paraId="0CC2030B" w14:textId="42BE3B41" w:rsidR="000C105C" w:rsidRPr="00F35B19" w:rsidRDefault="03265906" w:rsidP="51833FF7">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6CEDF041">
        <w:rPr>
          <w:rFonts w:ascii="Times New Roman" w:hAnsi="Times New Roman"/>
        </w:rPr>
        <w:t>(i)</w:t>
      </w:r>
      <w:r w:rsidR="5CEFBEA9">
        <w:tab/>
      </w:r>
      <w:r w:rsidRPr="6CEDF041">
        <w:rPr>
          <w:rFonts w:ascii="Times New Roman" w:hAnsi="Times New Roman"/>
          <w:b/>
          <w:bCs/>
        </w:rPr>
        <w:t>Hearing date.</w:t>
      </w:r>
      <w:r w:rsidRPr="6CEDF041">
        <w:rPr>
          <w:rFonts w:ascii="Times New Roman" w:hAnsi="Times New Roman"/>
        </w:rPr>
        <w:t xml:space="preserve"> Every </w:t>
      </w:r>
      <w:r w:rsidR="4F886FBF" w:rsidRPr="6CEDF041">
        <w:rPr>
          <w:rFonts w:ascii="Times New Roman" w:hAnsi="Times New Roman"/>
          <w:strike/>
          <w:color w:val="FF0000"/>
        </w:rPr>
        <w:t xml:space="preserve">cause </w:t>
      </w:r>
      <w:r w:rsidR="4F886FBF" w:rsidRPr="6CEDF041">
        <w:rPr>
          <w:rFonts w:ascii="Times New Roman" w:hAnsi="Times New Roman"/>
          <w:color w:val="0070C0"/>
          <w:u w:val="single"/>
        </w:rPr>
        <w:t>case</w:t>
      </w:r>
      <w:r w:rsidR="14E42889" w:rsidRPr="6CEDF041">
        <w:rPr>
          <w:rFonts w:ascii="Times New Roman" w:hAnsi="Times New Roman"/>
          <w:color w:val="0070C0"/>
          <w:u w:val="single"/>
        </w:rPr>
        <w:t xml:space="preserve"> </w:t>
      </w:r>
      <w:r w:rsidRPr="6CEDF041">
        <w:rPr>
          <w:rFonts w:ascii="Times New Roman" w:hAnsi="Times New Roman"/>
        </w:rPr>
        <w:t xml:space="preserve">instituted hereunder shall be tried on its merits on the date specified in the citation, or at such other time to which such </w:t>
      </w:r>
      <w:r w:rsidR="4F886FBF" w:rsidRPr="6CEDF041">
        <w:rPr>
          <w:rFonts w:ascii="Times New Roman" w:hAnsi="Times New Roman"/>
          <w:strike/>
          <w:color w:val="FF0000"/>
        </w:rPr>
        <w:t xml:space="preserve">cause </w:t>
      </w:r>
      <w:r w:rsidR="4F886FBF" w:rsidRPr="6CEDF041">
        <w:rPr>
          <w:rFonts w:ascii="Times New Roman" w:hAnsi="Times New Roman"/>
          <w:color w:val="0070C0"/>
          <w:u w:val="single"/>
        </w:rPr>
        <w:t>case</w:t>
      </w:r>
      <w:r w:rsidR="6045C09B" w:rsidRPr="6CEDF041">
        <w:rPr>
          <w:rFonts w:ascii="Times New Roman" w:hAnsi="Times New Roman"/>
          <w:color w:val="0070C0"/>
          <w:u w:val="single"/>
        </w:rPr>
        <w:t xml:space="preserve"> </w:t>
      </w:r>
      <w:r w:rsidRPr="6CEDF041">
        <w:rPr>
          <w:rFonts w:ascii="Times New Roman" w:hAnsi="Times New Roman"/>
        </w:rPr>
        <w:t>shall be continued for hearing by the Commission.</w:t>
      </w:r>
    </w:p>
    <w:p w14:paraId="24569B33"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p>
    <w:p w14:paraId="4C24292A"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jc w:val="center"/>
        <w:rPr>
          <w:rFonts w:ascii="Times New Roman" w:hAnsi="Times New Roman"/>
          <w:szCs w:val="24"/>
        </w:rPr>
      </w:pPr>
    </w:p>
    <w:p w14:paraId="224C0980" w14:textId="3174353C" w:rsidR="000C105C" w:rsidRDefault="02E1FD56" w:rsidP="00440E69">
      <w:pPr>
        <w:widowControl/>
        <w:tabs>
          <w:tab w:val="left" w:pos="360"/>
          <w:tab w:val="left" w:pos="720"/>
          <w:tab w:val="left" w:pos="1080"/>
          <w:tab w:val="left" w:pos="1440"/>
          <w:tab w:val="left" w:pos="1800"/>
          <w:tab w:val="left" w:pos="2160"/>
          <w:tab w:val="left" w:pos="2520"/>
          <w:tab w:val="left" w:pos="2880"/>
        </w:tabs>
        <w:jc w:val="center"/>
        <w:rPr>
          <w:rFonts w:ascii="Times New Roman" w:hAnsi="Times New Roman"/>
          <w:b/>
          <w:bCs/>
        </w:rPr>
      </w:pPr>
      <w:r w:rsidRPr="1FD7ED71">
        <w:rPr>
          <w:rFonts w:ascii="Times New Roman" w:hAnsi="Times New Roman"/>
          <w:b/>
          <w:bCs/>
        </w:rPr>
        <w:t>SUBCHAPTER 21.  PROCEDURE FOR THE PETROLEUM STORAGE TANK DOCKET</w:t>
      </w:r>
    </w:p>
    <w:p w14:paraId="522B0AC6" w14:textId="77777777" w:rsidR="00330880" w:rsidRPr="00F35B19" w:rsidRDefault="00330880" w:rsidP="00440E69">
      <w:pPr>
        <w:widowControl/>
        <w:tabs>
          <w:tab w:val="left" w:pos="360"/>
          <w:tab w:val="left" w:pos="720"/>
          <w:tab w:val="left" w:pos="1080"/>
          <w:tab w:val="left" w:pos="1440"/>
          <w:tab w:val="left" w:pos="1800"/>
          <w:tab w:val="left" w:pos="2160"/>
          <w:tab w:val="left" w:pos="2520"/>
          <w:tab w:val="left" w:pos="2880"/>
        </w:tabs>
        <w:jc w:val="center"/>
        <w:rPr>
          <w:rFonts w:ascii="Times New Roman" w:hAnsi="Times New Roman"/>
          <w:b/>
          <w:szCs w:val="24"/>
        </w:rPr>
      </w:pPr>
    </w:p>
    <w:p w14:paraId="43FA5055"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vanish/>
          <w:szCs w:val="24"/>
        </w:rPr>
      </w:pPr>
    </w:p>
    <w:p w14:paraId="74E8A9F0" w14:textId="581FAA73" w:rsidR="000C105C" w:rsidRPr="00F35B19" w:rsidRDefault="02E1FD56" w:rsidP="00440E69">
      <w:pPr>
        <w:pStyle w:val="BodyText2"/>
        <w:widowControl/>
        <w:rPr>
          <w:rFonts w:ascii="Times New Roman" w:hAnsi="Times New Roman"/>
          <w:sz w:val="24"/>
          <w:szCs w:val="24"/>
        </w:rPr>
      </w:pPr>
      <w:r w:rsidRPr="1FD7ED71">
        <w:rPr>
          <w:rFonts w:ascii="Times New Roman" w:hAnsi="Times New Roman"/>
          <w:sz w:val="24"/>
          <w:szCs w:val="24"/>
        </w:rPr>
        <w:t>165:5</w:t>
      </w:r>
      <w:r w:rsidR="5EE4A999" w:rsidRPr="1FD7ED71">
        <w:rPr>
          <w:rFonts w:ascii="Times New Roman" w:hAnsi="Times New Roman"/>
          <w:sz w:val="24"/>
          <w:szCs w:val="24"/>
        </w:rPr>
        <w:t>-</w:t>
      </w:r>
      <w:r w:rsidRPr="1FD7ED71">
        <w:rPr>
          <w:rFonts w:ascii="Times New Roman" w:hAnsi="Times New Roman"/>
          <w:sz w:val="24"/>
          <w:szCs w:val="24"/>
        </w:rPr>
        <w:t>21</w:t>
      </w:r>
      <w:r w:rsidR="200449C0" w:rsidRPr="1FD7ED71">
        <w:rPr>
          <w:rFonts w:ascii="Times New Roman" w:hAnsi="Times New Roman"/>
          <w:sz w:val="24"/>
          <w:szCs w:val="24"/>
        </w:rPr>
        <w:t>-</w:t>
      </w:r>
      <w:r w:rsidRPr="1FD7ED71">
        <w:rPr>
          <w:rFonts w:ascii="Times New Roman" w:hAnsi="Times New Roman"/>
          <w:sz w:val="24"/>
          <w:szCs w:val="24"/>
        </w:rPr>
        <w:t>3. Application and notice requirements for Petroleum Storage Tank cases</w:t>
      </w:r>
    </w:p>
    <w:p w14:paraId="1CCC4CF5" w14:textId="19F68674"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F35B19">
        <w:rPr>
          <w:rFonts w:ascii="Times New Roman" w:hAnsi="Times New Roman"/>
          <w:szCs w:val="24"/>
        </w:rPr>
        <w:t>(a)</w:t>
      </w:r>
      <w:r w:rsidRPr="00F35B19">
        <w:rPr>
          <w:rFonts w:ascii="Times New Roman" w:hAnsi="Times New Roman"/>
          <w:szCs w:val="24"/>
        </w:rPr>
        <w:tab/>
        <w:t>Every case will start with the filing of an application in the Court Clerk</w:t>
      </w:r>
      <w:r w:rsidR="00225783">
        <w:rPr>
          <w:rFonts w:ascii="Times New Roman" w:hAnsi="Times New Roman"/>
          <w:szCs w:val="24"/>
        </w:rPr>
        <w:t>'</w:t>
      </w:r>
      <w:r w:rsidRPr="00F35B19">
        <w:rPr>
          <w:rFonts w:ascii="Times New Roman" w:hAnsi="Times New Roman"/>
          <w:szCs w:val="24"/>
        </w:rPr>
        <w:t>s Office.  The following must be on the application:</w:t>
      </w:r>
    </w:p>
    <w:p w14:paraId="64B114B7"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(1)</w:t>
      </w:r>
      <w:r w:rsidRPr="00F35B19">
        <w:rPr>
          <w:rFonts w:ascii="Times New Roman" w:hAnsi="Times New Roman"/>
          <w:szCs w:val="24"/>
        </w:rPr>
        <w:tab/>
        <w:t>A caption with the heading of "Before the Corporation Commission of the State of Oklahoma."</w:t>
      </w:r>
    </w:p>
    <w:p w14:paraId="787495C8"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(2)</w:t>
      </w:r>
      <w:r w:rsidRPr="00F35B19">
        <w:rPr>
          <w:rFonts w:ascii="Times New Roman" w:hAnsi="Times New Roman"/>
          <w:szCs w:val="24"/>
        </w:rPr>
        <w:tab/>
        <w:t>The name of the applicant(s).</w:t>
      </w:r>
    </w:p>
    <w:p w14:paraId="2BA309AD"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(3)</w:t>
      </w:r>
      <w:r w:rsidRPr="00F35B19">
        <w:rPr>
          <w:rFonts w:ascii="Times New Roman" w:hAnsi="Times New Roman"/>
          <w:szCs w:val="24"/>
        </w:rPr>
        <w:tab/>
        <w:t xml:space="preserve">The relief sought (what the applicant wants done). </w:t>
      </w:r>
    </w:p>
    <w:p w14:paraId="28B6FA9B"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(4)</w:t>
      </w:r>
      <w:r w:rsidRPr="00F35B19">
        <w:rPr>
          <w:rFonts w:ascii="Times New Roman" w:hAnsi="Times New Roman"/>
          <w:szCs w:val="24"/>
        </w:rPr>
        <w:tab/>
        <w:t>The docket and case number.</w:t>
      </w:r>
    </w:p>
    <w:p w14:paraId="0EB8CE19" w14:textId="77777777" w:rsidR="000C105C" w:rsidRPr="00F35B19" w:rsidRDefault="000C105C" w:rsidP="00440E69">
      <w:pPr>
        <w:pStyle w:val="BodyText2"/>
        <w:widowControl/>
        <w:rPr>
          <w:rFonts w:ascii="Times New Roman" w:hAnsi="Times New Roman"/>
          <w:b w:val="0"/>
          <w:sz w:val="24"/>
          <w:szCs w:val="24"/>
        </w:rPr>
      </w:pPr>
      <w:r w:rsidRPr="00F35B19">
        <w:rPr>
          <w:rFonts w:ascii="Times New Roman" w:hAnsi="Times New Roman"/>
          <w:b w:val="0"/>
          <w:sz w:val="24"/>
          <w:szCs w:val="24"/>
        </w:rPr>
        <w:t>(b)</w:t>
      </w:r>
      <w:r w:rsidRPr="00F35B19">
        <w:rPr>
          <w:rFonts w:ascii="Times New Roman" w:hAnsi="Times New Roman"/>
          <w:b w:val="0"/>
          <w:sz w:val="24"/>
          <w:szCs w:val="24"/>
        </w:rPr>
        <w:tab/>
        <w:t>The application must have four numbered parts as follows:</w:t>
      </w:r>
    </w:p>
    <w:p w14:paraId="62C75AFD" w14:textId="4D169A6D"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(1)</w:t>
      </w:r>
      <w:r w:rsidRPr="00F35B19">
        <w:rPr>
          <w:rFonts w:ascii="Times New Roman" w:hAnsi="Times New Roman"/>
          <w:szCs w:val="24"/>
        </w:rPr>
        <w:tab/>
        <w:t>The first part must have (i) the applicant</w:t>
      </w:r>
      <w:r w:rsidR="00225783">
        <w:rPr>
          <w:rFonts w:ascii="Times New Roman" w:hAnsi="Times New Roman"/>
          <w:szCs w:val="24"/>
        </w:rPr>
        <w:t>'</w:t>
      </w:r>
      <w:r w:rsidRPr="00F35B19">
        <w:rPr>
          <w:rFonts w:ascii="Times New Roman" w:hAnsi="Times New Roman"/>
          <w:szCs w:val="24"/>
        </w:rPr>
        <w:t>s name, address, and telephone number of his attorney or designated representative; (ii) the nature of the applicant's interest in the subject matter of the case; and (iii) the name and address of each person (if any) named as respondent(s).</w:t>
      </w:r>
    </w:p>
    <w:p w14:paraId="14FA87CF"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(2)</w:t>
      </w:r>
      <w:r w:rsidRPr="00F35B19">
        <w:rPr>
          <w:rFonts w:ascii="Times New Roman" w:hAnsi="Times New Roman"/>
          <w:szCs w:val="24"/>
        </w:rPr>
        <w:tab/>
        <w:t>The second part must have the allegation of facts which are important to the case.  The allegations must be stated simply in numbered subparagraphs as necessary for clarity.</w:t>
      </w:r>
    </w:p>
    <w:p w14:paraId="6A38D941"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(3)</w:t>
      </w:r>
      <w:r w:rsidRPr="00F35B19">
        <w:rPr>
          <w:rFonts w:ascii="Times New Roman" w:hAnsi="Times New Roman"/>
          <w:szCs w:val="24"/>
        </w:rPr>
        <w:tab/>
        <w:t>The third part must have the citations of statutes, rules, orders, and decided cases authorizing the relief sought.</w:t>
      </w:r>
    </w:p>
    <w:p w14:paraId="21F37047"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(4)</w:t>
      </w:r>
      <w:r w:rsidRPr="00F35B19">
        <w:rPr>
          <w:rFonts w:ascii="Times New Roman" w:hAnsi="Times New Roman"/>
          <w:szCs w:val="24"/>
        </w:rPr>
        <w:tab/>
        <w:t>The fourth part must have a short and concise statement of what the applicant(s) wants the Commission to do.</w:t>
      </w:r>
    </w:p>
    <w:p w14:paraId="13270938"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F35B19">
        <w:rPr>
          <w:rFonts w:ascii="Times New Roman" w:hAnsi="Times New Roman"/>
          <w:szCs w:val="24"/>
        </w:rPr>
        <w:t>(c)</w:t>
      </w:r>
      <w:r w:rsidRPr="00F35B19">
        <w:rPr>
          <w:rFonts w:ascii="Times New Roman" w:hAnsi="Times New Roman"/>
          <w:szCs w:val="24"/>
        </w:rPr>
        <w:tab/>
        <w:t xml:space="preserve">The application must be signed by the applicant or, an authorized agent of the applicant or by the attorney for the applicant.  The address and telephone number of the person signing must be under the signature.  The person signing the application shall be deemed to certify that: </w:t>
      </w:r>
    </w:p>
    <w:p w14:paraId="5B997060"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(1)</w:t>
      </w:r>
      <w:r w:rsidRPr="00F35B19">
        <w:rPr>
          <w:rFonts w:ascii="Times New Roman" w:hAnsi="Times New Roman"/>
          <w:szCs w:val="24"/>
        </w:rPr>
        <w:tab/>
        <w:t>He has read the application; and</w:t>
      </w:r>
    </w:p>
    <w:p w14:paraId="2878F435"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(2)</w:t>
      </w:r>
      <w:r w:rsidRPr="00F35B19">
        <w:rPr>
          <w:rFonts w:ascii="Times New Roman" w:hAnsi="Times New Roman"/>
          <w:szCs w:val="24"/>
        </w:rPr>
        <w:tab/>
        <w:t>To the best of his knowledge, formed after reasonable inquiry, the facts contained in the application are true; and</w:t>
      </w:r>
    </w:p>
    <w:p w14:paraId="433D6D38"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(3)</w:t>
      </w:r>
      <w:r w:rsidRPr="00F35B19">
        <w:rPr>
          <w:rFonts w:ascii="Times New Roman" w:hAnsi="Times New Roman"/>
          <w:szCs w:val="24"/>
        </w:rPr>
        <w:tab/>
        <w:t>That the application is not filed to harass or to cause unnecessary delay or needless expense.</w:t>
      </w:r>
    </w:p>
    <w:p w14:paraId="2693E0A0"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F35B19">
        <w:rPr>
          <w:rFonts w:ascii="Times New Roman" w:hAnsi="Times New Roman"/>
          <w:szCs w:val="24"/>
        </w:rPr>
        <w:t>(d)</w:t>
      </w:r>
      <w:r w:rsidRPr="00F35B19">
        <w:rPr>
          <w:rFonts w:ascii="Times New Roman" w:hAnsi="Times New Roman"/>
          <w:szCs w:val="24"/>
        </w:rPr>
        <w:tab/>
        <w:t>A document may be served on a party of record by regular mail or in person. When an attorney has appeared of record for a person, all subsequent service shall be on the attorney.</w:t>
      </w:r>
    </w:p>
    <w:p w14:paraId="121D2774" w14:textId="35928646" w:rsidR="000C105C" w:rsidRPr="00F35B19" w:rsidRDefault="02E1FD56" w:rsidP="1FD7ED71">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1FD7ED71">
        <w:rPr>
          <w:rFonts w:ascii="Times New Roman" w:hAnsi="Times New Roman"/>
        </w:rPr>
        <w:t>(e)</w:t>
      </w:r>
      <w:r w:rsidR="000C105C">
        <w:tab/>
      </w:r>
      <w:r w:rsidR="01185F8F" w:rsidRPr="1FD7ED71">
        <w:rPr>
          <w:rFonts w:ascii="Times New Roman" w:hAnsi="Times New Roman"/>
        </w:rPr>
        <w:t xml:space="preserve">Every application and notice of hearing shall be served on the respondent and the </w:t>
      </w:r>
      <w:r w:rsidR="01185F8F" w:rsidRPr="1FD7ED71">
        <w:rPr>
          <w:rFonts w:ascii="Times New Roman" w:hAnsi="Times New Roman"/>
          <w:strike/>
          <w:color w:val="FF0000"/>
        </w:rPr>
        <w:t>Judicial and Legislative Services</w:t>
      </w:r>
      <w:r w:rsidR="498D71A2" w:rsidRPr="1FD7ED71">
        <w:rPr>
          <w:rFonts w:ascii="Times New Roman" w:hAnsi="Times New Roman"/>
          <w:strike/>
          <w:color w:val="FF0000"/>
        </w:rPr>
        <w:t xml:space="preserve"> </w:t>
      </w:r>
      <w:r w:rsidR="5EE44BC2" w:rsidRPr="1FD7ED71">
        <w:rPr>
          <w:rFonts w:ascii="Times New Roman" w:hAnsi="Times New Roman"/>
          <w:color w:val="0070C0"/>
          <w:u w:val="single"/>
        </w:rPr>
        <w:t>AJ</w:t>
      </w:r>
      <w:r w:rsidR="498D71A2" w:rsidRPr="1FD7ED71">
        <w:rPr>
          <w:rFonts w:ascii="Times New Roman" w:hAnsi="Times New Roman"/>
          <w:color w:val="0070C0"/>
          <w:u w:val="single"/>
        </w:rPr>
        <w:t xml:space="preserve">LS </w:t>
      </w:r>
      <w:r w:rsidR="01185F8F" w:rsidRPr="1FD7ED71">
        <w:rPr>
          <w:rFonts w:ascii="Times New Roman" w:hAnsi="Times New Roman"/>
        </w:rPr>
        <w:t>staff counsel by certified mail by the person filing the application; publication is not required.  Thereafter, every document shall be served by regular mail upon all parties</w:t>
      </w:r>
      <w:r w:rsidRPr="1FD7ED71">
        <w:rPr>
          <w:rFonts w:ascii="Times New Roman" w:hAnsi="Times New Roman"/>
        </w:rPr>
        <w:t>.</w:t>
      </w:r>
    </w:p>
    <w:p w14:paraId="037F5201"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F35B19">
        <w:rPr>
          <w:rFonts w:ascii="Times New Roman" w:hAnsi="Times New Roman"/>
          <w:szCs w:val="24"/>
        </w:rPr>
        <w:t>(f)</w:t>
      </w:r>
      <w:r w:rsidRPr="00F35B19">
        <w:rPr>
          <w:rFonts w:ascii="Times New Roman" w:hAnsi="Times New Roman"/>
          <w:szCs w:val="24"/>
        </w:rPr>
        <w:tab/>
        <w:t xml:space="preserve">A certificate of service will be included on every document.  The certificate shall contain a list of the persons to whom a copy of the document was mailed, postage prepaid, or to whom it was hand delivered. </w:t>
      </w:r>
    </w:p>
    <w:p w14:paraId="4679A111"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jc w:val="both"/>
        <w:outlineLvl w:val="0"/>
        <w:rPr>
          <w:rFonts w:ascii="Times New Roman" w:hAnsi="Times New Roman"/>
          <w:b/>
          <w:szCs w:val="24"/>
        </w:rPr>
      </w:pPr>
    </w:p>
    <w:p w14:paraId="5984DDCD"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szCs w:val="24"/>
        </w:rPr>
      </w:pPr>
    </w:p>
    <w:p w14:paraId="075C5C8C" w14:textId="77777777" w:rsidR="000C105C" w:rsidRPr="00F35B19" w:rsidRDefault="000C105C" w:rsidP="00440E69">
      <w:pPr>
        <w:pStyle w:val="Heading1"/>
        <w:widowControl/>
        <w:tabs>
          <w:tab w:val="clear" w:pos="4680"/>
        </w:tabs>
        <w:rPr>
          <w:rFonts w:ascii="Times New Roman" w:hAnsi="Times New Roman"/>
          <w:sz w:val="24"/>
          <w:szCs w:val="24"/>
        </w:rPr>
      </w:pPr>
      <w:r w:rsidRPr="00F35B19">
        <w:rPr>
          <w:rFonts w:ascii="Times New Roman" w:hAnsi="Times New Roman"/>
          <w:sz w:val="24"/>
          <w:szCs w:val="24"/>
        </w:rPr>
        <w:t>SUBCHAPTER 23.  INFORMAL RESOLUTION OF NATURAL GAS GATHERING DISPUTES</w:t>
      </w:r>
    </w:p>
    <w:p w14:paraId="5CCECC93" w14:textId="77777777" w:rsidR="00CE3A68" w:rsidRDefault="00CE3A68"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szCs w:val="24"/>
        </w:rPr>
      </w:pPr>
    </w:p>
    <w:p w14:paraId="1C44AB28" w14:textId="54228E86" w:rsidR="000C105C" w:rsidRPr="00F35B19" w:rsidRDefault="007D4663"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Pr>
          <w:rFonts w:ascii="Times New Roman" w:hAnsi="Times New Roman"/>
          <w:b/>
          <w:szCs w:val="24"/>
        </w:rPr>
        <w:t xml:space="preserve">165:5-23-3. </w:t>
      </w:r>
      <w:r w:rsidR="000C105C" w:rsidRPr="00F35B19">
        <w:rPr>
          <w:rFonts w:ascii="Times New Roman" w:hAnsi="Times New Roman"/>
          <w:b/>
          <w:szCs w:val="24"/>
        </w:rPr>
        <w:t>Form and service of a Notice of Intent to Mediate; reply by Respondent</w:t>
      </w:r>
    </w:p>
    <w:p w14:paraId="1166E05F"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F35B19">
        <w:rPr>
          <w:rFonts w:ascii="Times New Roman" w:hAnsi="Times New Roman"/>
          <w:szCs w:val="24"/>
        </w:rPr>
        <w:t>(a)</w:t>
      </w:r>
      <w:r w:rsidRPr="00F35B19">
        <w:rPr>
          <w:rFonts w:ascii="Times New Roman" w:hAnsi="Times New Roman"/>
          <w:szCs w:val="24"/>
        </w:rPr>
        <w:tab/>
        <w:t>Prior to or after the filing of a Formal Complaint under 52 O.S. §§ 24.4 and 24.5, a Complainant seeking redress under this Subchapter may commence the informal dispute resolution procedure by filing a Notice of Intent to Mediate.  The Notice of Intent to Mediate shall be made in the form prescribed by the Commission and shall contain the following information:</w:t>
      </w:r>
    </w:p>
    <w:p w14:paraId="32BA50E3" w14:textId="345E72E2" w:rsidR="000C105C" w:rsidRPr="00F35B19" w:rsidRDefault="03265906" w:rsidP="51833FF7">
      <w:pPr>
        <w:widowControl/>
        <w:tabs>
          <w:tab w:val="left" w:pos="360"/>
          <w:tab w:val="left" w:pos="720"/>
          <w:tab w:val="left" w:pos="1080"/>
          <w:tab w:val="left" w:pos="1800"/>
          <w:tab w:val="left" w:pos="2160"/>
          <w:tab w:val="left" w:pos="2520"/>
          <w:tab w:val="left" w:pos="2880"/>
        </w:tabs>
        <w:ind w:left="360"/>
        <w:jc w:val="both"/>
        <w:rPr>
          <w:rFonts w:ascii="Times New Roman" w:hAnsi="Times New Roman"/>
        </w:rPr>
      </w:pPr>
      <w:r w:rsidRPr="51833FF7">
        <w:rPr>
          <w:rFonts w:ascii="Times New Roman" w:hAnsi="Times New Roman"/>
        </w:rPr>
        <w:t>(1)</w:t>
      </w:r>
      <w:r w:rsidR="000C105C">
        <w:tab/>
      </w:r>
      <w:r w:rsidRPr="51833FF7">
        <w:rPr>
          <w:rFonts w:ascii="Times New Roman" w:hAnsi="Times New Roman"/>
        </w:rPr>
        <w:t>The Complainant</w:t>
      </w:r>
      <w:r w:rsidR="3F47376B" w:rsidRPr="51833FF7">
        <w:rPr>
          <w:rFonts w:ascii="Times New Roman" w:hAnsi="Times New Roman"/>
        </w:rPr>
        <w:t>'</w:t>
      </w:r>
      <w:r w:rsidRPr="51833FF7">
        <w:rPr>
          <w:rFonts w:ascii="Times New Roman" w:hAnsi="Times New Roman"/>
        </w:rPr>
        <w:t>s name;</w:t>
      </w:r>
    </w:p>
    <w:p w14:paraId="30BDED08" w14:textId="203397E9" w:rsidR="000C105C" w:rsidRPr="00F35B19" w:rsidRDefault="03265906" w:rsidP="51833FF7">
      <w:pPr>
        <w:widowControl/>
        <w:tabs>
          <w:tab w:val="left" w:pos="270"/>
          <w:tab w:val="left" w:pos="450"/>
          <w:tab w:val="left" w:pos="720"/>
          <w:tab w:val="left" w:pos="1080"/>
          <w:tab w:val="left" w:pos="1800"/>
          <w:tab w:val="left" w:pos="2160"/>
          <w:tab w:val="left" w:pos="2520"/>
          <w:tab w:val="left" w:pos="2880"/>
        </w:tabs>
        <w:ind w:left="360"/>
        <w:jc w:val="both"/>
        <w:rPr>
          <w:rFonts w:ascii="Times New Roman" w:hAnsi="Times New Roman"/>
        </w:rPr>
      </w:pPr>
      <w:r w:rsidRPr="51833FF7">
        <w:rPr>
          <w:rFonts w:ascii="Times New Roman" w:hAnsi="Times New Roman"/>
        </w:rPr>
        <w:t>(2)</w:t>
      </w:r>
      <w:r w:rsidR="000C105C">
        <w:tab/>
      </w:r>
      <w:r w:rsidRPr="51833FF7">
        <w:rPr>
          <w:rFonts w:ascii="Times New Roman" w:hAnsi="Times New Roman"/>
        </w:rPr>
        <w:t>The Complainant</w:t>
      </w:r>
      <w:r w:rsidR="728FE6FE" w:rsidRPr="51833FF7">
        <w:rPr>
          <w:rFonts w:ascii="Times New Roman" w:hAnsi="Times New Roman"/>
        </w:rPr>
        <w:t>'</w:t>
      </w:r>
      <w:r w:rsidRPr="51833FF7">
        <w:rPr>
          <w:rFonts w:ascii="Times New Roman" w:hAnsi="Times New Roman"/>
        </w:rPr>
        <w:t>s company name;</w:t>
      </w:r>
    </w:p>
    <w:p w14:paraId="013B1A36" w14:textId="2D58D340" w:rsidR="000C105C" w:rsidRPr="00F35B19" w:rsidRDefault="03265906" w:rsidP="51833FF7">
      <w:pPr>
        <w:widowControl/>
        <w:tabs>
          <w:tab w:val="left" w:pos="270"/>
          <w:tab w:val="left" w:pos="450"/>
          <w:tab w:val="left" w:pos="720"/>
          <w:tab w:val="left" w:pos="1080"/>
          <w:tab w:val="left" w:pos="1800"/>
          <w:tab w:val="left" w:pos="2160"/>
          <w:tab w:val="left" w:pos="2520"/>
          <w:tab w:val="left" w:pos="2880"/>
        </w:tabs>
        <w:ind w:left="360"/>
        <w:jc w:val="both"/>
        <w:rPr>
          <w:rFonts w:ascii="Times New Roman" w:hAnsi="Times New Roman"/>
        </w:rPr>
      </w:pPr>
      <w:r w:rsidRPr="51833FF7">
        <w:rPr>
          <w:rFonts w:ascii="Times New Roman" w:hAnsi="Times New Roman"/>
        </w:rPr>
        <w:t>(3)</w:t>
      </w:r>
      <w:r w:rsidR="000C105C">
        <w:tab/>
      </w:r>
      <w:r w:rsidRPr="51833FF7">
        <w:rPr>
          <w:rFonts w:ascii="Times New Roman" w:hAnsi="Times New Roman"/>
        </w:rPr>
        <w:t>The Complainant</w:t>
      </w:r>
      <w:r w:rsidR="5E084ABA" w:rsidRPr="51833FF7">
        <w:rPr>
          <w:rFonts w:ascii="Times New Roman" w:hAnsi="Times New Roman"/>
        </w:rPr>
        <w:t>'</w:t>
      </w:r>
      <w:r w:rsidRPr="51833FF7">
        <w:rPr>
          <w:rFonts w:ascii="Times New Roman" w:hAnsi="Times New Roman"/>
        </w:rPr>
        <w:t>s address;</w:t>
      </w:r>
    </w:p>
    <w:p w14:paraId="536935F9" w14:textId="3CD30B46" w:rsidR="000C105C" w:rsidRPr="004C7015" w:rsidRDefault="28F253A1" w:rsidP="51833FF7">
      <w:pPr>
        <w:widowControl/>
        <w:tabs>
          <w:tab w:val="left" w:pos="270"/>
          <w:tab w:val="left" w:pos="450"/>
          <w:tab w:val="left" w:pos="720"/>
          <w:tab w:val="left" w:pos="1080"/>
          <w:tab w:val="left" w:pos="1800"/>
          <w:tab w:val="left" w:pos="2160"/>
          <w:tab w:val="left" w:pos="2520"/>
          <w:tab w:val="left" w:pos="2880"/>
        </w:tabs>
        <w:ind w:left="360"/>
        <w:jc w:val="both"/>
        <w:rPr>
          <w:rFonts w:ascii="Times New Roman" w:hAnsi="Times New Roman"/>
        </w:rPr>
      </w:pPr>
      <w:r w:rsidRPr="51833FF7">
        <w:rPr>
          <w:rFonts w:ascii="Times New Roman" w:hAnsi="Times New Roman"/>
        </w:rPr>
        <w:t>(4)</w:t>
      </w:r>
      <w:r w:rsidR="000C105C">
        <w:tab/>
      </w:r>
      <w:r w:rsidRPr="51833FF7">
        <w:rPr>
          <w:rFonts w:ascii="Times New Roman" w:hAnsi="Times New Roman"/>
        </w:rPr>
        <w:t>The Complainant</w:t>
      </w:r>
      <w:r w:rsidR="737594D8" w:rsidRPr="51833FF7">
        <w:rPr>
          <w:rFonts w:ascii="Times New Roman" w:hAnsi="Times New Roman"/>
        </w:rPr>
        <w:t>'</w:t>
      </w:r>
      <w:r w:rsidRPr="51833FF7">
        <w:rPr>
          <w:rFonts w:ascii="Times New Roman" w:hAnsi="Times New Roman"/>
        </w:rPr>
        <w:t>s company phone number</w:t>
      </w:r>
      <w:r w:rsidR="439E285B" w:rsidRPr="51833FF7">
        <w:rPr>
          <w:rFonts w:ascii="Times New Roman" w:hAnsi="Times New Roman"/>
          <w:color w:val="0070C0"/>
          <w:u w:val="single"/>
        </w:rPr>
        <w:t xml:space="preserve"> electronic mail address</w:t>
      </w:r>
      <w:r w:rsidRPr="51833FF7">
        <w:rPr>
          <w:rFonts w:ascii="Times New Roman" w:hAnsi="Times New Roman"/>
          <w:strike/>
          <w:color w:val="FF0000"/>
        </w:rPr>
        <w:t>,</w:t>
      </w:r>
      <w:r w:rsidR="439E285B" w:rsidRPr="51833FF7">
        <w:rPr>
          <w:rFonts w:ascii="Times New Roman" w:hAnsi="Times New Roman"/>
          <w:strike/>
          <w:color w:val="FF0000"/>
        </w:rPr>
        <w:t xml:space="preserve"> </w:t>
      </w:r>
      <w:r w:rsidRPr="51833FF7">
        <w:rPr>
          <w:rFonts w:ascii="Times New Roman" w:hAnsi="Times New Roman"/>
          <w:strike/>
          <w:color w:val="FF0000"/>
        </w:rPr>
        <w:t>e-mail address</w:t>
      </w:r>
      <w:r w:rsidRPr="51833FF7">
        <w:rPr>
          <w:rFonts w:ascii="Times New Roman" w:hAnsi="Times New Roman"/>
        </w:rPr>
        <w:t>, and facsimile number;</w:t>
      </w:r>
    </w:p>
    <w:p w14:paraId="06487FAE" w14:textId="7FF5717F" w:rsidR="000C105C" w:rsidRPr="00F35B19" w:rsidRDefault="02E1FD56" w:rsidP="1FD7ED71">
      <w:pPr>
        <w:widowControl/>
        <w:tabs>
          <w:tab w:val="left" w:pos="270"/>
          <w:tab w:val="left" w:pos="450"/>
          <w:tab w:val="left" w:pos="720"/>
          <w:tab w:val="left" w:pos="1080"/>
          <w:tab w:val="left" w:pos="1800"/>
          <w:tab w:val="left" w:pos="2160"/>
          <w:tab w:val="left" w:pos="2520"/>
          <w:tab w:val="left" w:pos="2880"/>
        </w:tabs>
        <w:ind w:left="360"/>
        <w:jc w:val="both"/>
        <w:rPr>
          <w:rFonts w:ascii="Times New Roman" w:hAnsi="Times New Roman"/>
        </w:rPr>
      </w:pPr>
      <w:r w:rsidRPr="1FD7ED71">
        <w:rPr>
          <w:rFonts w:ascii="Times New Roman" w:hAnsi="Times New Roman"/>
        </w:rPr>
        <w:t>(5)</w:t>
      </w:r>
      <w:r w:rsidR="000C105C">
        <w:tab/>
      </w:r>
      <w:r w:rsidRPr="1FD7ED71">
        <w:rPr>
          <w:rFonts w:ascii="Times New Roman" w:hAnsi="Times New Roman"/>
        </w:rPr>
        <w:t>The date and time of the complaint including the name and address, and the telephone number</w:t>
      </w:r>
      <w:r w:rsidRPr="1FD7ED71">
        <w:rPr>
          <w:rFonts w:ascii="Times New Roman" w:hAnsi="Times New Roman"/>
          <w:color w:val="FF0000"/>
        </w:rPr>
        <w:t xml:space="preserve"> </w:t>
      </w:r>
      <w:r w:rsidRPr="1FD7ED71">
        <w:rPr>
          <w:rFonts w:ascii="Times New Roman" w:hAnsi="Times New Roman"/>
        </w:rPr>
        <w:t>and</w:t>
      </w:r>
      <w:r w:rsidR="7430673C" w:rsidRPr="1FD7ED71">
        <w:rPr>
          <w:rFonts w:ascii="Times New Roman" w:hAnsi="Times New Roman"/>
        </w:rPr>
        <w:t xml:space="preserve"> </w:t>
      </w:r>
      <w:r w:rsidR="7430673C" w:rsidRPr="1FD7ED71">
        <w:rPr>
          <w:rFonts w:ascii="Times New Roman" w:hAnsi="Times New Roman"/>
          <w:color w:val="0070C0"/>
          <w:u w:val="single"/>
        </w:rPr>
        <w:t>electronic mail address</w:t>
      </w:r>
      <w:r w:rsidR="1C007A68" w:rsidRPr="1FD7ED71">
        <w:rPr>
          <w:rFonts w:ascii="Times New Roman" w:hAnsi="Times New Roman"/>
          <w:color w:val="0070C0"/>
          <w:u w:val="single"/>
        </w:rPr>
        <w:t xml:space="preserve">, and </w:t>
      </w:r>
      <w:r w:rsidRPr="1FD7ED71">
        <w:rPr>
          <w:rFonts w:ascii="Times New Roman" w:hAnsi="Times New Roman"/>
        </w:rPr>
        <w:t>fax number, if known, of the Respondent with whom the Complainant has a dispute;</w:t>
      </w:r>
    </w:p>
    <w:p w14:paraId="2656FC92" w14:textId="77777777" w:rsidR="000C105C" w:rsidRPr="00F35B19" w:rsidRDefault="000C105C" w:rsidP="00440E69">
      <w:pPr>
        <w:widowControl/>
        <w:tabs>
          <w:tab w:val="left" w:pos="270"/>
          <w:tab w:val="left" w:pos="450"/>
          <w:tab w:val="left" w:pos="720"/>
          <w:tab w:val="left" w:pos="108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(6)</w:t>
      </w:r>
      <w:r w:rsidRPr="00F35B19">
        <w:rPr>
          <w:rFonts w:ascii="Times New Roman" w:hAnsi="Times New Roman"/>
          <w:szCs w:val="24"/>
        </w:rPr>
        <w:tab/>
        <w:t>A description of the dispute;</w:t>
      </w:r>
    </w:p>
    <w:p w14:paraId="72243604" w14:textId="77777777" w:rsidR="000C105C" w:rsidRPr="00F35B19" w:rsidRDefault="000C105C" w:rsidP="00440E69">
      <w:pPr>
        <w:widowControl/>
        <w:tabs>
          <w:tab w:val="left" w:pos="270"/>
          <w:tab w:val="left" w:pos="450"/>
          <w:tab w:val="left" w:pos="720"/>
          <w:tab w:val="left" w:pos="108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(7)</w:t>
      </w:r>
      <w:r w:rsidRPr="00F35B19">
        <w:rPr>
          <w:rFonts w:ascii="Times New Roman" w:hAnsi="Times New Roman"/>
          <w:szCs w:val="24"/>
        </w:rPr>
        <w:tab/>
        <w:t>The time period of the problem described in the dispute;</w:t>
      </w:r>
    </w:p>
    <w:p w14:paraId="72393481" w14:textId="77777777" w:rsidR="000C105C" w:rsidRPr="00F35B19" w:rsidRDefault="000C105C" w:rsidP="00440E69">
      <w:pPr>
        <w:widowControl/>
        <w:tabs>
          <w:tab w:val="left" w:pos="270"/>
          <w:tab w:val="left" w:pos="450"/>
          <w:tab w:val="left" w:pos="720"/>
          <w:tab w:val="left" w:pos="108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(8)</w:t>
      </w:r>
      <w:r w:rsidRPr="00F35B19">
        <w:rPr>
          <w:rFonts w:ascii="Times New Roman" w:hAnsi="Times New Roman"/>
          <w:szCs w:val="24"/>
        </w:rPr>
        <w:tab/>
        <w:t>The current status of the negotiations between the parties;</w:t>
      </w:r>
    </w:p>
    <w:p w14:paraId="17A03F36" w14:textId="77777777" w:rsidR="000C105C" w:rsidRPr="00F35B19" w:rsidRDefault="000C105C" w:rsidP="00440E69">
      <w:pPr>
        <w:widowControl/>
        <w:tabs>
          <w:tab w:val="left" w:pos="270"/>
          <w:tab w:val="left" w:pos="450"/>
          <w:tab w:val="left" w:pos="720"/>
          <w:tab w:val="left" w:pos="108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(9)</w:t>
      </w:r>
      <w:r w:rsidRPr="00F35B19">
        <w:rPr>
          <w:rFonts w:ascii="Times New Roman" w:hAnsi="Times New Roman"/>
          <w:szCs w:val="24"/>
        </w:rPr>
        <w:tab/>
        <w:t>Description of the actions taken by the Complainant to resolve the problem;</w:t>
      </w:r>
    </w:p>
    <w:p w14:paraId="79A5C851" w14:textId="77777777" w:rsidR="000C105C" w:rsidRPr="00F35B19" w:rsidRDefault="000C105C" w:rsidP="00440E69">
      <w:pPr>
        <w:widowControl/>
        <w:tabs>
          <w:tab w:val="left" w:pos="270"/>
          <w:tab w:val="left" w:pos="450"/>
          <w:tab w:val="left" w:pos="720"/>
          <w:tab w:val="left" w:pos="108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(10) The relief sought by the Complainant;</w:t>
      </w:r>
    </w:p>
    <w:p w14:paraId="6802B320" w14:textId="77777777" w:rsidR="000C105C" w:rsidRPr="00F35B19" w:rsidRDefault="000C105C" w:rsidP="00440E69">
      <w:pPr>
        <w:widowControl/>
        <w:tabs>
          <w:tab w:val="left" w:pos="270"/>
          <w:tab w:val="left" w:pos="450"/>
          <w:tab w:val="left" w:pos="720"/>
          <w:tab w:val="left" w:pos="108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(11) The legal description, county name and name of the well(s) involved in the dispute; and</w:t>
      </w:r>
    </w:p>
    <w:p w14:paraId="4A9EBB73" w14:textId="77777777" w:rsidR="000C105C" w:rsidRPr="00F35B19" w:rsidRDefault="000C105C" w:rsidP="00440E69">
      <w:pPr>
        <w:widowControl/>
        <w:tabs>
          <w:tab w:val="left" w:pos="270"/>
          <w:tab w:val="left" w:pos="450"/>
          <w:tab w:val="left" w:pos="720"/>
          <w:tab w:val="left" w:pos="1080"/>
          <w:tab w:val="left" w:pos="1800"/>
          <w:tab w:val="left" w:pos="2160"/>
          <w:tab w:val="left" w:pos="2520"/>
          <w:tab w:val="left" w:pos="2880"/>
        </w:tabs>
        <w:ind w:left="360"/>
        <w:jc w:val="both"/>
        <w:rPr>
          <w:rFonts w:ascii="Times New Roman" w:hAnsi="Times New Roman"/>
          <w:szCs w:val="24"/>
        </w:rPr>
      </w:pPr>
      <w:r w:rsidRPr="00F35B19">
        <w:rPr>
          <w:rFonts w:ascii="Times New Roman" w:hAnsi="Times New Roman"/>
          <w:szCs w:val="24"/>
        </w:rPr>
        <w:t xml:space="preserve">(12) The names of representatives of the Respondent with whom the Complainant has talked regarding the dispute. </w:t>
      </w:r>
    </w:p>
    <w:p w14:paraId="468A0909" w14:textId="217682FB" w:rsidR="004B750F" w:rsidRPr="00F35B19" w:rsidRDefault="68D3CEB7" w:rsidP="1FD7ED71">
      <w:pPr>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1FD7ED71">
        <w:rPr>
          <w:rFonts w:ascii="Times New Roman" w:hAnsi="Times New Roman"/>
        </w:rPr>
        <w:t>(b)</w:t>
      </w:r>
      <w:r w:rsidR="004B750F">
        <w:tab/>
      </w:r>
      <w:r w:rsidRPr="1FD7ED71">
        <w:rPr>
          <w:rFonts w:ascii="Times New Roman" w:hAnsi="Times New Roman"/>
        </w:rPr>
        <w:t xml:space="preserve">No filing fee shall be charged by the </w:t>
      </w:r>
      <w:r w:rsidRPr="1FD7ED71">
        <w:rPr>
          <w:rFonts w:ascii="Times New Roman" w:hAnsi="Times New Roman"/>
          <w:strike/>
          <w:color w:val="FF0000"/>
        </w:rPr>
        <w:t>Judicial and Legislative Services</w:t>
      </w:r>
      <w:r w:rsidR="498D71A2" w:rsidRPr="1FD7ED71">
        <w:rPr>
          <w:rFonts w:ascii="Times New Roman" w:hAnsi="Times New Roman"/>
          <w:strike/>
          <w:color w:val="FF0000"/>
        </w:rPr>
        <w:t xml:space="preserve"> </w:t>
      </w:r>
      <w:r w:rsidR="5CE4E5E7" w:rsidRPr="1FD7ED71">
        <w:rPr>
          <w:rFonts w:ascii="Times New Roman" w:hAnsi="Times New Roman"/>
          <w:color w:val="0070C0"/>
          <w:u w:val="single"/>
        </w:rPr>
        <w:t>AJ</w:t>
      </w:r>
      <w:r w:rsidR="498D71A2" w:rsidRPr="1FD7ED71">
        <w:rPr>
          <w:rFonts w:ascii="Times New Roman" w:hAnsi="Times New Roman"/>
          <w:color w:val="0070C0"/>
          <w:u w:val="single"/>
        </w:rPr>
        <w:t xml:space="preserve">LS Division </w:t>
      </w:r>
      <w:r w:rsidRPr="1FD7ED71">
        <w:rPr>
          <w:rFonts w:ascii="Times New Roman" w:hAnsi="Times New Roman"/>
        </w:rPr>
        <w:t xml:space="preserve">to the Complainant for filing the Notice of Intent to </w:t>
      </w:r>
      <w:proofErr w:type="gramStart"/>
      <w:r w:rsidRPr="1FD7ED71">
        <w:rPr>
          <w:rFonts w:ascii="Times New Roman" w:hAnsi="Times New Roman"/>
        </w:rPr>
        <w:t>Mediate</w:t>
      </w:r>
      <w:proofErr w:type="gramEnd"/>
      <w:r w:rsidRPr="1FD7ED71">
        <w:rPr>
          <w:rFonts w:ascii="Times New Roman" w:hAnsi="Times New Roman"/>
        </w:rPr>
        <w:t>, however, it shall charge a $5.00 fee to each Participant to an informal dispute resolution procedure.</w:t>
      </w:r>
    </w:p>
    <w:p w14:paraId="38898B71" w14:textId="67C73EEC"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F35B19">
        <w:rPr>
          <w:rFonts w:ascii="Times New Roman" w:hAnsi="Times New Roman"/>
          <w:szCs w:val="24"/>
        </w:rPr>
        <w:t>(c)</w:t>
      </w:r>
      <w:r w:rsidRPr="00F35B19">
        <w:rPr>
          <w:rFonts w:ascii="Times New Roman" w:hAnsi="Times New Roman"/>
          <w:szCs w:val="24"/>
        </w:rPr>
        <w:tab/>
        <w:t>If the Notice of Intent to Mediate is filed after the filing of a Formal Complaint, the Notice of Intent to Mediate shall contain a statement of the Complainant</w:t>
      </w:r>
      <w:r w:rsidR="00225783">
        <w:rPr>
          <w:rFonts w:ascii="Times New Roman" w:hAnsi="Times New Roman"/>
          <w:szCs w:val="24"/>
        </w:rPr>
        <w:t>'</w:t>
      </w:r>
      <w:r w:rsidRPr="00F35B19">
        <w:rPr>
          <w:rFonts w:ascii="Times New Roman" w:hAnsi="Times New Roman"/>
          <w:szCs w:val="24"/>
        </w:rPr>
        <w:t>s desire to commence the informal dispute resolution procedure, the information contained in OAC 165:5-23-3 (a</w:t>
      </w:r>
      <w:proofErr w:type="gramStart"/>
      <w:r w:rsidRPr="00F35B19">
        <w:rPr>
          <w:rFonts w:ascii="Times New Roman" w:hAnsi="Times New Roman"/>
          <w:szCs w:val="24"/>
        </w:rPr>
        <w:t>)(</w:t>
      </w:r>
      <w:proofErr w:type="gramEnd"/>
      <w:r w:rsidRPr="00F35B19">
        <w:rPr>
          <w:rFonts w:ascii="Times New Roman" w:hAnsi="Times New Roman"/>
          <w:szCs w:val="24"/>
        </w:rPr>
        <w:t>8) and (a)(9), and shall reference the claims pled and relief sought in the Formal Complaint.</w:t>
      </w:r>
    </w:p>
    <w:p w14:paraId="0FB73A7B" w14:textId="77777777" w:rsidR="000C105C" w:rsidRPr="00F35B19"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F35B19">
        <w:rPr>
          <w:rFonts w:ascii="Times New Roman" w:hAnsi="Times New Roman"/>
          <w:szCs w:val="24"/>
        </w:rPr>
        <w:t>(d)</w:t>
      </w:r>
      <w:r w:rsidRPr="00F35B19">
        <w:rPr>
          <w:rFonts w:ascii="Times New Roman" w:hAnsi="Times New Roman"/>
          <w:szCs w:val="24"/>
        </w:rPr>
        <w:tab/>
        <w:t>Attached to the Notice of Intent to Mediate may be any documentary evidence the Complainant wishes to submit.</w:t>
      </w:r>
    </w:p>
    <w:p w14:paraId="034B3EA7" w14:textId="77777777" w:rsidR="000C105C" w:rsidRPr="00F35B19" w:rsidRDefault="02E1FD56" w:rsidP="1FD7ED71">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1FD7ED71">
        <w:rPr>
          <w:rFonts w:ascii="Times New Roman" w:hAnsi="Times New Roman"/>
        </w:rPr>
        <w:t>(e)</w:t>
      </w:r>
      <w:r w:rsidR="000C105C">
        <w:tab/>
      </w:r>
      <w:r w:rsidRPr="1FD7ED71">
        <w:rPr>
          <w:rFonts w:ascii="Times New Roman" w:hAnsi="Times New Roman"/>
        </w:rPr>
        <w:t>The Complainant shall send by registered mail, facsimile, or deliver a copy of the Notice of Intent to Mediate and all attached documents to the Respondent at the same time that the Notice of Intent to Mediate and any attached documents are filed with the Commission.</w:t>
      </w:r>
    </w:p>
    <w:p w14:paraId="78AF4875" w14:textId="63379E1F" w:rsidR="000C105C" w:rsidRPr="00F35B19" w:rsidRDefault="02E1FD56" w:rsidP="1FD7ED71">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1FD7ED71">
        <w:rPr>
          <w:rFonts w:ascii="Times New Roman" w:hAnsi="Times New Roman"/>
        </w:rPr>
        <w:t>(f)</w:t>
      </w:r>
      <w:r w:rsidR="000C105C">
        <w:tab/>
      </w:r>
      <w:r w:rsidRPr="1FD7ED71">
        <w:rPr>
          <w:rFonts w:ascii="Times New Roman" w:hAnsi="Times New Roman"/>
        </w:rPr>
        <w:t>Within ten (10) days of receiving the Notice of Intent to Mediate, the Respondent shall file in writing either a notice that it does not agree to participate in the informal dispute resolution procedure or a reply that it agrees to participate in the informal dispute resolution procedure, in which event Respondent shall respond to the Notice of Intent to Mediate and Respondent may attach to its reply any documentary evidence which it wishes to submit.  The Respondent shall file its notice or reply and any attached documentary evidence with the Commission</w:t>
      </w:r>
      <w:r w:rsidR="7430673C" w:rsidRPr="1FD7ED71">
        <w:rPr>
          <w:rFonts w:ascii="Times New Roman" w:hAnsi="Times New Roman"/>
        </w:rPr>
        <w:t>'</w:t>
      </w:r>
      <w:r w:rsidRPr="1FD7ED71">
        <w:rPr>
          <w:rFonts w:ascii="Times New Roman" w:hAnsi="Times New Roman"/>
        </w:rPr>
        <w:t>s Court Clerk and shall send by registered mail, facsimile, or deliver a copy of the notice or reply, and all attached documents, to the Complainant at the same time the notice or reply is filed with the Court Clerk.</w:t>
      </w:r>
    </w:p>
    <w:p w14:paraId="4F002AE4" w14:textId="42C646C2" w:rsidR="000C105C" w:rsidRPr="00F35B19" w:rsidRDefault="02E1FD56" w:rsidP="1FD7ED71">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1FD7ED71">
        <w:rPr>
          <w:rFonts w:ascii="Times New Roman" w:hAnsi="Times New Roman"/>
        </w:rPr>
        <w:t>(g)</w:t>
      </w:r>
      <w:r w:rsidR="000C105C">
        <w:tab/>
      </w:r>
      <w:r w:rsidRPr="1FD7ED71">
        <w:rPr>
          <w:rFonts w:ascii="Times New Roman" w:hAnsi="Times New Roman"/>
        </w:rPr>
        <w:t>Either the Complainant or the Respondent may withdraw its agreement to participate in the informal dispute resolution procedure at any time.</w:t>
      </w:r>
    </w:p>
    <w:p w14:paraId="49E7F24E" w14:textId="1D6E427A" w:rsidR="1FD7ED71" w:rsidRDefault="1FD7ED71" w:rsidP="1FD7ED71">
      <w:pPr>
        <w:tabs>
          <w:tab w:val="left" w:pos="360"/>
          <w:tab w:val="left" w:pos="720"/>
          <w:tab w:val="left" w:pos="1080"/>
          <w:tab w:val="left" w:pos="1440"/>
          <w:tab w:val="left" w:pos="1800"/>
          <w:tab w:val="left" w:pos="2160"/>
          <w:tab w:val="left" w:pos="2520"/>
          <w:tab w:val="left" w:pos="2880"/>
        </w:tabs>
        <w:jc w:val="both"/>
        <w:rPr>
          <w:szCs w:val="24"/>
        </w:rPr>
      </w:pPr>
    </w:p>
    <w:p w14:paraId="430B24F8" w14:textId="13A6399B" w:rsidR="51833FF7" w:rsidRDefault="51833FF7" w:rsidP="51833FF7">
      <w:pPr>
        <w:tabs>
          <w:tab w:val="left" w:pos="360"/>
          <w:tab w:val="left" w:pos="720"/>
          <w:tab w:val="left" w:pos="1080"/>
          <w:tab w:val="left" w:pos="1440"/>
          <w:tab w:val="left" w:pos="1800"/>
          <w:tab w:val="left" w:pos="2160"/>
          <w:tab w:val="left" w:pos="2520"/>
          <w:tab w:val="left" w:pos="2880"/>
        </w:tabs>
        <w:jc w:val="both"/>
        <w:rPr>
          <w:szCs w:val="24"/>
        </w:rPr>
      </w:pPr>
    </w:p>
    <w:p w14:paraId="01A699E4" w14:textId="642FC15A" w:rsidR="5093EE3D" w:rsidRDefault="19E493EB" w:rsidP="1FD7ED71">
      <w:pPr>
        <w:tabs>
          <w:tab w:val="left" w:pos="360"/>
          <w:tab w:val="left" w:pos="720"/>
          <w:tab w:val="left" w:pos="1080"/>
          <w:tab w:val="left" w:pos="1440"/>
          <w:tab w:val="left" w:pos="1800"/>
          <w:tab w:val="left" w:pos="2160"/>
          <w:tab w:val="left" w:pos="2520"/>
          <w:tab w:val="left" w:pos="2880"/>
        </w:tabs>
        <w:jc w:val="center"/>
        <w:rPr>
          <w:b/>
          <w:bCs/>
          <w:szCs w:val="24"/>
        </w:rPr>
      </w:pPr>
      <w:r w:rsidRPr="51833FF7">
        <w:rPr>
          <w:rFonts w:ascii="Times New Roman" w:hAnsi="Times New Roman"/>
          <w:b/>
          <w:bCs/>
          <w:szCs w:val="24"/>
        </w:rPr>
        <w:t>SUBCHAPTER 25.  MOTOR CARRIER TAX AND REGISTRATION PROTESTS</w:t>
      </w:r>
    </w:p>
    <w:p w14:paraId="5EC3E326" w14:textId="47184AC6" w:rsidR="1FD7ED71" w:rsidRDefault="1FD7ED71" w:rsidP="1FD7ED71">
      <w:pPr>
        <w:tabs>
          <w:tab w:val="left" w:pos="360"/>
          <w:tab w:val="left" w:pos="720"/>
          <w:tab w:val="left" w:pos="1080"/>
          <w:tab w:val="left" w:pos="1440"/>
          <w:tab w:val="left" w:pos="1800"/>
          <w:tab w:val="left" w:pos="2160"/>
          <w:tab w:val="left" w:pos="2520"/>
          <w:tab w:val="left" w:pos="2880"/>
        </w:tabs>
        <w:jc w:val="both"/>
        <w:rPr>
          <w:szCs w:val="24"/>
        </w:rPr>
      </w:pPr>
    </w:p>
    <w:p w14:paraId="3FED1A73" w14:textId="0C6AD594" w:rsidR="73FB9DB7" w:rsidRDefault="73FB9DB7" w:rsidP="1FD7ED71">
      <w:pPr>
        <w:jc w:val="both"/>
        <w:rPr>
          <w:rFonts w:ascii="Times New Roman" w:hAnsi="Times New Roman"/>
          <w:b/>
          <w:bCs/>
          <w:szCs w:val="24"/>
        </w:rPr>
      </w:pPr>
      <w:r w:rsidRPr="1FD7ED71">
        <w:rPr>
          <w:rFonts w:ascii="Times New Roman" w:hAnsi="Times New Roman"/>
          <w:b/>
          <w:bCs/>
          <w:szCs w:val="24"/>
        </w:rPr>
        <w:t>165:5-25-2.</w:t>
      </w:r>
      <w:r w:rsidRPr="1FD7ED71">
        <w:rPr>
          <w:rFonts w:ascii="Times New Roman" w:hAnsi="Times New Roman"/>
          <w:szCs w:val="24"/>
        </w:rPr>
        <w:t xml:space="preserve"> </w:t>
      </w:r>
      <w:r w:rsidRPr="1FD7ED71">
        <w:rPr>
          <w:rFonts w:ascii="Times New Roman" w:hAnsi="Times New Roman"/>
          <w:b/>
          <w:bCs/>
          <w:szCs w:val="24"/>
        </w:rPr>
        <w:t xml:space="preserve">Filing confidential applications for hearing  </w:t>
      </w:r>
    </w:p>
    <w:p w14:paraId="22EBED1A" w14:textId="2F36ED51" w:rsidR="73FB9DB7" w:rsidRDefault="22845E28" w:rsidP="6CEDF041">
      <w:pPr>
        <w:jc w:val="both"/>
        <w:rPr>
          <w:rFonts w:ascii="Times New Roman" w:hAnsi="Times New Roman"/>
        </w:rPr>
      </w:pPr>
      <w:r w:rsidRPr="6CEDF041">
        <w:rPr>
          <w:rFonts w:ascii="Times New Roman" w:hAnsi="Times New Roman"/>
        </w:rPr>
        <w:t xml:space="preserve">(a) </w:t>
      </w:r>
      <w:r w:rsidR="4FABF835" w:rsidRPr="6CEDF041">
        <w:rPr>
          <w:rFonts w:ascii="Times New Roman" w:hAnsi="Times New Roman"/>
          <w:strike/>
          <w:color w:val="FF0000"/>
        </w:rPr>
        <w:t xml:space="preserve">Taxpayer </w:t>
      </w:r>
      <w:r w:rsidRPr="6CEDF041">
        <w:rPr>
          <w:rFonts w:ascii="Times New Roman" w:hAnsi="Times New Roman"/>
          <w:color w:val="0070C0"/>
          <w:u w:val="single"/>
        </w:rPr>
        <w:t>Until such time as the ECF System provides for the electronic filing of confidential documents, taxpayer</w:t>
      </w:r>
      <w:r w:rsidRPr="6CEDF041">
        <w:rPr>
          <w:rFonts w:ascii="Times New Roman" w:hAnsi="Times New Roman"/>
        </w:rPr>
        <w:t xml:space="preserve"> or registrant applications for hearing </w:t>
      </w:r>
      <w:r w:rsidRPr="6CEDF041">
        <w:rPr>
          <w:rFonts w:ascii="Times New Roman" w:hAnsi="Times New Roman"/>
          <w:color w:val="0070C0"/>
          <w:u w:val="single"/>
        </w:rPr>
        <w:t xml:space="preserve">pursuant to this subchapter </w:t>
      </w:r>
      <w:r w:rsidRPr="6CEDF041">
        <w:rPr>
          <w:rFonts w:ascii="Times New Roman" w:hAnsi="Times New Roman"/>
        </w:rPr>
        <w:t xml:space="preserve">shall be filed </w:t>
      </w:r>
      <w:r w:rsidRPr="6CEDF041">
        <w:rPr>
          <w:rFonts w:ascii="Times New Roman" w:hAnsi="Times New Roman"/>
          <w:color w:val="0070C0"/>
          <w:u w:val="single"/>
        </w:rPr>
        <w:t>in paper</w:t>
      </w:r>
      <w:r w:rsidRPr="6CEDF041">
        <w:rPr>
          <w:rFonts w:ascii="Times New Roman" w:hAnsi="Times New Roman"/>
          <w:color w:val="0070C0"/>
        </w:rPr>
        <w:t xml:space="preserve"> </w:t>
      </w:r>
      <w:r w:rsidRPr="6CEDF041">
        <w:rPr>
          <w:rFonts w:ascii="Times New Roman" w:hAnsi="Times New Roman"/>
        </w:rPr>
        <w:t xml:space="preserve">with the Commission's Court </w:t>
      </w:r>
      <w:r w:rsidRPr="6CEDF041">
        <w:rPr>
          <w:rFonts w:ascii="Times New Roman" w:hAnsi="Times New Roman"/>
          <w:strike/>
          <w:color w:val="FF0000"/>
        </w:rPr>
        <w:t>Clerk's Office</w:t>
      </w:r>
      <w:r w:rsidR="1FF80A2D" w:rsidRPr="6CEDF041">
        <w:rPr>
          <w:rFonts w:ascii="Times New Roman" w:hAnsi="Times New Roman"/>
          <w:strike/>
          <w:color w:val="FF0000"/>
        </w:rPr>
        <w:t xml:space="preserve"> </w:t>
      </w:r>
      <w:r w:rsidR="72EA4F52" w:rsidRPr="6CEDF041">
        <w:rPr>
          <w:rFonts w:ascii="Times New Roman" w:hAnsi="Times New Roman"/>
          <w:color w:val="0070C0"/>
          <w:u w:val="single"/>
        </w:rPr>
        <w:t>Clerk i</w:t>
      </w:r>
      <w:r w:rsidRPr="6CEDF041">
        <w:rPr>
          <w:rFonts w:ascii="Times New Roman" w:hAnsi="Times New Roman"/>
          <w:color w:val="0070C0"/>
          <w:u w:val="single"/>
        </w:rPr>
        <w:t>n person or by mail</w:t>
      </w:r>
      <w:r w:rsidRPr="6CEDF041">
        <w:rPr>
          <w:rFonts w:ascii="Times New Roman" w:hAnsi="Times New Roman"/>
        </w:rPr>
        <w:t>.</w:t>
      </w:r>
      <w:r w:rsidRPr="6CEDF041">
        <w:rPr>
          <w:rFonts w:ascii="Times New Roman" w:hAnsi="Times New Roman"/>
          <w:color w:val="0070C0"/>
        </w:rPr>
        <w:t xml:space="preserve">  </w:t>
      </w:r>
      <w:r w:rsidRPr="6CEDF041">
        <w:rPr>
          <w:rFonts w:ascii="Times New Roman" w:hAnsi="Times New Roman"/>
          <w:color w:val="0070C0"/>
          <w:u w:val="single"/>
        </w:rPr>
        <w:t xml:space="preserve">Notwithstanding OAC 165:5-1-5(h), no coversheet for the application shall be filed via ECF.  </w:t>
      </w:r>
      <w:r w:rsidRPr="6CEDF041">
        <w:rPr>
          <w:rFonts w:ascii="Times New Roman" w:hAnsi="Times New Roman"/>
        </w:rPr>
        <w:t xml:space="preserve">Applications shall be </w:t>
      </w:r>
      <w:r w:rsidRPr="6CEDF041">
        <w:rPr>
          <w:rFonts w:ascii="Times New Roman" w:hAnsi="Times New Roman"/>
          <w:strike/>
          <w:color w:val="FF0000"/>
        </w:rPr>
        <w:t>in writing,</w:t>
      </w:r>
      <w:r w:rsidRPr="6CEDF041">
        <w:rPr>
          <w:rFonts w:ascii="Times New Roman" w:hAnsi="Times New Roman"/>
          <w:color w:val="FF0000"/>
        </w:rPr>
        <w:t xml:space="preserve"> </w:t>
      </w:r>
      <w:r w:rsidRPr="6CEDF041">
        <w:rPr>
          <w:rFonts w:ascii="Times New Roman" w:hAnsi="Times New Roman"/>
        </w:rPr>
        <w:t>marked "CONFIDENTIAL</w:t>
      </w:r>
      <w:r w:rsidRPr="6CEDF041">
        <w:rPr>
          <w:rFonts w:ascii="Times New Roman" w:hAnsi="Times New Roman"/>
          <w:color w:val="0070C0"/>
          <w:u w:val="single"/>
        </w:rPr>
        <w:t xml:space="preserve"> TAXPAYER/REGISTRANT PROTEST,</w:t>
      </w:r>
      <w:r w:rsidRPr="6CEDF041">
        <w:rPr>
          <w:rFonts w:ascii="Times New Roman" w:hAnsi="Times New Roman"/>
        </w:rPr>
        <w:t xml:space="preserve">" </w:t>
      </w:r>
      <w:r w:rsidRPr="6CEDF041">
        <w:rPr>
          <w:rFonts w:ascii="Times New Roman" w:hAnsi="Times New Roman"/>
          <w:strike/>
          <w:color w:val="FF0000"/>
        </w:rPr>
        <w:t>pursuant to OAC 165:5-1-5(g),</w:t>
      </w:r>
      <w:r w:rsidRPr="6CEDF041">
        <w:rPr>
          <w:rFonts w:ascii="Times New Roman" w:hAnsi="Times New Roman"/>
        </w:rPr>
        <w:t xml:space="preserve"> signed by the taxpayer or registrant or an authorized representative thereof, and shall set out therein:</w:t>
      </w:r>
    </w:p>
    <w:p w14:paraId="3ACCC4BD" w14:textId="6A3EC811" w:rsidR="73FB9DB7" w:rsidRDefault="22845E28" w:rsidP="6CEDF041">
      <w:pPr>
        <w:tabs>
          <w:tab w:val="left" w:pos="360"/>
          <w:tab w:val="left" w:pos="1080"/>
          <w:tab w:val="left" w:pos="1440"/>
          <w:tab w:val="left" w:pos="1800"/>
          <w:tab w:val="left" w:pos="2160"/>
          <w:tab w:val="left" w:pos="2520"/>
          <w:tab w:val="left" w:pos="2880"/>
        </w:tabs>
        <w:ind w:left="360"/>
        <w:jc w:val="both"/>
        <w:rPr>
          <w:rFonts w:ascii="Times New Roman" w:hAnsi="Times New Roman"/>
        </w:rPr>
      </w:pPr>
      <w:r w:rsidRPr="6CEDF041">
        <w:rPr>
          <w:rFonts w:ascii="Times New Roman" w:hAnsi="Times New Roman"/>
        </w:rPr>
        <w:t>(1) The name, mailing address, physical address, telephone number, and e-mail address of the taxpayer or registrant;</w:t>
      </w:r>
    </w:p>
    <w:p w14:paraId="0699FC6E" w14:textId="27F51EFA" w:rsidR="73FB9DB7" w:rsidRDefault="22845E28" w:rsidP="6CEDF041">
      <w:pPr>
        <w:tabs>
          <w:tab w:val="left" w:pos="360"/>
          <w:tab w:val="left" w:pos="1080"/>
          <w:tab w:val="left" w:pos="1440"/>
          <w:tab w:val="left" w:pos="1800"/>
          <w:tab w:val="left" w:pos="2160"/>
          <w:tab w:val="left" w:pos="2520"/>
          <w:tab w:val="left" w:pos="2880"/>
        </w:tabs>
        <w:ind w:left="360"/>
        <w:jc w:val="both"/>
        <w:rPr>
          <w:rFonts w:ascii="Times New Roman" w:hAnsi="Times New Roman"/>
        </w:rPr>
      </w:pPr>
      <w:r w:rsidRPr="6CEDF041">
        <w:rPr>
          <w:rFonts w:ascii="Times New Roman" w:hAnsi="Times New Roman"/>
        </w:rPr>
        <w:t>(2) A statement of the amount of the deficiency as determined by the Transportation Division in the proposed assessment, the nature of the tax or fee and the amount thereof in controversy, or the denial of base state registration;</w:t>
      </w:r>
    </w:p>
    <w:p w14:paraId="390228E6" w14:textId="25360386" w:rsidR="73FB9DB7" w:rsidRDefault="22845E28" w:rsidP="6CEDF041">
      <w:pPr>
        <w:tabs>
          <w:tab w:val="left" w:pos="360"/>
        </w:tabs>
        <w:ind w:left="360"/>
        <w:jc w:val="both"/>
        <w:rPr>
          <w:rFonts w:ascii="Times New Roman" w:hAnsi="Times New Roman"/>
        </w:rPr>
      </w:pPr>
      <w:r w:rsidRPr="6CEDF041">
        <w:rPr>
          <w:rFonts w:ascii="Times New Roman" w:hAnsi="Times New Roman"/>
        </w:rPr>
        <w:t>(3) A clear and concise statement of each item in dispute;</w:t>
      </w:r>
    </w:p>
    <w:p w14:paraId="6D8F2E1C" w14:textId="2BC4EF06" w:rsidR="73FB9DB7" w:rsidRDefault="22845E28" w:rsidP="6CEDF041">
      <w:pPr>
        <w:tabs>
          <w:tab w:val="left" w:pos="360"/>
        </w:tabs>
        <w:ind w:left="360"/>
        <w:jc w:val="both"/>
        <w:rPr>
          <w:rFonts w:ascii="Times New Roman" w:hAnsi="Times New Roman"/>
        </w:rPr>
      </w:pPr>
      <w:r w:rsidRPr="6CEDF041">
        <w:rPr>
          <w:rFonts w:ascii="Times New Roman" w:hAnsi="Times New Roman"/>
        </w:rPr>
        <w:t>(4) The argument and any legal authority upon which each item in dispute is made; provided, that the taxpayer or registrant shall not be bound or restricted in such hearing, except on exceptions, to the arguments and legal authorities contained and cited in said applications or presented in the initial hearing;</w:t>
      </w:r>
    </w:p>
    <w:p w14:paraId="1B7E4D05" w14:textId="5BE3C172" w:rsidR="73FB9DB7" w:rsidRDefault="22845E28" w:rsidP="6CEDF041">
      <w:pPr>
        <w:tabs>
          <w:tab w:val="left" w:pos="360"/>
        </w:tabs>
        <w:ind w:left="360"/>
        <w:jc w:val="both"/>
        <w:rPr>
          <w:rFonts w:ascii="Times New Roman" w:hAnsi="Times New Roman"/>
        </w:rPr>
      </w:pPr>
      <w:r w:rsidRPr="6CEDF041">
        <w:rPr>
          <w:rFonts w:ascii="Times New Roman" w:hAnsi="Times New Roman"/>
        </w:rPr>
        <w:t>(5)</w:t>
      </w:r>
      <w:r w:rsidR="345C9CEE" w:rsidRPr="6CEDF041">
        <w:rPr>
          <w:rFonts w:ascii="Times New Roman" w:hAnsi="Times New Roman"/>
        </w:rPr>
        <w:t xml:space="preserve"> </w:t>
      </w:r>
      <w:r w:rsidRPr="6CEDF041">
        <w:rPr>
          <w:rFonts w:ascii="Times New Roman" w:hAnsi="Times New Roman"/>
        </w:rPr>
        <w:t>A statement of the relief sought by the taxpayer or registrant;</w:t>
      </w:r>
    </w:p>
    <w:p w14:paraId="1A77E01E" w14:textId="070361E8" w:rsidR="73FB9DB7" w:rsidRDefault="22845E28" w:rsidP="6CEDF041">
      <w:pPr>
        <w:tabs>
          <w:tab w:val="left" w:pos="360"/>
        </w:tabs>
        <w:ind w:left="360"/>
        <w:jc w:val="both"/>
        <w:rPr>
          <w:rFonts w:ascii="Times New Roman" w:hAnsi="Times New Roman"/>
        </w:rPr>
      </w:pPr>
      <w:r w:rsidRPr="6CEDF041">
        <w:rPr>
          <w:rFonts w:ascii="Times New Roman" w:hAnsi="Times New Roman"/>
        </w:rPr>
        <w:t>(6)</w:t>
      </w:r>
      <w:r w:rsidR="5AD1D6A4" w:rsidRPr="6CEDF041">
        <w:rPr>
          <w:rFonts w:ascii="Times New Roman" w:hAnsi="Times New Roman"/>
        </w:rPr>
        <w:t xml:space="preserve"> </w:t>
      </w:r>
      <w:r w:rsidRPr="6CEDF041">
        <w:rPr>
          <w:rFonts w:ascii="Times New Roman" w:hAnsi="Times New Roman"/>
        </w:rPr>
        <w:t>A verification by the taxpayer or registrant or his duly authorized agent that the statements and facts contained therein are true; and</w:t>
      </w:r>
    </w:p>
    <w:p w14:paraId="3C725021" w14:textId="6FFAFE0A" w:rsidR="73FB9DB7" w:rsidRDefault="22845E28" w:rsidP="6CEDF041">
      <w:pPr>
        <w:tabs>
          <w:tab w:val="left" w:pos="360"/>
          <w:tab w:val="left" w:pos="1080"/>
          <w:tab w:val="left" w:pos="1440"/>
          <w:tab w:val="left" w:pos="1800"/>
          <w:tab w:val="left" w:pos="2160"/>
          <w:tab w:val="left" w:pos="2520"/>
          <w:tab w:val="left" w:pos="2880"/>
        </w:tabs>
        <w:ind w:left="360"/>
        <w:jc w:val="both"/>
        <w:rPr>
          <w:rFonts w:ascii="Times New Roman" w:hAnsi="Times New Roman"/>
        </w:rPr>
      </w:pPr>
      <w:r w:rsidRPr="6CEDF041">
        <w:rPr>
          <w:rFonts w:ascii="Times New Roman" w:hAnsi="Times New Roman"/>
        </w:rPr>
        <w:t>(7)</w:t>
      </w:r>
      <w:r w:rsidR="7B7909EB" w:rsidRPr="6CEDF041">
        <w:rPr>
          <w:rFonts w:ascii="Times New Roman" w:hAnsi="Times New Roman"/>
        </w:rPr>
        <w:t xml:space="preserve"> </w:t>
      </w:r>
      <w:r w:rsidRPr="6CEDF041">
        <w:rPr>
          <w:rFonts w:ascii="Times New Roman" w:hAnsi="Times New Roman"/>
        </w:rPr>
        <w:t>In a refund claim, a statement as to whether the basis for the claim request is due to a mistake of law or a mistake of fact with a brief explanation of the mistake.</w:t>
      </w:r>
    </w:p>
    <w:p w14:paraId="4034955B" w14:textId="44D46F1C" w:rsidR="73FB9DB7" w:rsidRDefault="73FB9DB7" w:rsidP="1FD7ED71">
      <w:pPr>
        <w:tabs>
          <w:tab w:val="left" w:pos="0"/>
          <w:tab w:val="left" w:pos="540"/>
          <w:tab w:val="left" w:pos="720"/>
          <w:tab w:val="left" w:pos="900"/>
          <w:tab w:val="left" w:pos="1080"/>
          <w:tab w:val="left" w:pos="1260"/>
          <w:tab w:val="left" w:pos="144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1FD7ED71">
        <w:rPr>
          <w:rFonts w:ascii="Times New Roman" w:hAnsi="Times New Roman"/>
          <w:szCs w:val="24"/>
        </w:rPr>
        <w:t xml:space="preserve">(b) Pursuant to 47 O.S. § 1170 and 51 O.S. § 24A.29, the Commission hereby determines that all reports and files of the Commission concerning the administration of the IFTA/IRP are confidential.  All information classified as confidential shall remain confidential unless otherwise provided by law.  </w:t>
      </w:r>
    </w:p>
    <w:p w14:paraId="78A67498" w14:textId="5BA98690" w:rsidR="73FB9DB7" w:rsidRDefault="73FB9DB7" w:rsidP="1FD7ED71">
      <w:pPr>
        <w:jc w:val="both"/>
        <w:rPr>
          <w:rFonts w:ascii="Times New Roman" w:hAnsi="Times New Roman"/>
          <w:szCs w:val="24"/>
        </w:rPr>
      </w:pPr>
      <w:r w:rsidRPr="1FD7ED71">
        <w:rPr>
          <w:rFonts w:ascii="Times New Roman" w:hAnsi="Times New Roman"/>
          <w:szCs w:val="24"/>
        </w:rPr>
        <w:t>(c) The taxpayer or registrant may authorize the disclosure of information to any person pursuant to a written waiver of confidentiality.</w:t>
      </w:r>
    </w:p>
    <w:p w14:paraId="0D6F1111" w14:textId="1205F693" w:rsidR="1FD7ED71" w:rsidRDefault="1FD7ED71" w:rsidP="1FD7ED71">
      <w:pPr>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p>
    <w:sectPr w:rsidR="1FD7ED71" w:rsidSect="007A2989">
      <w:headerReference w:type="default" r:id="rId11"/>
      <w:footerReference w:type="default" r:id="rId12"/>
      <w:endnotePr>
        <w:numFmt w:val="decimal"/>
      </w:endnotePr>
      <w:pgSz w:w="12240" w:h="15840" w:code="1"/>
      <w:pgMar w:top="1440" w:right="1440" w:bottom="1440" w:left="1440" w:header="720" w:footer="720"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4AFC7B" w16cex:dateUtc="2021-11-15T18:58:45.142Z"/>
</w16cex:commentsExtensible>
</file>

<file path=word/commentsIds.xml><?xml version="1.0" encoding="utf-8"?>
<w16cid:commentsIds xmlns:mc="http://schemas.openxmlformats.org/markup-compatibility/2006" xmlns:w16cid="http://schemas.microsoft.com/office/word/2016/wordml/cid" mc:Ignorable="w16cid">
  <w16cid:commentId w16cid:paraId="5C4B6520" w16cid:durableId="59E6AA65"/>
  <w16cid:commentId w16cid:paraId="64CA4EB9" w16cid:durableId="284AFC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14B7C" w14:textId="77777777" w:rsidR="00AA7B8F" w:rsidRDefault="00AA7B8F">
      <w:r>
        <w:separator/>
      </w:r>
    </w:p>
  </w:endnote>
  <w:endnote w:type="continuationSeparator" w:id="0">
    <w:p w14:paraId="5952A0A7" w14:textId="77777777" w:rsidR="00AA7B8F" w:rsidRDefault="00AA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AA7B8F" w14:paraId="3F86C9AC" w14:textId="77777777" w:rsidTr="51833FF7">
      <w:tc>
        <w:tcPr>
          <w:tcW w:w="3120" w:type="dxa"/>
        </w:tcPr>
        <w:p w14:paraId="7ABF6B54" w14:textId="37F892E6" w:rsidR="00AA7B8F" w:rsidRDefault="00AA7B8F" w:rsidP="51833FF7">
          <w:pPr>
            <w:pStyle w:val="Header"/>
            <w:ind w:left="-115"/>
            <w:rPr>
              <w:szCs w:val="24"/>
            </w:rPr>
          </w:pPr>
        </w:p>
      </w:tc>
      <w:tc>
        <w:tcPr>
          <w:tcW w:w="3120" w:type="dxa"/>
        </w:tcPr>
        <w:p w14:paraId="3338001A" w14:textId="5D10FECC" w:rsidR="00AA7B8F" w:rsidRDefault="00AA7B8F" w:rsidP="51833FF7">
          <w:pPr>
            <w:pStyle w:val="Header"/>
            <w:jc w:val="center"/>
            <w:rPr>
              <w:szCs w:val="24"/>
            </w:rPr>
          </w:pPr>
        </w:p>
      </w:tc>
      <w:tc>
        <w:tcPr>
          <w:tcW w:w="3120" w:type="dxa"/>
        </w:tcPr>
        <w:p w14:paraId="677A8A5C" w14:textId="4599746E" w:rsidR="00AA7B8F" w:rsidRDefault="00AA7B8F" w:rsidP="51833FF7">
          <w:pPr>
            <w:pStyle w:val="Header"/>
            <w:ind w:right="-115"/>
            <w:jc w:val="right"/>
            <w:rPr>
              <w:szCs w:val="24"/>
            </w:rPr>
          </w:pPr>
        </w:p>
      </w:tc>
    </w:tr>
  </w:tbl>
  <w:p w14:paraId="1A59C9CF" w14:textId="13BD4F63" w:rsidR="00AA7B8F" w:rsidRDefault="00AA7B8F" w:rsidP="51833FF7">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9FD02" w14:textId="77777777" w:rsidR="00AA7B8F" w:rsidRDefault="00AA7B8F">
      <w:r>
        <w:separator/>
      </w:r>
    </w:p>
  </w:footnote>
  <w:footnote w:type="continuationSeparator" w:id="0">
    <w:p w14:paraId="47E6E497" w14:textId="77777777" w:rsidR="00AA7B8F" w:rsidRDefault="00AA7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EDB70" w14:textId="4913AD26" w:rsidR="00AA7B8F" w:rsidRPr="00AE5C3C" w:rsidRDefault="00AA7B8F" w:rsidP="00825413">
    <w:pPr>
      <w:pStyle w:val="Header"/>
      <w:tabs>
        <w:tab w:val="clear" w:pos="8640"/>
        <w:tab w:val="right" w:pos="9360"/>
      </w:tabs>
      <w:rPr>
        <w:rFonts w:ascii="Times New Roman" w:hAnsi="Times New Roman"/>
        <w:bCs/>
        <w:i/>
        <w:color w:val="2B579A"/>
        <w:sz w:val="18"/>
        <w:shd w:val="clear" w:color="auto" w:fill="E6E6E6"/>
      </w:rPr>
    </w:pPr>
    <w:r w:rsidRPr="00AE5C3C">
      <w:rPr>
        <w:rFonts w:ascii="Times New Roman" w:hAnsi="Times New Roman"/>
        <w:i/>
        <w:sz w:val="18"/>
      </w:rPr>
      <w:t>Draft Amendments to the Chapter 5 Rules</w:t>
    </w:r>
    <w:r w:rsidRPr="00AE5C3C">
      <w:rPr>
        <w:rFonts w:ascii="Times New Roman" w:hAnsi="Times New Roman"/>
        <w:i/>
        <w:sz w:val="18"/>
      </w:rPr>
      <w:tab/>
    </w:r>
    <w:r w:rsidRPr="00AE5C3C">
      <w:rPr>
        <w:rFonts w:ascii="Times New Roman" w:hAnsi="Times New Roman"/>
        <w:i/>
        <w:sz w:val="18"/>
      </w:rPr>
      <w:tab/>
      <w:t xml:space="preserve">Page </w:t>
    </w:r>
    <w:r w:rsidRPr="00AE5C3C">
      <w:rPr>
        <w:rFonts w:ascii="Times New Roman" w:hAnsi="Times New Roman"/>
        <w:bCs/>
        <w:i/>
        <w:color w:val="2B579A"/>
        <w:sz w:val="18"/>
        <w:shd w:val="clear" w:color="auto" w:fill="E6E6E6"/>
      </w:rPr>
      <w:fldChar w:fldCharType="begin"/>
    </w:r>
    <w:r w:rsidRPr="00AE5C3C">
      <w:rPr>
        <w:rFonts w:ascii="Times New Roman" w:hAnsi="Times New Roman"/>
        <w:bCs/>
        <w:i/>
        <w:sz w:val="18"/>
      </w:rPr>
      <w:instrText xml:space="preserve"> PAGE  \* Arabic  \* MERGEFORMAT </w:instrText>
    </w:r>
    <w:r w:rsidRPr="00AE5C3C">
      <w:rPr>
        <w:rFonts w:ascii="Times New Roman" w:hAnsi="Times New Roman"/>
        <w:bCs/>
        <w:i/>
        <w:color w:val="2B579A"/>
        <w:sz w:val="18"/>
        <w:shd w:val="clear" w:color="auto" w:fill="E6E6E6"/>
      </w:rPr>
      <w:fldChar w:fldCharType="separate"/>
    </w:r>
    <w:r w:rsidR="005119CA">
      <w:rPr>
        <w:rFonts w:ascii="Times New Roman" w:hAnsi="Times New Roman"/>
        <w:bCs/>
        <w:i/>
        <w:noProof/>
        <w:sz w:val="18"/>
      </w:rPr>
      <w:t>28</w:t>
    </w:r>
    <w:r w:rsidRPr="00AE5C3C">
      <w:rPr>
        <w:rFonts w:ascii="Times New Roman" w:hAnsi="Times New Roman"/>
        <w:bCs/>
        <w:i/>
        <w:color w:val="2B579A"/>
        <w:sz w:val="18"/>
        <w:shd w:val="clear" w:color="auto" w:fill="E6E6E6"/>
      </w:rPr>
      <w:fldChar w:fldCharType="end"/>
    </w:r>
    <w:r w:rsidRPr="00AE5C3C">
      <w:rPr>
        <w:rFonts w:ascii="Times New Roman" w:hAnsi="Times New Roman"/>
        <w:i/>
        <w:sz w:val="18"/>
      </w:rPr>
      <w:t xml:space="preserve"> of </w:t>
    </w:r>
    <w:r w:rsidRPr="00AE5C3C">
      <w:rPr>
        <w:rFonts w:ascii="Times New Roman" w:hAnsi="Times New Roman"/>
        <w:bCs/>
        <w:i/>
        <w:color w:val="2B579A"/>
        <w:sz w:val="18"/>
        <w:shd w:val="clear" w:color="auto" w:fill="E6E6E6"/>
      </w:rPr>
      <w:fldChar w:fldCharType="begin"/>
    </w:r>
    <w:r w:rsidRPr="00AE5C3C">
      <w:rPr>
        <w:rFonts w:ascii="Times New Roman" w:hAnsi="Times New Roman"/>
        <w:bCs/>
        <w:i/>
        <w:sz w:val="18"/>
      </w:rPr>
      <w:instrText xml:space="preserve"> NUMPAGES  \* Arabic  \* MERGEFORMAT </w:instrText>
    </w:r>
    <w:r w:rsidRPr="00AE5C3C">
      <w:rPr>
        <w:rFonts w:ascii="Times New Roman" w:hAnsi="Times New Roman"/>
        <w:bCs/>
        <w:i/>
        <w:color w:val="2B579A"/>
        <w:sz w:val="18"/>
        <w:shd w:val="clear" w:color="auto" w:fill="E6E6E6"/>
      </w:rPr>
      <w:fldChar w:fldCharType="separate"/>
    </w:r>
    <w:r w:rsidR="005119CA">
      <w:rPr>
        <w:rFonts w:ascii="Times New Roman" w:hAnsi="Times New Roman"/>
        <w:bCs/>
        <w:i/>
        <w:noProof/>
        <w:sz w:val="18"/>
      </w:rPr>
      <w:t>47</w:t>
    </w:r>
    <w:r w:rsidRPr="00AE5C3C">
      <w:rPr>
        <w:rFonts w:ascii="Times New Roman" w:hAnsi="Times New Roman"/>
        <w:bCs/>
        <w:i/>
        <w:color w:val="2B579A"/>
        <w:sz w:val="18"/>
        <w:shd w:val="clear" w:color="auto" w:fill="E6E6E6"/>
      </w:rPr>
      <w:fldChar w:fldCharType="end"/>
    </w:r>
  </w:p>
  <w:p w14:paraId="01E86C3E" w14:textId="079BD0D6" w:rsidR="00AA7B8F" w:rsidRPr="00AE5C3C" w:rsidRDefault="00AA7B8F" w:rsidP="00AE5C3C">
    <w:pPr>
      <w:rPr>
        <w:rFonts w:ascii="Times New Roman" w:hAnsi="Times New Roman"/>
        <w:i/>
        <w:sz w:val="18"/>
      </w:rPr>
    </w:pPr>
    <w:r w:rsidRPr="00AE5C3C">
      <w:rPr>
        <w:rFonts w:ascii="Times New Roman" w:hAnsi="Times New Roman"/>
        <w:i/>
        <w:sz w:val="18"/>
      </w:rPr>
      <w:t xml:space="preserve">For Presentation on </w:t>
    </w:r>
    <w:r>
      <w:rPr>
        <w:rFonts w:ascii="Times New Roman" w:hAnsi="Times New Roman"/>
        <w:i/>
        <w:sz w:val="18"/>
      </w:rPr>
      <w:t>January 13, 2022</w:t>
    </w:r>
  </w:p>
</w:hdr>
</file>

<file path=word/intelligence.xml><?xml version="1.0" encoding="utf-8"?>
<int:Intelligence xmlns:int="http://schemas.microsoft.com/office/intelligence/2019/intelligence">
  <int:IntelligenceSettings/>
  <int:Manifest>
    <int:ParagraphRange paragraphId="2052264342" textId="1277227643" start="136" length="13" invalidationStart="136" invalidationLength="13" id="noNchodB"/>
  </int:Manifest>
  <int:Observations>
    <int:Content id="noNcho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9FA71C"/>
    <w:multiLevelType w:val="hybridMultilevel"/>
    <w:tmpl w:val="A4FDF8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929CD6"/>
    <w:multiLevelType w:val="hybridMultilevel"/>
    <w:tmpl w:val="55B06E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B52860"/>
    <w:multiLevelType w:val="singleLevel"/>
    <w:tmpl w:val="4ACCFEAC"/>
    <w:lvl w:ilvl="0">
      <w:start w:val="2"/>
      <w:numFmt w:val="lowerLetter"/>
      <w:lvlText w:val="(%1)"/>
      <w:lvlJc w:val="left"/>
      <w:pPr>
        <w:tabs>
          <w:tab w:val="num" w:pos="369"/>
        </w:tabs>
        <w:ind w:left="369" w:hanging="369"/>
      </w:pPr>
      <w:rPr>
        <w:rFonts w:hint="default"/>
      </w:rPr>
    </w:lvl>
  </w:abstractNum>
  <w:abstractNum w:abstractNumId="3" w15:restartNumberingAfterBreak="0">
    <w:nsid w:val="0E200D38"/>
    <w:multiLevelType w:val="singleLevel"/>
    <w:tmpl w:val="5CBAA818"/>
    <w:lvl w:ilvl="0">
      <w:start w:val="1"/>
      <w:numFmt w:val="upperLetter"/>
      <w:lvlText w:val="(%1)"/>
      <w:lvlJc w:val="left"/>
      <w:pPr>
        <w:tabs>
          <w:tab w:val="num" w:pos="1089"/>
        </w:tabs>
        <w:ind w:left="1089" w:hanging="369"/>
      </w:pPr>
      <w:rPr>
        <w:rFonts w:hint="default"/>
      </w:rPr>
    </w:lvl>
  </w:abstractNum>
  <w:abstractNum w:abstractNumId="4" w15:restartNumberingAfterBreak="0">
    <w:nsid w:val="10C65CDA"/>
    <w:multiLevelType w:val="hybridMultilevel"/>
    <w:tmpl w:val="B9E52A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DF5B41"/>
    <w:multiLevelType w:val="singleLevel"/>
    <w:tmpl w:val="1404379A"/>
    <w:lvl w:ilvl="0">
      <w:start w:val="3"/>
      <w:numFmt w:val="lowerLetter"/>
      <w:lvlText w:val="(%1)"/>
      <w:lvlJc w:val="left"/>
      <w:pPr>
        <w:tabs>
          <w:tab w:val="num" w:pos="720"/>
        </w:tabs>
        <w:ind w:left="720" w:hanging="720"/>
      </w:pPr>
      <w:rPr>
        <w:rFonts w:hint="default"/>
      </w:rPr>
    </w:lvl>
  </w:abstractNum>
  <w:abstractNum w:abstractNumId="6" w15:restartNumberingAfterBreak="0">
    <w:nsid w:val="1BF257A8"/>
    <w:multiLevelType w:val="singleLevel"/>
    <w:tmpl w:val="470ADA28"/>
    <w:lvl w:ilvl="0">
      <w:start w:val="2"/>
      <w:numFmt w:val="lowerLetter"/>
      <w:lvlText w:val="(%1)"/>
      <w:lvlJc w:val="left"/>
      <w:pPr>
        <w:tabs>
          <w:tab w:val="num" w:pos="720"/>
        </w:tabs>
        <w:ind w:left="720" w:hanging="720"/>
      </w:pPr>
      <w:rPr>
        <w:rFonts w:hint="default"/>
      </w:rPr>
    </w:lvl>
  </w:abstractNum>
  <w:abstractNum w:abstractNumId="7" w15:restartNumberingAfterBreak="0">
    <w:nsid w:val="2C3A6C2A"/>
    <w:multiLevelType w:val="singleLevel"/>
    <w:tmpl w:val="BA2806B0"/>
    <w:lvl w:ilvl="0">
      <w:start w:val="2"/>
      <w:numFmt w:val="lowerLetter"/>
      <w:lvlText w:val="(%1)"/>
      <w:lvlJc w:val="left"/>
      <w:pPr>
        <w:tabs>
          <w:tab w:val="num" w:pos="720"/>
        </w:tabs>
        <w:ind w:left="720" w:hanging="720"/>
      </w:pPr>
      <w:rPr>
        <w:rFonts w:hint="default"/>
      </w:rPr>
    </w:lvl>
  </w:abstractNum>
  <w:abstractNum w:abstractNumId="8" w15:restartNumberingAfterBreak="0">
    <w:nsid w:val="2E7C1909"/>
    <w:multiLevelType w:val="singleLevel"/>
    <w:tmpl w:val="5A9CA038"/>
    <w:lvl w:ilvl="0">
      <w:start w:val="1"/>
      <w:numFmt w:val="decimal"/>
      <w:lvlText w:val="(%1)"/>
      <w:lvlJc w:val="left"/>
      <w:pPr>
        <w:tabs>
          <w:tab w:val="num" w:pos="1080"/>
        </w:tabs>
        <w:ind w:left="1080" w:hanging="720"/>
      </w:pPr>
      <w:rPr>
        <w:rFonts w:hint="default"/>
      </w:rPr>
    </w:lvl>
  </w:abstractNum>
  <w:abstractNum w:abstractNumId="9" w15:restartNumberingAfterBreak="0">
    <w:nsid w:val="30834B66"/>
    <w:multiLevelType w:val="hybridMultilevel"/>
    <w:tmpl w:val="87D0B1B4"/>
    <w:lvl w:ilvl="0" w:tplc="B62EBACC">
      <w:start w:val="3"/>
      <w:numFmt w:val="lowerLetter"/>
      <w:lvlText w:val="(%1)"/>
      <w:lvlJc w:val="left"/>
      <w:pPr>
        <w:ind w:left="720" w:hanging="360"/>
      </w:pPr>
    </w:lvl>
    <w:lvl w:ilvl="1" w:tplc="D2360EE0">
      <w:start w:val="1"/>
      <w:numFmt w:val="lowerLetter"/>
      <w:lvlText w:val="%2."/>
      <w:lvlJc w:val="left"/>
      <w:pPr>
        <w:ind w:left="1440" w:hanging="360"/>
      </w:pPr>
    </w:lvl>
    <w:lvl w:ilvl="2" w:tplc="2BACBFE2">
      <w:start w:val="1"/>
      <w:numFmt w:val="lowerRoman"/>
      <w:lvlText w:val="%3."/>
      <w:lvlJc w:val="right"/>
      <w:pPr>
        <w:ind w:left="2160" w:hanging="180"/>
      </w:pPr>
    </w:lvl>
    <w:lvl w:ilvl="3" w:tplc="E53837E6">
      <w:start w:val="1"/>
      <w:numFmt w:val="decimal"/>
      <w:lvlText w:val="%4."/>
      <w:lvlJc w:val="left"/>
      <w:pPr>
        <w:ind w:left="2880" w:hanging="360"/>
      </w:pPr>
    </w:lvl>
    <w:lvl w:ilvl="4" w:tplc="D54EAE5E">
      <w:start w:val="1"/>
      <w:numFmt w:val="lowerLetter"/>
      <w:lvlText w:val="%5."/>
      <w:lvlJc w:val="left"/>
      <w:pPr>
        <w:ind w:left="3600" w:hanging="360"/>
      </w:pPr>
    </w:lvl>
    <w:lvl w:ilvl="5" w:tplc="BA90CE28">
      <w:start w:val="1"/>
      <w:numFmt w:val="lowerRoman"/>
      <w:lvlText w:val="%6."/>
      <w:lvlJc w:val="right"/>
      <w:pPr>
        <w:ind w:left="4320" w:hanging="180"/>
      </w:pPr>
    </w:lvl>
    <w:lvl w:ilvl="6" w:tplc="70A633E2">
      <w:start w:val="1"/>
      <w:numFmt w:val="decimal"/>
      <w:lvlText w:val="%7."/>
      <w:lvlJc w:val="left"/>
      <w:pPr>
        <w:ind w:left="5040" w:hanging="360"/>
      </w:pPr>
    </w:lvl>
    <w:lvl w:ilvl="7" w:tplc="EFD6649C">
      <w:start w:val="1"/>
      <w:numFmt w:val="lowerLetter"/>
      <w:lvlText w:val="%8."/>
      <w:lvlJc w:val="left"/>
      <w:pPr>
        <w:ind w:left="5760" w:hanging="360"/>
      </w:pPr>
    </w:lvl>
    <w:lvl w:ilvl="8" w:tplc="3732CF8C">
      <w:start w:val="1"/>
      <w:numFmt w:val="lowerRoman"/>
      <w:lvlText w:val="%9."/>
      <w:lvlJc w:val="right"/>
      <w:pPr>
        <w:ind w:left="6480" w:hanging="180"/>
      </w:pPr>
    </w:lvl>
  </w:abstractNum>
  <w:abstractNum w:abstractNumId="10" w15:restartNumberingAfterBreak="0">
    <w:nsid w:val="32D37944"/>
    <w:multiLevelType w:val="hybridMultilevel"/>
    <w:tmpl w:val="E572F8D4"/>
    <w:lvl w:ilvl="0" w:tplc="73B8D52E">
      <w:start w:val="1"/>
      <w:numFmt w:val="decimal"/>
      <w:lvlText w:val="%1."/>
      <w:lvlJc w:val="left"/>
      <w:pPr>
        <w:ind w:left="720" w:hanging="360"/>
      </w:pPr>
    </w:lvl>
    <w:lvl w:ilvl="1" w:tplc="D200EBC4">
      <w:start w:val="1"/>
      <w:numFmt w:val="lowerLetter"/>
      <w:lvlText w:val="%2."/>
      <w:lvlJc w:val="left"/>
      <w:pPr>
        <w:ind w:left="1440" w:hanging="360"/>
      </w:pPr>
    </w:lvl>
    <w:lvl w:ilvl="2" w:tplc="4B6AA164">
      <w:start w:val="1"/>
      <w:numFmt w:val="lowerRoman"/>
      <w:lvlText w:val="%3."/>
      <w:lvlJc w:val="right"/>
      <w:pPr>
        <w:ind w:left="2160" w:hanging="180"/>
      </w:pPr>
    </w:lvl>
    <w:lvl w:ilvl="3" w:tplc="FAA07E9E">
      <w:start w:val="1"/>
      <w:numFmt w:val="decimal"/>
      <w:lvlText w:val="%4."/>
      <w:lvlJc w:val="left"/>
      <w:pPr>
        <w:ind w:left="2880" w:hanging="360"/>
      </w:pPr>
    </w:lvl>
    <w:lvl w:ilvl="4" w:tplc="E1DA283A">
      <w:start w:val="1"/>
      <w:numFmt w:val="lowerLetter"/>
      <w:lvlText w:val="%5."/>
      <w:lvlJc w:val="left"/>
      <w:pPr>
        <w:ind w:left="3600" w:hanging="360"/>
      </w:pPr>
    </w:lvl>
    <w:lvl w:ilvl="5" w:tplc="C7D6E314">
      <w:start w:val="1"/>
      <w:numFmt w:val="lowerRoman"/>
      <w:lvlText w:val="%6."/>
      <w:lvlJc w:val="right"/>
      <w:pPr>
        <w:ind w:left="4320" w:hanging="180"/>
      </w:pPr>
    </w:lvl>
    <w:lvl w:ilvl="6" w:tplc="1E726730">
      <w:start w:val="1"/>
      <w:numFmt w:val="decimal"/>
      <w:lvlText w:val="%7."/>
      <w:lvlJc w:val="left"/>
      <w:pPr>
        <w:ind w:left="5040" w:hanging="360"/>
      </w:pPr>
    </w:lvl>
    <w:lvl w:ilvl="7" w:tplc="2C76F44E">
      <w:start w:val="1"/>
      <w:numFmt w:val="lowerLetter"/>
      <w:lvlText w:val="%8."/>
      <w:lvlJc w:val="left"/>
      <w:pPr>
        <w:ind w:left="5760" w:hanging="360"/>
      </w:pPr>
    </w:lvl>
    <w:lvl w:ilvl="8" w:tplc="181C4D56">
      <w:start w:val="1"/>
      <w:numFmt w:val="lowerRoman"/>
      <w:lvlText w:val="%9."/>
      <w:lvlJc w:val="right"/>
      <w:pPr>
        <w:ind w:left="6480" w:hanging="180"/>
      </w:pPr>
    </w:lvl>
  </w:abstractNum>
  <w:abstractNum w:abstractNumId="11" w15:restartNumberingAfterBreak="0">
    <w:nsid w:val="392508C6"/>
    <w:multiLevelType w:val="singleLevel"/>
    <w:tmpl w:val="A66E5F90"/>
    <w:lvl w:ilvl="0">
      <w:start w:val="1"/>
      <w:numFmt w:val="decimal"/>
      <w:lvlText w:val="(%1)"/>
      <w:lvlJc w:val="left"/>
      <w:pPr>
        <w:tabs>
          <w:tab w:val="num" w:pos="738"/>
        </w:tabs>
        <w:ind w:left="738" w:hanging="378"/>
      </w:pPr>
      <w:rPr>
        <w:rFonts w:hint="default"/>
      </w:rPr>
    </w:lvl>
  </w:abstractNum>
  <w:abstractNum w:abstractNumId="12" w15:restartNumberingAfterBreak="0">
    <w:nsid w:val="43BD7DDB"/>
    <w:multiLevelType w:val="singleLevel"/>
    <w:tmpl w:val="36D01D5C"/>
    <w:lvl w:ilvl="0">
      <w:start w:val="1"/>
      <w:numFmt w:val="decimal"/>
      <w:lvlText w:val="(%1)"/>
      <w:lvlJc w:val="left"/>
      <w:pPr>
        <w:tabs>
          <w:tab w:val="num" w:pos="1080"/>
        </w:tabs>
        <w:ind w:left="1080" w:hanging="720"/>
      </w:pPr>
      <w:rPr>
        <w:rFonts w:hint="default"/>
      </w:rPr>
    </w:lvl>
  </w:abstractNum>
  <w:abstractNum w:abstractNumId="13" w15:restartNumberingAfterBreak="0">
    <w:nsid w:val="46475231"/>
    <w:multiLevelType w:val="singleLevel"/>
    <w:tmpl w:val="CE203F18"/>
    <w:lvl w:ilvl="0">
      <w:start w:val="3"/>
      <w:numFmt w:val="decimal"/>
      <w:lvlText w:val=""/>
      <w:lvlJc w:val="left"/>
      <w:pPr>
        <w:tabs>
          <w:tab w:val="num" w:pos="360"/>
        </w:tabs>
        <w:ind w:left="360" w:hanging="360"/>
      </w:pPr>
      <w:rPr>
        <w:rFonts w:ascii="Times New Roman" w:hAnsi="Times New Roman" w:hint="default"/>
      </w:rPr>
    </w:lvl>
  </w:abstractNum>
  <w:abstractNum w:abstractNumId="14" w15:restartNumberingAfterBreak="0">
    <w:nsid w:val="4D0C0A63"/>
    <w:multiLevelType w:val="singleLevel"/>
    <w:tmpl w:val="48EE4E26"/>
    <w:lvl w:ilvl="0">
      <w:start w:val="3"/>
      <w:numFmt w:val="lowerLetter"/>
      <w:lvlText w:val="(%1)"/>
      <w:lvlJc w:val="left"/>
      <w:pPr>
        <w:tabs>
          <w:tab w:val="num" w:pos="720"/>
        </w:tabs>
        <w:ind w:left="720" w:hanging="720"/>
      </w:pPr>
      <w:rPr>
        <w:rFonts w:hint="default"/>
      </w:rPr>
    </w:lvl>
  </w:abstractNum>
  <w:abstractNum w:abstractNumId="15" w15:restartNumberingAfterBreak="0">
    <w:nsid w:val="4F8D1387"/>
    <w:multiLevelType w:val="singleLevel"/>
    <w:tmpl w:val="88BAD996"/>
    <w:lvl w:ilvl="0">
      <w:start w:val="2"/>
      <w:numFmt w:val="lowerLetter"/>
      <w:lvlText w:val="(%1)"/>
      <w:lvlJc w:val="left"/>
      <w:pPr>
        <w:tabs>
          <w:tab w:val="num" w:pos="720"/>
        </w:tabs>
        <w:ind w:left="720" w:hanging="720"/>
      </w:pPr>
      <w:rPr>
        <w:rFonts w:hint="default"/>
      </w:rPr>
    </w:lvl>
  </w:abstractNum>
  <w:abstractNum w:abstractNumId="16" w15:restartNumberingAfterBreak="0">
    <w:nsid w:val="51CF3CF1"/>
    <w:multiLevelType w:val="singleLevel"/>
    <w:tmpl w:val="4978F912"/>
    <w:lvl w:ilvl="0">
      <w:start w:val="6"/>
      <w:numFmt w:val="lowerLetter"/>
      <w:lvlText w:val="(%1)"/>
      <w:lvlJc w:val="left"/>
      <w:pPr>
        <w:tabs>
          <w:tab w:val="num" w:pos="720"/>
        </w:tabs>
        <w:ind w:left="720" w:hanging="720"/>
      </w:pPr>
      <w:rPr>
        <w:rFonts w:hint="default"/>
      </w:rPr>
    </w:lvl>
  </w:abstractNum>
  <w:abstractNum w:abstractNumId="17" w15:restartNumberingAfterBreak="0">
    <w:nsid w:val="54342651"/>
    <w:multiLevelType w:val="singleLevel"/>
    <w:tmpl w:val="640E080C"/>
    <w:lvl w:ilvl="0">
      <w:start w:val="3"/>
      <w:numFmt w:val="upperLetter"/>
      <w:lvlText w:val="(%1)"/>
      <w:lvlJc w:val="left"/>
      <w:pPr>
        <w:tabs>
          <w:tab w:val="num" w:pos="1800"/>
        </w:tabs>
        <w:ind w:left="1800" w:hanging="360"/>
      </w:pPr>
      <w:rPr>
        <w:rFonts w:hint="default"/>
        <w:u w:val="none"/>
      </w:rPr>
    </w:lvl>
  </w:abstractNum>
  <w:abstractNum w:abstractNumId="18" w15:restartNumberingAfterBreak="0">
    <w:nsid w:val="545D2BEA"/>
    <w:multiLevelType w:val="singleLevel"/>
    <w:tmpl w:val="B54C9280"/>
    <w:lvl w:ilvl="0">
      <w:start w:val="4"/>
      <w:numFmt w:val="decimal"/>
      <w:lvlText w:val="(%1)"/>
      <w:lvlJc w:val="left"/>
      <w:pPr>
        <w:tabs>
          <w:tab w:val="num" w:pos="1080"/>
        </w:tabs>
        <w:ind w:left="1080" w:hanging="720"/>
      </w:pPr>
      <w:rPr>
        <w:rFonts w:hint="default"/>
      </w:rPr>
    </w:lvl>
  </w:abstractNum>
  <w:abstractNum w:abstractNumId="19" w15:restartNumberingAfterBreak="0">
    <w:nsid w:val="557529BF"/>
    <w:multiLevelType w:val="hybridMultilevel"/>
    <w:tmpl w:val="C6A06D9A"/>
    <w:lvl w:ilvl="0" w:tplc="D940F6FC">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7326343"/>
    <w:multiLevelType w:val="singleLevel"/>
    <w:tmpl w:val="94CE1E60"/>
    <w:lvl w:ilvl="0">
      <w:start w:val="1"/>
      <w:numFmt w:val="upperLetter"/>
      <w:lvlText w:val="(%1)"/>
      <w:lvlJc w:val="left"/>
      <w:pPr>
        <w:tabs>
          <w:tab w:val="num" w:pos="369"/>
        </w:tabs>
        <w:ind w:left="369" w:hanging="369"/>
      </w:pPr>
      <w:rPr>
        <w:rFonts w:hint="default"/>
      </w:rPr>
    </w:lvl>
  </w:abstractNum>
  <w:abstractNum w:abstractNumId="21" w15:restartNumberingAfterBreak="0">
    <w:nsid w:val="5B2E41FD"/>
    <w:multiLevelType w:val="singleLevel"/>
    <w:tmpl w:val="A198F174"/>
    <w:lvl w:ilvl="0">
      <w:start w:val="1"/>
      <w:numFmt w:val="upperLetter"/>
      <w:lvlText w:val="(%1)"/>
      <w:lvlJc w:val="left"/>
      <w:pPr>
        <w:tabs>
          <w:tab w:val="num" w:pos="1440"/>
        </w:tabs>
        <w:ind w:left="1440" w:hanging="720"/>
      </w:pPr>
      <w:rPr>
        <w:rFonts w:hint="default"/>
      </w:rPr>
    </w:lvl>
  </w:abstractNum>
  <w:abstractNum w:abstractNumId="22" w15:restartNumberingAfterBreak="0">
    <w:nsid w:val="63D069D3"/>
    <w:multiLevelType w:val="singleLevel"/>
    <w:tmpl w:val="02FE4228"/>
    <w:lvl w:ilvl="0">
      <w:start w:val="8"/>
      <w:numFmt w:val="lowerLetter"/>
      <w:lvlText w:val="(%1)"/>
      <w:lvlJc w:val="left"/>
      <w:pPr>
        <w:tabs>
          <w:tab w:val="num" w:pos="720"/>
        </w:tabs>
        <w:ind w:left="720" w:hanging="720"/>
      </w:pPr>
      <w:rPr>
        <w:rFonts w:hint="default"/>
      </w:rPr>
    </w:lvl>
  </w:abstractNum>
  <w:abstractNum w:abstractNumId="23" w15:restartNumberingAfterBreak="0">
    <w:nsid w:val="67D76DEA"/>
    <w:multiLevelType w:val="multilevel"/>
    <w:tmpl w:val="F14A6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8219C3"/>
    <w:multiLevelType w:val="singleLevel"/>
    <w:tmpl w:val="2AA683F6"/>
    <w:lvl w:ilvl="0">
      <w:start w:val="3"/>
      <w:numFmt w:val="lowerLetter"/>
      <w:lvlText w:val="(%1)"/>
      <w:lvlJc w:val="left"/>
      <w:pPr>
        <w:tabs>
          <w:tab w:val="num" w:pos="720"/>
        </w:tabs>
        <w:ind w:left="720" w:hanging="720"/>
      </w:pPr>
    </w:lvl>
  </w:abstractNum>
  <w:abstractNum w:abstractNumId="25" w15:restartNumberingAfterBreak="0">
    <w:nsid w:val="79866CCC"/>
    <w:multiLevelType w:val="singleLevel"/>
    <w:tmpl w:val="410CD7D0"/>
    <w:lvl w:ilvl="0">
      <w:start w:val="1"/>
      <w:numFmt w:val="decimal"/>
      <w:lvlText w:val="(%1)"/>
      <w:lvlJc w:val="left"/>
      <w:pPr>
        <w:tabs>
          <w:tab w:val="num" w:pos="729"/>
        </w:tabs>
        <w:ind w:left="729" w:hanging="369"/>
      </w:pPr>
      <w:rPr>
        <w:rFonts w:hint="default"/>
      </w:rPr>
    </w:lvl>
  </w:abstractNum>
  <w:num w:numId="1">
    <w:abstractNumId w:val="10"/>
  </w:num>
  <w:num w:numId="2">
    <w:abstractNumId w:val="9"/>
  </w:num>
  <w:num w:numId="3">
    <w:abstractNumId w:val="20"/>
  </w:num>
  <w:num w:numId="4">
    <w:abstractNumId w:val="17"/>
  </w:num>
  <w:num w:numId="5">
    <w:abstractNumId w:val="5"/>
  </w:num>
  <w:num w:numId="6">
    <w:abstractNumId w:val="8"/>
  </w:num>
  <w:num w:numId="7">
    <w:abstractNumId w:val="18"/>
  </w:num>
  <w:num w:numId="8">
    <w:abstractNumId w:val="22"/>
  </w:num>
  <w:num w:numId="9">
    <w:abstractNumId w:val="16"/>
  </w:num>
  <w:num w:numId="10">
    <w:abstractNumId w:val="24"/>
  </w:num>
  <w:num w:numId="11">
    <w:abstractNumId w:val="6"/>
  </w:num>
  <w:num w:numId="12">
    <w:abstractNumId w:val="13"/>
  </w:num>
  <w:num w:numId="13">
    <w:abstractNumId w:val="2"/>
  </w:num>
  <w:num w:numId="14">
    <w:abstractNumId w:val="21"/>
  </w:num>
  <w:num w:numId="15">
    <w:abstractNumId w:val="3"/>
  </w:num>
  <w:num w:numId="16">
    <w:abstractNumId w:val="14"/>
  </w:num>
  <w:num w:numId="17">
    <w:abstractNumId w:val="7"/>
  </w:num>
  <w:num w:numId="18">
    <w:abstractNumId w:val="15"/>
  </w:num>
  <w:num w:numId="19">
    <w:abstractNumId w:val="25"/>
  </w:num>
  <w:num w:numId="20">
    <w:abstractNumId w:val="11"/>
  </w:num>
  <w:num w:numId="21">
    <w:abstractNumId w:val="12"/>
  </w:num>
  <w:num w:numId="22">
    <w:abstractNumId w:val="19"/>
  </w:num>
  <w:num w:numId="23">
    <w:abstractNumId w:val="0"/>
  </w:num>
  <w:num w:numId="24">
    <w:abstractNumId w:val="4"/>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C0"/>
    <w:rsid w:val="00001C24"/>
    <w:rsid w:val="00006B08"/>
    <w:rsid w:val="00007518"/>
    <w:rsid w:val="0001167B"/>
    <w:rsid w:val="00012AA3"/>
    <w:rsid w:val="00014FEA"/>
    <w:rsid w:val="000213C3"/>
    <w:rsid w:val="00022482"/>
    <w:rsid w:val="000230CE"/>
    <w:rsid w:val="00023CED"/>
    <w:rsid w:val="000346EF"/>
    <w:rsid w:val="00036771"/>
    <w:rsid w:val="00036E2A"/>
    <w:rsid w:val="00041A64"/>
    <w:rsid w:val="000454FA"/>
    <w:rsid w:val="000464CD"/>
    <w:rsid w:val="00046826"/>
    <w:rsid w:val="00050199"/>
    <w:rsid w:val="00052B88"/>
    <w:rsid w:val="000555D3"/>
    <w:rsid w:val="00057A5E"/>
    <w:rsid w:val="00060A72"/>
    <w:rsid w:val="00061544"/>
    <w:rsid w:val="000615DB"/>
    <w:rsid w:val="00066D37"/>
    <w:rsid w:val="00071B55"/>
    <w:rsid w:val="00071EBA"/>
    <w:rsid w:val="00072B8B"/>
    <w:rsid w:val="000744C8"/>
    <w:rsid w:val="00077967"/>
    <w:rsid w:val="000818AA"/>
    <w:rsid w:val="00081BC5"/>
    <w:rsid w:val="00082E9D"/>
    <w:rsid w:val="000842F7"/>
    <w:rsid w:val="0008474D"/>
    <w:rsid w:val="00084EB1"/>
    <w:rsid w:val="0009238A"/>
    <w:rsid w:val="00093E24"/>
    <w:rsid w:val="00097439"/>
    <w:rsid w:val="000977AD"/>
    <w:rsid w:val="000A04F7"/>
    <w:rsid w:val="000A2704"/>
    <w:rsid w:val="000A31EE"/>
    <w:rsid w:val="000A3213"/>
    <w:rsid w:val="000A3BCC"/>
    <w:rsid w:val="000A4EC8"/>
    <w:rsid w:val="000A5BBF"/>
    <w:rsid w:val="000A78C3"/>
    <w:rsid w:val="000B0412"/>
    <w:rsid w:val="000B0A01"/>
    <w:rsid w:val="000B7869"/>
    <w:rsid w:val="000C105C"/>
    <w:rsid w:val="000C2A87"/>
    <w:rsid w:val="000C62C3"/>
    <w:rsid w:val="000D025A"/>
    <w:rsid w:val="000D071A"/>
    <w:rsid w:val="000D0804"/>
    <w:rsid w:val="000D0940"/>
    <w:rsid w:val="000D1832"/>
    <w:rsid w:val="000D7A09"/>
    <w:rsid w:val="000E10FA"/>
    <w:rsid w:val="000E36C2"/>
    <w:rsid w:val="000E51AC"/>
    <w:rsid w:val="000E6E34"/>
    <w:rsid w:val="000F0AB2"/>
    <w:rsid w:val="000F2A58"/>
    <w:rsid w:val="000F30FF"/>
    <w:rsid w:val="000F5F40"/>
    <w:rsid w:val="00105840"/>
    <w:rsid w:val="00107BE3"/>
    <w:rsid w:val="00110913"/>
    <w:rsid w:val="001128CF"/>
    <w:rsid w:val="00114DFF"/>
    <w:rsid w:val="001162A1"/>
    <w:rsid w:val="001245B7"/>
    <w:rsid w:val="00131B48"/>
    <w:rsid w:val="00133600"/>
    <w:rsid w:val="00133D2A"/>
    <w:rsid w:val="00136104"/>
    <w:rsid w:val="00136D2E"/>
    <w:rsid w:val="00137821"/>
    <w:rsid w:val="00140BC7"/>
    <w:rsid w:val="001443B8"/>
    <w:rsid w:val="001463FC"/>
    <w:rsid w:val="00146F03"/>
    <w:rsid w:val="00151200"/>
    <w:rsid w:val="001544EB"/>
    <w:rsid w:val="0015550E"/>
    <w:rsid w:val="0015785E"/>
    <w:rsid w:val="001636F9"/>
    <w:rsid w:val="00174820"/>
    <w:rsid w:val="001808BE"/>
    <w:rsid w:val="00180D0B"/>
    <w:rsid w:val="00183E68"/>
    <w:rsid w:val="001841AE"/>
    <w:rsid w:val="001854F9"/>
    <w:rsid w:val="00185AB2"/>
    <w:rsid w:val="00186642"/>
    <w:rsid w:val="00190DFF"/>
    <w:rsid w:val="0019297B"/>
    <w:rsid w:val="001929C6"/>
    <w:rsid w:val="00192B3F"/>
    <w:rsid w:val="0019352A"/>
    <w:rsid w:val="00195052"/>
    <w:rsid w:val="001A19A4"/>
    <w:rsid w:val="001A5426"/>
    <w:rsid w:val="001A678A"/>
    <w:rsid w:val="001B093A"/>
    <w:rsid w:val="001B13E2"/>
    <w:rsid w:val="001C1573"/>
    <w:rsid w:val="001C3C20"/>
    <w:rsid w:val="001C4D35"/>
    <w:rsid w:val="001D6522"/>
    <w:rsid w:val="001D6800"/>
    <w:rsid w:val="001D6F2D"/>
    <w:rsid w:val="001E145E"/>
    <w:rsid w:val="001E6510"/>
    <w:rsid w:val="001E77B8"/>
    <w:rsid w:val="001F424B"/>
    <w:rsid w:val="00200896"/>
    <w:rsid w:val="00202F3C"/>
    <w:rsid w:val="0020301D"/>
    <w:rsid w:val="0020329B"/>
    <w:rsid w:val="00205B8E"/>
    <w:rsid w:val="00205C65"/>
    <w:rsid w:val="00205DF7"/>
    <w:rsid w:val="002061F3"/>
    <w:rsid w:val="00212941"/>
    <w:rsid w:val="0021704A"/>
    <w:rsid w:val="00223EB4"/>
    <w:rsid w:val="00225783"/>
    <w:rsid w:val="00226ABC"/>
    <w:rsid w:val="00235953"/>
    <w:rsid w:val="002430D0"/>
    <w:rsid w:val="00247B89"/>
    <w:rsid w:val="00254065"/>
    <w:rsid w:val="00254CF5"/>
    <w:rsid w:val="00256CAF"/>
    <w:rsid w:val="00262825"/>
    <w:rsid w:val="00264521"/>
    <w:rsid w:val="00264C87"/>
    <w:rsid w:val="00265C41"/>
    <w:rsid w:val="00267471"/>
    <w:rsid w:val="00272757"/>
    <w:rsid w:val="00272ED6"/>
    <w:rsid w:val="00275791"/>
    <w:rsid w:val="00283DAE"/>
    <w:rsid w:val="00285D42"/>
    <w:rsid w:val="002866C7"/>
    <w:rsid w:val="00287986"/>
    <w:rsid w:val="00287EFF"/>
    <w:rsid w:val="002925CB"/>
    <w:rsid w:val="00294112"/>
    <w:rsid w:val="002A31CE"/>
    <w:rsid w:val="002A54C6"/>
    <w:rsid w:val="002A619C"/>
    <w:rsid w:val="002A79F7"/>
    <w:rsid w:val="002B323F"/>
    <w:rsid w:val="002B7EBE"/>
    <w:rsid w:val="002C1FC9"/>
    <w:rsid w:val="002C2A12"/>
    <w:rsid w:val="002C46A4"/>
    <w:rsid w:val="002C77F1"/>
    <w:rsid w:val="002D5540"/>
    <w:rsid w:val="002D7B8B"/>
    <w:rsid w:val="002E270D"/>
    <w:rsid w:val="002E67AD"/>
    <w:rsid w:val="003021F0"/>
    <w:rsid w:val="003132CC"/>
    <w:rsid w:val="003132D0"/>
    <w:rsid w:val="00324CAF"/>
    <w:rsid w:val="00325865"/>
    <w:rsid w:val="00327860"/>
    <w:rsid w:val="00330880"/>
    <w:rsid w:val="00331E04"/>
    <w:rsid w:val="0033393D"/>
    <w:rsid w:val="00334515"/>
    <w:rsid w:val="003358B1"/>
    <w:rsid w:val="0034034A"/>
    <w:rsid w:val="0034191F"/>
    <w:rsid w:val="003424F9"/>
    <w:rsid w:val="00342F52"/>
    <w:rsid w:val="003453C6"/>
    <w:rsid w:val="003456FB"/>
    <w:rsid w:val="003473E8"/>
    <w:rsid w:val="00350586"/>
    <w:rsid w:val="0035080C"/>
    <w:rsid w:val="003516CE"/>
    <w:rsid w:val="003558AD"/>
    <w:rsid w:val="00356F95"/>
    <w:rsid w:val="00363896"/>
    <w:rsid w:val="00366D18"/>
    <w:rsid w:val="00367CCB"/>
    <w:rsid w:val="0037096B"/>
    <w:rsid w:val="00372167"/>
    <w:rsid w:val="00372761"/>
    <w:rsid w:val="00377574"/>
    <w:rsid w:val="00381795"/>
    <w:rsid w:val="00381B91"/>
    <w:rsid w:val="003852BF"/>
    <w:rsid w:val="00386ABE"/>
    <w:rsid w:val="00391841"/>
    <w:rsid w:val="00396924"/>
    <w:rsid w:val="003A6030"/>
    <w:rsid w:val="003A7DE5"/>
    <w:rsid w:val="003B0AAB"/>
    <w:rsid w:val="003B1835"/>
    <w:rsid w:val="003C1DE0"/>
    <w:rsid w:val="003C3CE2"/>
    <w:rsid w:val="003C43BE"/>
    <w:rsid w:val="003D3196"/>
    <w:rsid w:val="003D4BB0"/>
    <w:rsid w:val="003D65AD"/>
    <w:rsid w:val="003E01F7"/>
    <w:rsid w:val="003E0B05"/>
    <w:rsid w:val="003E0F81"/>
    <w:rsid w:val="003E17E9"/>
    <w:rsid w:val="003E2421"/>
    <w:rsid w:val="003E318B"/>
    <w:rsid w:val="003E429F"/>
    <w:rsid w:val="003E5CDD"/>
    <w:rsid w:val="003F1402"/>
    <w:rsid w:val="003F1B00"/>
    <w:rsid w:val="003F5CA4"/>
    <w:rsid w:val="003F5E8D"/>
    <w:rsid w:val="003F75FC"/>
    <w:rsid w:val="0040518E"/>
    <w:rsid w:val="0041088B"/>
    <w:rsid w:val="004109EF"/>
    <w:rsid w:val="00411CA1"/>
    <w:rsid w:val="00414D8F"/>
    <w:rsid w:val="004152FF"/>
    <w:rsid w:val="00415490"/>
    <w:rsid w:val="00416DE6"/>
    <w:rsid w:val="00417B88"/>
    <w:rsid w:val="00422832"/>
    <w:rsid w:val="00423179"/>
    <w:rsid w:val="00423FCE"/>
    <w:rsid w:val="0042435E"/>
    <w:rsid w:val="004314F4"/>
    <w:rsid w:val="004335E7"/>
    <w:rsid w:val="00435834"/>
    <w:rsid w:val="00435C85"/>
    <w:rsid w:val="00436414"/>
    <w:rsid w:val="00440985"/>
    <w:rsid w:val="00440E69"/>
    <w:rsid w:val="00442BDE"/>
    <w:rsid w:val="0044501A"/>
    <w:rsid w:val="004459A6"/>
    <w:rsid w:val="00451414"/>
    <w:rsid w:val="00467C11"/>
    <w:rsid w:val="00470341"/>
    <w:rsid w:val="00470C1F"/>
    <w:rsid w:val="004717BF"/>
    <w:rsid w:val="004718E3"/>
    <w:rsid w:val="004724A6"/>
    <w:rsid w:val="004733FE"/>
    <w:rsid w:val="00473B44"/>
    <w:rsid w:val="004750B8"/>
    <w:rsid w:val="00477060"/>
    <w:rsid w:val="00480F04"/>
    <w:rsid w:val="00481518"/>
    <w:rsid w:val="00483AB8"/>
    <w:rsid w:val="004848A0"/>
    <w:rsid w:val="00484DBF"/>
    <w:rsid w:val="004865B5"/>
    <w:rsid w:val="00491215"/>
    <w:rsid w:val="00492160"/>
    <w:rsid w:val="0049243B"/>
    <w:rsid w:val="00493AC6"/>
    <w:rsid w:val="00496143"/>
    <w:rsid w:val="004A56A0"/>
    <w:rsid w:val="004A6471"/>
    <w:rsid w:val="004A7777"/>
    <w:rsid w:val="004B02DC"/>
    <w:rsid w:val="004B06F5"/>
    <w:rsid w:val="004B0A7A"/>
    <w:rsid w:val="004B5BE1"/>
    <w:rsid w:val="004B68D2"/>
    <w:rsid w:val="004B750F"/>
    <w:rsid w:val="004B773E"/>
    <w:rsid w:val="004C7015"/>
    <w:rsid w:val="004C7117"/>
    <w:rsid w:val="004D5004"/>
    <w:rsid w:val="004D73E6"/>
    <w:rsid w:val="004F5E61"/>
    <w:rsid w:val="004F6324"/>
    <w:rsid w:val="00500C4B"/>
    <w:rsid w:val="00500C94"/>
    <w:rsid w:val="0050116B"/>
    <w:rsid w:val="0050181F"/>
    <w:rsid w:val="00502A28"/>
    <w:rsid w:val="00503BD5"/>
    <w:rsid w:val="00507E3D"/>
    <w:rsid w:val="005119CA"/>
    <w:rsid w:val="00513F3E"/>
    <w:rsid w:val="00522BF2"/>
    <w:rsid w:val="005232BF"/>
    <w:rsid w:val="00523345"/>
    <w:rsid w:val="00526DAC"/>
    <w:rsid w:val="005270E2"/>
    <w:rsid w:val="00530747"/>
    <w:rsid w:val="00532E4D"/>
    <w:rsid w:val="00534D18"/>
    <w:rsid w:val="00534D4C"/>
    <w:rsid w:val="005400B4"/>
    <w:rsid w:val="00544DF7"/>
    <w:rsid w:val="00546466"/>
    <w:rsid w:val="0054749E"/>
    <w:rsid w:val="0054750B"/>
    <w:rsid w:val="00550C26"/>
    <w:rsid w:val="0055356D"/>
    <w:rsid w:val="00553A46"/>
    <w:rsid w:val="00553BD9"/>
    <w:rsid w:val="005571FD"/>
    <w:rsid w:val="005608CF"/>
    <w:rsid w:val="005617E2"/>
    <w:rsid w:val="00563D80"/>
    <w:rsid w:val="0056756B"/>
    <w:rsid w:val="0057331E"/>
    <w:rsid w:val="00573DB0"/>
    <w:rsid w:val="0057409B"/>
    <w:rsid w:val="005773BB"/>
    <w:rsid w:val="00581454"/>
    <w:rsid w:val="00582B86"/>
    <w:rsid w:val="00583630"/>
    <w:rsid w:val="00586635"/>
    <w:rsid w:val="0059186D"/>
    <w:rsid w:val="00592653"/>
    <w:rsid w:val="0059494C"/>
    <w:rsid w:val="005960C2"/>
    <w:rsid w:val="00596829"/>
    <w:rsid w:val="005A1A9F"/>
    <w:rsid w:val="005A2E29"/>
    <w:rsid w:val="005A2FB8"/>
    <w:rsid w:val="005A7C99"/>
    <w:rsid w:val="005B259D"/>
    <w:rsid w:val="005B45D2"/>
    <w:rsid w:val="005B5085"/>
    <w:rsid w:val="005C1F4A"/>
    <w:rsid w:val="005C2B24"/>
    <w:rsid w:val="005C371E"/>
    <w:rsid w:val="005C3CCF"/>
    <w:rsid w:val="005D1F60"/>
    <w:rsid w:val="005D211F"/>
    <w:rsid w:val="005D23AD"/>
    <w:rsid w:val="005D37C8"/>
    <w:rsid w:val="005D40FC"/>
    <w:rsid w:val="005D4989"/>
    <w:rsid w:val="005D6312"/>
    <w:rsid w:val="005E0E32"/>
    <w:rsid w:val="005E2431"/>
    <w:rsid w:val="005E245C"/>
    <w:rsid w:val="005F043B"/>
    <w:rsid w:val="005F0F5E"/>
    <w:rsid w:val="005F240C"/>
    <w:rsid w:val="005F3358"/>
    <w:rsid w:val="005F7330"/>
    <w:rsid w:val="0060308D"/>
    <w:rsid w:val="00603F0A"/>
    <w:rsid w:val="00604CC6"/>
    <w:rsid w:val="006051EC"/>
    <w:rsid w:val="00605A86"/>
    <w:rsid w:val="00612075"/>
    <w:rsid w:val="0061252A"/>
    <w:rsid w:val="00616607"/>
    <w:rsid w:val="00616DCB"/>
    <w:rsid w:val="00621141"/>
    <w:rsid w:val="00625723"/>
    <w:rsid w:val="00630193"/>
    <w:rsid w:val="00630FD8"/>
    <w:rsid w:val="006376A3"/>
    <w:rsid w:val="006528F2"/>
    <w:rsid w:val="0065340B"/>
    <w:rsid w:val="00656366"/>
    <w:rsid w:val="00660E9C"/>
    <w:rsid w:val="0066171E"/>
    <w:rsid w:val="00663768"/>
    <w:rsid w:val="006644B9"/>
    <w:rsid w:val="0066485D"/>
    <w:rsid w:val="00665534"/>
    <w:rsid w:val="006700C0"/>
    <w:rsid w:val="00670F83"/>
    <w:rsid w:val="0067475B"/>
    <w:rsid w:val="00683C2C"/>
    <w:rsid w:val="00683D53"/>
    <w:rsid w:val="00684EB6"/>
    <w:rsid w:val="00685E99"/>
    <w:rsid w:val="00687623"/>
    <w:rsid w:val="006B05A3"/>
    <w:rsid w:val="006B1E80"/>
    <w:rsid w:val="006B4269"/>
    <w:rsid w:val="006B7F85"/>
    <w:rsid w:val="006C406B"/>
    <w:rsid w:val="006D0B74"/>
    <w:rsid w:val="006F4C24"/>
    <w:rsid w:val="006F6E0B"/>
    <w:rsid w:val="00704A6A"/>
    <w:rsid w:val="00713AB4"/>
    <w:rsid w:val="00715948"/>
    <w:rsid w:val="00716DEF"/>
    <w:rsid w:val="007213AC"/>
    <w:rsid w:val="00722781"/>
    <w:rsid w:val="00727117"/>
    <w:rsid w:val="00735743"/>
    <w:rsid w:val="007409BB"/>
    <w:rsid w:val="0074388F"/>
    <w:rsid w:val="00743F94"/>
    <w:rsid w:val="007463A5"/>
    <w:rsid w:val="0074D1EB"/>
    <w:rsid w:val="007527FB"/>
    <w:rsid w:val="0076161D"/>
    <w:rsid w:val="0076326B"/>
    <w:rsid w:val="00764735"/>
    <w:rsid w:val="00764966"/>
    <w:rsid w:val="007662E8"/>
    <w:rsid w:val="00771FDA"/>
    <w:rsid w:val="007728CF"/>
    <w:rsid w:val="00773879"/>
    <w:rsid w:val="00781674"/>
    <w:rsid w:val="0078288C"/>
    <w:rsid w:val="00783D60"/>
    <w:rsid w:val="007869D6"/>
    <w:rsid w:val="00790156"/>
    <w:rsid w:val="00791495"/>
    <w:rsid w:val="00791A3B"/>
    <w:rsid w:val="007A1F93"/>
    <w:rsid w:val="007A2989"/>
    <w:rsid w:val="007A414E"/>
    <w:rsid w:val="007B11D6"/>
    <w:rsid w:val="007B3974"/>
    <w:rsid w:val="007C4408"/>
    <w:rsid w:val="007C4946"/>
    <w:rsid w:val="007C65A0"/>
    <w:rsid w:val="007C6AE9"/>
    <w:rsid w:val="007C72D6"/>
    <w:rsid w:val="007D4322"/>
    <w:rsid w:val="007D4663"/>
    <w:rsid w:val="007E0C17"/>
    <w:rsid w:val="007E157C"/>
    <w:rsid w:val="007E4A7A"/>
    <w:rsid w:val="007E51AD"/>
    <w:rsid w:val="007E646B"/>
    <w:rsid w:val="007E7A6E"/>
    <w:rsid w:val="007F09FE"/>
    <w:rsid w:val="007F20FE"/>
    <w:rsid w:val="007F22FC"/>
    <w:rsid w:val="007F3714"/>
    <w:rsid w:val="007F5011"/>
    <w:rsid w:val="007F70B3"/>
    <w:rsid w:val="007F7382"/>
    <w:rsid w:val="007F77D5"/>
    <w:rsid w:val="007F7937"/>
    <w:rsid w:val="00807348"/>
    <w:rsid w:val="00820B67"/>
    <w:rsid w:val="00825413"/>
    <w:rsid w:val="00826714"/>
    <w:rsid w:val="00829462"/>
    <w:rsid w:val="008312ED"/>
    <w:rsid w:val="008314ED"/>
    <w:rsid w:val="00834F60"/>
    <w:rsid w:val="0083546B"/>
    <w:rsid w:val="00841030"/>
    <w:rsid w:val="00843116"/>
    <w:rsid w:val="00843A1D"/>
    <w:rsid w:val="008472CA"/>
    <w:rsid w:val="0084743E"/>
    <w:rsid w:val="00851C5A"/>
    <w:rsid w:val="00855C73"/>
    <w:rsid w:val="00861C96"/>
    <w:rsid w:val="0086427C"/>
    <w:rsid w:val="00864610"/>
    <w:rsid w:val="00864753"/>
    <w:rsid w:val="00864EDC"/>
    <w:rsid w:val="00865084"/>
    <w:rsid w:val="0086714D"/>
    <w:rsid w:val="00867414"/>
    <w:rsid w:val="00867FDF"/>
    <w:rsid w:val="0086BBCF"/>
    <w:rsid w:val="00870692"/>
    <w:rsid w:val="00886A9E"/>
    <w:rsid w:val="00890096"/>
    <w:rsid w:val="008906B4"/>
    <w:rsid w:val="008923C6"/>
    <w:rsid w:val="0089493D"/>
    <w:rsid w:val="00897814"/>
    <w:rsid w:val="008A1BFE"/>
    <w:rsid w:val="008A1F36"/>
    <w:rsid w:val="008A312B"/>
    <w:rsid w:val="008B0299"/>
    <w:rsid w:val="008B5258"/>
    <w:rsid w:val="008B55FE"/>
    <w:rsid w:val="008B5C48"/>
    <w:rsid w:val="008C08A8"/>
    <w:rsid w:val="008C55FD"/>
    <w:rsid w:val="008C679F"/>
    <w:rsid w:val="008D1C34"/>
    <w:rsid w:val="008D59C4"/>
    <w:rsid w:val="008D73BE"/>
    <w:rsid w:val="008E29E6"/>
    <w:rsid w:val="008E6197"/>
    <w:rsid w:val="008F30EA"/>
    <w:rsid w:val="008F343A"/>
    <w:rsid w:val="008F386E"/>
    <w:rsid w:val="008F41E7"/>
    <w:rsid w:val="008F4A0D"/>
    <w:rsid w:val="008F758B"/>
    <w:rsid w:val="00902BEF"/>
    <w:rsid w:val="00905084"/>
    <w:rsid w:val="00907BF2"/>
    <w:rsid w:val="00910D5E"/>
    <w:rsid w:val="00911E93"/>
    <w:rsid w:val="00912024"/>
    <w:rsid w:val="00912AD3"/>
    <w:rsid w:val="00913AE9"/>
    <w:rsid w:val="00914AB2"/>
    <w:rsid w:val="00915360"/>
    <w:rsid w:val="00916542"/>
    <w:rsid w:val="00916967"/>
    <w:rsid w:val="00916CF9"/>
    <w:rsid w:val="0091704E"/>
    <w:rsid w:val="00917DB0"/>
    <w:rsid w:val="00920D35"/>
    <w:rsid w:val="00923849"/>
    <w:rsid w:val="0092433C"/>
    <w:rsid w:val="00924E2E"/>
    <w:rsid w:val="009279AA"/>
    <w:rsid w:val="009423A0"/>
    <w:rsid w:val="00943357"/>
    <w:rsid w:val="00943F08"/>
    <w:rsid w:val="009463D3"/>
    <w:rsid w:val="009519E2"/>
    <w:rsid w:val="009526CE"/>
    <w:rsid w:val="00953E99"/>
    <w:rsid w:val="00956A61"/>
    <w:rsid w:val="009611BD"/>
    <w:rsid w:val="00961AE0"/>
    <w:rsid w:val="009667EF"/>
    <w:rsid w:val="00966F3F"/>
    <w:rsid w:val="009673BD"/>
    <w:rsid w:val="00974375"/>
    <w:rsid w:val="009814B1"/>
    <w:rsid w:val="00982966"/>
    <w:rsid w:val="00982EDE"/>
    <w:rsid w:val="0098368C"/>
    <w:rsid w:val="00983BE7"/>
    <w:rsid w:val="00984FE1"/>
    <w:rsid w:val="009909D0"/>
    <w:rsid w:val="00991920"/>
    <w:rsid w:val="00992959"/>
    <w:rsid w:val="00993513"/>
    <w:rsid w:val="00994311"/>
    <w:rsid w:val="0099432A"/>
    <w:rsid w:val="0099553A"/>
    <w:rsid w:val="009A0890"/>
    <w:rsid w:val="009A4C51"/>
    <w:rsid w:val="009B01A1"/>
    <w:rsid w:val="009B68E4"/>
    <w:rsid w:val="009B6DB2"/>
    <w:rsid w:val="009B7F0A"/>
    <w:rsid w:val="009C2970"/>
    <w:rsid w:val="009C3A3D"/>
    <w:rsid w:val="009C564D"/>
    <w:rsid w:val="009C6B1E"/>
    <w:rsid w:val="009C7DD2"/>
    <w:rsid w:val="009D638A"/>
    <w:rsid w:val="009D65CA"/>
    <w:rsid w:val="009E02CC"/>
    <w:rsid w:val="009E1D35"/>
    <w:rsid w:val="009E58EB"/>
    <w:rsid w:val="009F082B"/>
    <w:rsid w:val="009F425B"/>
    <w:rsid w:val="009F7A43"/>
    <w:rsid w:val="00A016D8"/>
    <w:rsid w:val="00A019D2"/>
    <w:rsid w:val="00A02F66"/>
    <w:rsid w:val="00A04B50"/>
    <w:rsid w:val="00A073D8"/>
    <w:rsid w:val="00A154F1"/>
    <w:rsid w:val="00A163E4"/>
    <w:rsid w:val="00A167C4"/>
    <w:rsid w:val="00A235A3"/>
    <w:rsid w:val="00A23883"/>
    <w:rsid w:val="00A242EE"/>
    <w:rsid w:val="00A24F65"/>
    <w:rsid w:val="00A2693B"/>
    <w:rsid w:val="00A30A6E"/>
    <w:rsid w:val="00A3309D"/>
    <w:rsid w:val="00A3432D"/>
    <w:rsid w:val="00A372AF"/>
    <w:rsid w:val="00A41A0C"/>
    <w:rsid w:val="00A434CA"/>
    <w:rsid w:val="00A4652B"/>
    <w:rsid w:val="00A50C09"/>
    <w:rsid w:val="00A60059"/>
    <w:rsid w:val="00A60500"/>
    <w:rsid w:val="00A60C32"/>
    <w:rsid w:val="00A645F8"/>
    <w:rsid w:val="00A658CD"/>
    <w:rsid w:val="00A671C0"/>
    <w:rsid w:val="00A67259"/>
    <w:rsid w:val="00A7149F"/>
    <w:rsid w:val="00A7433D"/>
    <w:rsid w:val="00A745B4"/>
    <w:rsid w:val="00A7478B"/>
    <w:rsid w:val="00A77962"/>
    <w:rsid w:val="00A86344"/>
    <w:rsid w:val="00A91057"/>
    <w:rsid w:val="00A937D2"/>
    <w:rsid w:val="00A94E17"/>
    <w:rsid w:val="00A956AE"/>
    <w:rsid w:val="00A96C3F"/>
    <w:rsid w:val="00A979BD"/>
    <w:rsid w:val="00AA1468"/>
    <w:rsid w:val="00AA2855"/>
    <w:rsid w:val="00AA4C7C"/>
    <w:rsid w:val="00AA7B8F"/>
    <w:rsid w:val="00AB04E6"/>
    <w:rsid w:val="00AB1609"/>
    <w:rsid w:val="00AB1A69"/>
    <w:rsid w:val="00AB1DAE"/>
    <w:rsid w:val="00AB338C"/>
    <w:rsid w:val="00AB3B84"/>
    <w:rsid w:val="00AB520C"/>
    <w:rsid w:val="00AB79E9"/>
    <w:rsid w:val="00AC0596"/>
    <w:rsid w:val="00AC0DD8"/>
    <w:rsid w:val="00AC16D6"/>
    <w:rsid w:val="00AC1934"/>
    <w:rsid w:val="00AC32DE"/>
    <w:rsid w:val="00AC6D61"/>
    <w:rsid w:val="00AD3450"/>
    <w:rsid w:val="00AD3B20"/>
    <w:rsid w:val="00AD4EE7"/>
    <w:rsid w:val="00AD5002"/>
    <w:rsid w:val="00AD57DD"/>
    <w:rsid w:val="00AD6738"/>
    <w:rsid w:val="00AE3B0C"/>
    <w:rsid w:val="00AE5C3C"/>
    <w:rsid w:val="00AE781A"/>
    <w:rsid w:val="00AF1EDE"/>
    <w:rsid w:val="00AF3D2B"/>
    <w:rsid w:val="00AF4803"/>
    <w:rsid w:val="00AF67BB"/>
    <w:rsid w:val="00B01319"/>
    <w:rsid w:val="00B01B33"/>
    <w:rsid w:val="00B03BBA"/>
    <w:rsid w:val="00B065D3"/>
    <w:rsid w:val="00B11E44"/>
    <w:rsid w:val="00B3163A"/>
    <w:rsid w:val="00B31C27"/>
    <w:rsid w:val="00B3359C"/>
    <w:rsid w:val="00B339F4"/>
    <w:rsid w:val="00B41767"/>
    <w:rsid w:val="00B4346F"/>
    <w:rsid w:val="00B44166"/>
    <w:rsid w:val="00B50480"/>
    <w:rsid w:val="00B5213E"/>
    <w:rsid w:val="00B54110"/>
    <w:rsid w:val="00B54587"/>
    <w:rsid w:val="00B60BFA"/>
    <w:rsid w:val="00B6584F"/>
    <w:rsid w:val="00B708CA"/>
    <w:rsid w:val="00B71342"/>
    <w:rsid w:val="00B716A4"/>
    <w:rsid w:val="00B71B45"/>
    <w:rsid w:val="00B76DEA"/>
    <w:rsid w:val="00B77A67"/>
    <w:rsid w:val="00B81957"/>
    <w:rsid w:val="00B87DE1"/>
    <w:rsid w:val="00BA00A7"/>
    <w:rsid w:val="00BA1932"/>
    <w:rsid w:val="00BA33BC"/>
    <w:rsid w:val="00BA3F67"/>
    <w:rsid w:val="00BA5A31"/>
    <w:rsid w:val="00BA5CBA"/>
    <w:rsid w:val="00BA60CC"/>
    <w:rsid w:val="00BA702E"/>
    <w:rsid w:val="00BB0D70"/>
    <w:rsid w:val="00BB345F"/>
    <w:rsid w:val="00BB4376"/>
    <w:rsid w:val="00BC44F4"/>
    <w:rsid w:val="00BC46F8"/>
    <w:rsid w:val="00BC6979"/>
    <w:rsid w:val="00BD2BEA"/>
    <w:rsid w:val="00BE7C66"/>
    <w:rsid w:val="00BF17E0"/>
    <w:rsid w:val="00BF3B07"/>
    <w:rsid w:val="00BF432D"/>
    <w:rsid w:val="00BF4DCF"/>
    <w:rsid w:val="00BF6E6B"/>
    <w:rsid w:val="00C01BE1"/>
    <w:rsid w:val="00C0691F"/>
    <w:rsid w:val="00C069AD"/>
    <w:rsid w:val="00C10361"/>
    <w:rsid w:val="00C11E29"/>
    <w:rsid w:val="00C14298"/>
    <w:rsid w:val="00C1622D"/>
    <w:rsid w:val="00C17149"/>
    <w:rsid w:val="00C22EE4"/>
    <w:rsid w:val="00C26E6B"/>
    <w:rsid w:val="00C400F3"/>
    <w:rsid w:val="00C40EEA"/>
    <w:rsid w:val="00C40F15"/>
    <w:rsid w:val="00C51A90"/>
    <w:rsid w:val="00C52D5E"/>
    <w:rsid w:val="00C53275"/>
    <w:rsid w:val="00C64EE8"/>
    <w:rsid w:val="00C65183"/>
    <w:rsid w:val="00C708FB"/>
    <w:rsid w:val="00C73E04"/>
    <w:rsid w:val="00C74B18"/>
    <w:rsid w:val="00C75E76"/>
    <w:rsid w:val="00C7702F"/>
    <w:rsid w:val="00C776AB"/>
    <w:rsid w:val="00C77864"/>
    <w:rsid w:val="00C81BFB"/>
    <w:rsid w:val="00C82605"/>
    <w:rsid w:val="00C83585"/>
    <w:rsid w:val="00C86B03"/>
    <w:rsid w:val="00C91A68"/>
    <w:rsid w:val="00C955DE"/>
    <w:rsid w:val="00C973A0"/>
    <w:rsid w:val="00CA007B"/>
    <w:rsid w:val="00CA0B29"/>
    <w:rsid w:val="00CA60D4"/>
    <w:rsid w:val="00CB28AD"/>
    <w:rsid w:val="00CB63F9"/>
    <w:rsid w:val="00CB798E"/>
    <w:rsid w:val="00CC0C49"/>
    <w:rsid w:val="00CC1147"/>
    <w:rsid w:val="00CC200F"/>
    <w:rsid w:val="00CC44F1"/>
    <w:rsid w:val="00CC53BB"/>
    <w:rsid w:val="00CC6EC9"/>
    <w:rsid w:val="00CE236B"/>
    <w:rsid w:val="00CE37E4"/>
    <w:rsid w:val="00CE3A68"/>
    <w:rsid w:val="00CE45D9"/>
    <w:rsid w:val="00CE4B72"/>
    <w:rsid w:val="00CE77AB"/>
    <w:rsid w:val="00CF4A31"/>
    <w:rsid w:val="00CF64CE"/>
    <w:rsid w:val="00D00F3B"/>
    <w:rsid w:val="00D067EB"/>
    <w:rsid w:val="00D11314"/>
    <w:rsid w:val="00D1152C"/>
    <w:rsid w:val="00D11FF6"/>
    <w:rsid w:val="00D133E0"/>
    <w:rsid w:val="00D15A62"/>
    <w:rsid w:val="00D161AB"/>
    <w:rsid w:val="00D20A03"/>
    <w:rsid w:val="00D20DA0"/>
    <w:rsid w:val="00D231E7"/>
    <w:rsid w:val="00D23C27"/>
    <w:rsid w:val="00D25B10"/>
    <w:rsid w:val="00D2629B"/>
    <w:rsid w:val="00D279DD"/>
    <w:rsid w:val="00D27C6E"/>
    <w:rsid w:val="00D417E4"/>
    <w:rsid w:val="00D43C89"/>
    <w:rsid w:val="00D50973"/>
    <w:rsid w:val="00D56683"/>
    <w:rsid w:val="00D63817"/>
    <w:rsid w:val="00D64827"/>
    <w:rsid w:val="00D65892"/>
    <w:rsid w:val="00D66C0D"/>
    <w:rsid w:val="00D67250"/>
    <w:rsid w:val="00D74D2E"/>
    <w:rsid w:val="00D74D9A"/>
    <w:rsid w:val="00D80F5D"/>
    <w:rsid w:val="00D82036"/>
    <w:rsid w:val="00D85C04"/>
    <w:rsid w:val="00D864E4"/>
    <w:rsid w:val="00D91B13"/>
    <w:rsid w:val="00D91D8D"/>
    <w:rsid w:val="00D9298B"/>
    <w:rsid w:val="00D96B8F"/>
    <w:rsid w:val="00DA0392"/>
    <w:rsid w:val="00DA0697"/>
    <w:rsid w:val="00DA19D6"/>
    <w:rsid w:val="00DA5E13"/>
    <w:rsid w:val="00DB0E4A"/>
    <w:rsid w:val="00DB1045"/>
    <w:rsid w:val="00DB1E9E"/>
    <w:rsid w:val="00DB209B"/>
    <w:rsid w:val="00DB3FC1"/>
    <w:rsid w:val="00DC09B1"/>
    <w:rsid w:val="00DC2840"/>
    <w:rsid w:val="00DC51CA"/>
    <w:rsid w:val="00DC641B"/>
    <w:rsid w:val="00DC782D"/>
    <w:rsid w:val="00DD1A2C"/>
    <w:rsid w:val="00DD1E08"/>
    <w:rsid w:val="00DD2A57"/>
    <w:rsid w:val="00DD39E3"/>
    <w:rsid w:val="00DD3ED8"/>
    <w:rsid w:val="00DD504C"/>
    <w:rsid w:val="00DD5DD6"/>
    <w:rsid w:val="00DD7B0B"/>
    <w:rsid w:val="00DE006E"/>
    <w:rsid w:val="00DE10A4"/>
    <w:rsid w:val="00DE11F1"/>
    <w:rsid w:val="00DE1CA3"/>
    <w:rsid w:val="00DE2F07"/>
    <w:rsid w:val="00DE2F19"/>
    <w:rsid w:val="00DE4050"/>
    <w:rsid w:val="00DE5044"/>
    <w:rsid w:val="00DE54AE"/>
    <w:rsid w:val="00DE63C6"/>
    <w:rsid w:val="00DE74E3"/>
    <w:rsid w:val="00DE7D5C"/>
    <w:rsid w:val="00DE89FC"/>
    <w:rsid w:val="00E029FD"/>
    <w:rsid w:val="00E02A17"/>
    <w:rsid w:val="00E02EAB"/>
    <w:rsid w:val="00E05EB0"/>
    <w:rsid w:val="00E07841"/>
    <w:rsid w:val="00E145CB"/>
    <w:rsid w:val="00E174FA"/>
    <w:rsid w:val="00E17A9E"/>
    <w:rsid w:val="00E215F6"/>
    <w:rsid w:val="00E21D0E"/>
    <w:rsid w:val="00E22693"/>
    <w:rsid w:val="00E226D8"/>
    <w:rsid w:val="00E22CC2"/>
    <w:rsid w:val="00E25AAD"/>
    <w:rsid w:val="00E26FBA"/>
    <w:rsid w:val="00E2E54B"/>
    <w:rsid w:val="00E46E2F"/>
    <w:rsid w:val="00E5122E"/>
    <w:rsid w:val="00E52DAB"/>
    <w:rsid w:val="00E56ABA"/>
    <w:rsid w:val="00E60242"/>
    <w:rsid w:val="00E60FA9"/>
    <w:rsid w:val="00E63A0E"/>
    <w:rsid w:val="00E65306"/>
    <w:rsid w:val="00E7221B"/>
    <w:rsid w:val="00E73028"/>
    <w:rsid w:val="00E734AB"/>
    <w:rsid w:val="00E7431A"/>
    <w:rsid w:val="00E7720F"/>
    <w:rsid w:val="00E80F1B"/>
    <w:rsid w:val="00E83E84"/>
    <w:rsid w:val="00E85DC6"/>
    <w:rsid w:val="00E90059"/>
    <w:rsid w:val="00E9041D"/>
    <w:rsid w:val="00E90EA5"/>
    <w:rsid w:val="00E924A3"/>
    <w:rsid w:val="00E977B3"/>
    <w:rsid w:val="00E977DB"/>
    <w:rsid w:val="00E97CA7"/>
    <w:rsid w:val="00EA0038"/>
    <w:rsid w:val="00EA2C48"/>
    <w:rsid w:val="00EA2EF0"/>
    <w:rsid w:val="00EA2FB3"/>
    <w:rsid w:val="00EA3D51"/>
    <w:rsid w:val="00EA4021"/>
    <w:rsid w:val="00EA7119"/>
    <w:rsid w:val="00EA77DC"/>
    <w:rsid w:val="00EB3015"/>
    <w:rsid w:val="00EC46B1"/>
    <w:rsid w:val="00ED4359"/>
    <w:rsid w:val="00ED5426"/>
    <w:rsid w:val="00EE19EB"/>
    <w:rsid w:val="00EE4391"/>
    <w:rsid w:val="00EE4EF5"/>
    <w:rsid w:val="00EE5696"/>
    <w:rsid w:val="00EE7923"/>
    <w:rsid w:val="00EF0666"/>
    <w:rsid w:val="00EF2D9B"/>
    <w:rsid w:val="00EF4C26"/>
    <w:rsid w:val="00EF51D9"/>
    <w:rsid w:val="00EF63EC"/>
    <w:rsid w:val="00EF73BD"/>
    <w:rsid w:val="00F00834"/>
    <w:rsid w:val="00F05AEC"/>
    <w:rsid w:val="00F11060"/>
    <w:rsid w:val="00F11D06"/>
    <w:rsid w:val="00F12E20"/>
    <w:rsid w:val="00F15D45"/>
    <w:rsid w:val="00F173C2"/>
    <w:rsid w:val="00F22CEA"/>
    <w:rsid w:val="00F230E8"/>
    <w:rsid w:val="00F2312F"/>
    <w:rsid w:val="00F23FEC"/>
    <w:rsid w:val="00F34151"/>
    <w:rsid w:val="00F35903"/>
    <w:rsid w:val="00F35B19"/>
    <w:rsid w:val="00F36A76"/>
    <w:rsid w:val="00F4076E"/>
    <w:rsid w:val="00F4279C"/>
    <w:rsid w:val="00F427C5"/>
    <w:rsid w:val="00F444DF"/>
    <w:rsid w:val="00F4481B"/>
    <w:rsid w:val="00F46A85"/>
    <w:rsid w:val="00F5320C"/>
    <w:rsid w:val="00F53711"/>
    <w:rsid w:val="00F61847"/>
    <w:rsid w:val="00F621EB"/>
    <w:rsid w:val="00F63D0F"/>
    <w:rsid w:val="00F63DF3"/>
    <w:rsid w:val="00F6685A"/>
    <w:rsid w:val="00F705CF"/>
    <w:rsid w:val="00F719B0"/>
    <w:rsid w:val="00F73336"/>
    <w:rsid w:val="00F738D0"/>
    <w:rsid w:val="00F750BB"/>
    <w:rsid w:val="00F7653B"/>
    <w:rsid w:val="00F8199A"/>
    <w:rsid w:val="00F862FF"/>
    <w:rsid w:val="00F968C8"/>
    <w:rsid w:val="00FA014A"/>
    <w:rsid w:val="00FA6611"/>
    <w:rsid w:val="00FB0CE1"/>
    <w:rsid w:val="00FB0F94"/>
    <w:rsid w:val="00FB1EAC"/>
    <w:rsid w:val="00FB6B6C"/>
    <w:rsid w:val="00FB75A9"/>
    <w:rsid w:val="00FC208F"/>
    <w:rsid w:val="00FC42C4"/>
    <w:rsid w:val="00FD7C19"/>
    <w:rsid w:val="00FE1975"/>
    <w:rsid w:val="00FE2066"/>
    <w:rsid w:val="00FE36FA"/>
    <w:rsid w:val="00FF086B"/>
    <w:rsid w:val="00FF31CE"/>
    <w:rsid w:val="00FF326A"/>
    <w:rsid w:val="00FF3459"/>
    <w:rsid w:val="00FF6CB0"/>
    <w:rsid w:val="00FF71C3"/>
    <w:rsid w:val="00FF73BE"/>
    <w:rsid w:val="0108D573"/>
    <w:rsid w:val="01185F8F"/>
    <w:rsid w:val="011A1A55"/>
    <w:rsid w:val="0123D0B2"/>
    <w:rsid w:val="01275C31"/>
    <w:rsid w:val="012F1977"/>
    <w:rsid w:val="01352B34"/>
    <w:rsid w:val="0138166B"/>
    <w:rsid w:val="014E54E5"/>
    <w:rsid w:val="0158AD8A"/>
    <w:rsid w:val="016078AA"/>
    <w:rsid w:val="0160E668"/>
    <w:rsid w:val="0164EE25"/>
    <w:rsid w:val="01841A94"/>
    <w:rsid w:val="0186635F"/>
    <w:rsid w:val="01B06ED5"/>
    <w:rsid w:val="01C09A5F"/>
    <w:rsid w:val="01D9CEC6"/>
    <w:rsid w:val="01E59F0D"/>
    <w:rsid w:val="02122C07"/>
    <w:rsid w:val="02301612"/>
    <w:rsid w:val="0231C942"/>
    <w:rsid w:val="0246440F"/>
    <w:rsid w:val="025FB9F9"/>
    <w:rsid w:val="026DBF72"/>
    <w:rsid w:val="02A05801"/>
    <w:rsid w:val="02A9B599"/>
    <w:rsid w:val="02C9E9E4"/>
    <w:rsid w:val="02D4EAF6"/>
    <w:rsid w:val="02E1FD56"/>
    <w:rsid w:val="02E38259"/>
    <w:rsid w:val="02F50281"/>
    <w:rsid w:val="0310B10E"/>
    <w:rsid w:val="0323CA08"/>
    <w:rsid w:val="03265906"/>
    <w:rsid w:val="034DD382"/>
    <w:rsid w:val="0378E29F"/>
    <w:rsid w:val="03A6F154"/>
    <w:rsid w:val="03AD7FB4"/>
    <w:rsid w:val="03C4EFB2"/>
    <w:rsid w:val="03EF7ABE"/>
    <w:rsid w:val="045DCCBF"/>
    <w:rsid w:val="047498E4"/>
    <w:rsid w:val="047CE447"/>
    <w:rsid w:val="049C11B3"/>
    <w:rsid w:val="04A21015"/>
    <w:rsid w:val="04C7081A"/>
    <w:rsid w:val="04C983DE"/>
    <w:rsid w:val="04D7BCF8"/>
    <w:rsid w:val="04F49F56"/>
    <w:rsid w:val="04F99F92"/>
    <w:rsid w:val="050DC6EA"/>
    <w:rsid w:val="0518695C"/>
    <w:rsid w:val="051FDB93"/>
    <w:rsid w:val="051FF906"/>
    <w:rsid w:val="0538A879"/>
    <w:rsid w:val="054087AF"/>
    <w:rsid w:val="05430DF4"/>
    <w:rsid w:val="058C798A"/>
    <w:rsid w:val="059A4D29"/>
    <w:rsid w:val="05AAACE5"/>
    <w:rsid w:val="05B8306B"/>
    <w:rsid w:val="05BCEE73"/>
    <w:rsid w:val="05CE570F"/>
    <w:rsid w:val="05D40C71"/>
    <w:rsid w:val="05E5F791"/>
    <w:rsid w:val="05FA5453"/>
    <w:rsid w:val="06210206"/>
    <w:rsid w:val="063C82C4"/>
    <w:rsid w:val="064AC30A"/>
    <w:rsid w:val="0696DBE1"/>
    <w:rsid w:val="06A6FF98"/>
    <w:rsid w:val="06B63EC7"/>
    <w:rsid w:val="06D4C075"/>
    <w:rsid w:val="06EA8076"/>
    <w:rsid w:val="06F05186"/>
    <w:rsid w:val="06F5A749"/>
    <w:rsid w:val="070278EE"/>
    <w:rsid w:val="07298591"/>
    <w:rsid w:val="07411010"/>
    <w:rsid w:val="07549ADA"/>
    <w:rsid w:val="07602D82"/>
    <w:rsid w:val="076AEA6A"/>
    <w:rsid w:val="076D40E4"/>
    <w:rsid w:val="0789C823"/>
    <w:rsid w:val="079052A9"/>
    <w:rsid w:val="07DAB66E"/>
    <w:rsid w:val="07DE3189"/>
    <w:rsid w:val="07F08FA5"/>
    <w:rsid w:val="07F11605"/>
    <w:rsid w:val="0806E5F9"/>
    <w:rsid w:val="08340ADC"/>
    <w:rsid w:val="084FE839"/>
    <w:rsid w:val="08520F28"/>
    <w:rsid w:val="086D1DBF"/>
    <w:rsid w:val="087FE3D0"/>
    <w:rsid w:val="0881A657"/>
    <w:rsid w:val="08A328AC"/>
    <w:rsid w:val="08B4FAF4"/>
    <w:rsid w:val="08BA13DA"/>
    <w:rsid w:val="08FCEC84"/>
    <w:rsid w:val="090B259E"/>
    <w:rsid w:val="0920030B"/>
    <w:rsid w:val="0935DF69"/>
    <w:rsid w:val="09409A53"/>
    <w:rsid w:val="094EE044"/>
    <w:rsid w:val="097A3DDA"/>
    <w:rsid w:val="097C5480"/>
    <w:rsid w:val="09AA92F9"/>
    <w:rsid w:val="09BEDFCE"/>
    <w:rsid w:val="09D4F5DB"/>
    <w:rsid w:val="09D88E42"/>
    <w:rsid w:val="09ECD7C3"/>
    <w:rsid w:val="0A021102"/>
    <w:rsid w:val="0A39B69F"/>
    <w:rsid w:val="0A46970A"/>
    <w:rsid w:val="0AA1062E"/>
    <w:rsid w:val="0AA10F8D"/>
    <w:rsid w:val="0AA744E7"/>
    <w:rsid w:val="0AB12808"/>
    <w:rsid w:val="0AC27D82"/>
    <w:rsid w:val="0AF48CEC"/>
    <w:rsid w:val="0B09F132"/>
    <w:rsid w:val="0B0FFC79"/>
    <w:rsid w:val="0B21C5B5"/>
    <w:rsid w:val="0B2E5B4B"/>
    <w:rsid w:val="0B442587"/>
    <w:rsid w:val="0B6734EE"/>
    <w:rsid w:val="0B7D57C7"/>
    <w:rsid w:val="0B9C8B41"/>
    <w:rsid w:val="0BA6134A"/>
    <w:rsid w:val="0BB31775"/>
    <w:rsid w:val="0BB32221"/>
    <w:rsid w:val="0BCA9573"/>
    <w:rsid w:val="0BDD1435"/>
    <w:rsid w:val="0C015E29"/>
    <w:rsid w:val="0C1CF642"/>
    <w:rsid w:val="0C3679B5"/>
    <w:rsid w:val="0C3BB7C2"/>
    <w:rsid w:val="0C440144"/>
    <w:rsid w:val="0C5B2B25"/>
    <w:rsid w:val="0C67AFFF"/>
    <w:rsid w:val="0C68DEA4"/>
    <w:rsid w:val="0C6DC99A"/>
    <w:rsid w:val="0C73FB68"/>
    <w:rsid w:val="0C7B14D5"/>
    <w:rsid w:val="0C80BDA0"/>
    <w:rsid w:val="0C9DD659"/>
    <w:rsid w:val="0C9FB71A"/>
    <w:rsid w:val="0CB08458"/>
    <w:rsid w:val="0CBC029F"/>
    <w:rsid w:val="0CC72C8B"/>
    <w:rsid w:val="0CE94664"/>
    <w:rsid w:val="0CEDEBFB"/>
    <w:rsid w:val="0CF79E2B"/>
    <w:rsid w:val="0D0BA406"/>
    <w:rsid w:val="0D29DC21"/>
    <w:rsid w:val="0D3CA577"/>
    <w:rsid w:val="0D6846A2"/>
    <w:rsid w:val="0D78E496"/>
    <w:rsid w:val="0D7B89D8"/>
    <w:rsid w:val="0D8DD1A5"/>
    <w:rsid w:val="0D995759"/>
    <w:rsid w:val="0D9E6ED0"/>
    <w:rsid w:val="0DAD8DA8"/>
    <w:rsid w:val="0DB052C5"/>
    <w:rsid w:val="0DB83399"/>
    <w:rsid w:val="0DBB51BC"/>
    <w:rsid w:val="0DC27E40"/>
    <w:rsid w:val="0DC36B8A"/>
    <w:rsid w:val="0DD14681"/>
    <w:rsid w:val="0DF058AD"/>
    <w:rsid w:val="0DFBA03D"/>
    <w:rsid w:val="0E04AF05"/>
    <w:rsid w:val="0E2A620E"/>
    <w:rsid w:val="0E5069CC"/>
    <w:rsid w:val="0E7C9021"/>
    <w:rsid w:val="0E98CCDD"/>
    <w:rsid w:val="0EA4F726"/>
    <w:rsid w:val="0EA7DA34"/>
    <w:rsid w:val="0EB2B33B"/>
    <w:rsid w:val="0EC1B6EB"/>
    <w:rsid w:val="0ECAEC7B"/>
    <w:rsid w:val="0EF28501"/>
    <w:rsid w:val="0F0246AE"/>
    <w:rsid w:val="0F442B3A"/>
    <w:rsid w:val="0F447A99"/>
    <w:rsid w:val="0F5416BE"/>
    <w:rsid w:val="0F54F1A3"/>
    <w:rsid w:val="0F56BBCB"/>
    <w:rsid w:val="0F5FACBF"/>
    <w:rsid w:val="0F7167A5"/>
    <w:rsid w:val="0F71C70F"/>
    <w:rsid w:val="0F99822A"/>
    <w:rsid w:val="0FD0560D"/>
    <w:rsid w:val="0FE0D14B"/>
    <w:rsid w:val="1000CDA5"/>
    <w:rsid w:val="1006F82B"/>
    <w:rsid w:val="1010130C"/>
    <w:rsid w:val="103D161C"/>
    <w:rsid w:val="104AC856"/>
    <w:rsid w:val="105AF438"/>
    <w:rsid w:val="10642A81"/>
    <w:rsid w:val="10737369"/>
    <w:rsid w:val="109A2A81"/>
    <w:rsid w:val="109FB525"/>
    <w:rsid w:val="10B4D0A1"/>
    <w:rsid w:val="10BCD8FA"/>
    <w:rsid w:val="10C2AD8A"/>
    <w:rsid w:val="10EB9372"/>
    <w:rsid w:val="10F20E15"/>
    <w:rsid w:val="10F27A82"/>
    <w:rsid w:val="10F3C331"/>
    <w:rsid w:val="113A20C8"/>
    <w:rsid w:val="1157C9C2"/>
    <w:rsid w:val="11649ED8"/>
    <w:rsid w:val="1188778C"/>
    <w:rsid w:val="11A27576"/>
    <w:rsid w:val="11A43492"/>
    <w:rsid w:val="11AA1719"/>
    <w:rsid w:val="11B5D152"/>
    <w:rsid w:val="11B5EDBF"/>
    <w:rsid w:val="11E84C23"/>
    <w:rsid w:val="1218D9C4"/>
    <w:rsid w:val="122836EC"/>
    <w:rsid w:val="124DD5B3"/>
    <w:rsid w:val="12749284"/>
    <w:rsid w:val="1282DF34"/>
    <w:rsid w:val="12897D7B"/>
    <w:rsid w:val="128A73A3"/>
    <w:rsid w:val="12B9074B"/>
    <w:rsid w:val="12CB6743"/>
    <w:rsid w:val="12D376E9"/>
    <w:rsid w:val="12EAEE48"/>
    <w:rsid w:val="13068EC0"/>
    <w:rsid w:val="13258D29"/>
    <w:rsid w:val="133326D0"/>
    <w:rsid w:val="13351A68"/>
    <w:rsid w:val="1352BB19"/>
    <w:rsid w:val="135A2EBA"/>
    <w:rsid w:val="13C7D81A"/>
    <w:rsid w:val="13CCBA70"/>
    <w:rsid w:val="13D156B3"/>
    <w:rsid w:val="13DB0DCE"/>
    <w:rsid w:val="13EB77FB"/>
    <w:rsid w:val="141F2949"/>
    <w:rsid w:val="1423FBB7"/>
    <w:rsid w:val="143C3165"/>
    <w:rsid w:val="14453832"/>
    <w:rsid w:val="1470CAFC"/>
    <w:rsid w:val="14A1B2F7"/>
    <w:rsid w:val="14ACC165"/>
    <w:rsid w:val="14B0F088"/>
    <w:rsid w:val="14B3FF9A"/>
    <w:rsid w:val="14B6596A"/>
    <w:rsid w:val="14B6F77B"/>
    <w:rsid w:val="14BC22F0"/>
    <w:rsid w:val="14C30E03"/>
    <w:rsid w:val="14DBCCD9"/>
    <w:rsid w:val="14E42889"/>
    <w:rsid w:val="14EEEADF"/>
    <w:rsid w:val="14F75EE2"/>
    <w:rsid w:val="1530622F"/>
    <w:rsid w:val="1573AB6D"/>
    <w:rsid w:val="157BC7CC"/>
    <w:rsid w:val="159EEE56"/>
    <w:rsid w:val="15A7A482"/>
    <w:rsid w:val="15B3203E"/>
    <w:rsid w:val="15B6C829"/>
    <w:rsid w:val="15BE49D2"/>
    <w:rsid w:val="15DADFDD"/>
    <w:rsid w:val="15FA7965"/>
    <w:rsid w:val="1627268C"/>
    <w:rsid w:val="1639DE42"/>
    <w:rsid w:val="1650CD78"/>
    <w:rsid w:val="167BA9EA"/>
    <w:rsid w:val="167F10DB"/>
    <w:rsid w:val="168377B0"/>
    <w:rsid w:val="16A743D9"/>
    <w:rsid w:val="16B6BD83"/>
    <w:rsid w:val="16D09294"/>
    <w:rsid w:val="16E3F75F"/>
    <w:rsid w:val="170DEA03"/>
    <w:rsid w:val="174BE180"/>
    <w:rsid w:val="17519647"/>
    <w:rsid w:val="1781A06C"/>
    <w:rsid w:val="1798ADB8"/>
    <w:rsid w:val="1799A5BB"/>
    <w:rsid w:val="17F123BD"/>
    <w:rsid w:val="180337A9"/>
    <w:rsid w:val="1816CCB8"/>
    <w:rsid w:val="1820E10F"/>
    <w:rsid w:val="182C52F0"/>
    <w:rsid w:val="18351601"/>
    <w:rsid w:val="18455E4F"/>
    <w:rsid w:val="18550890"/>
    <w:rsid w:val="185EC4AC"/>
    <w:rsid w:val="185ED3ED"/>
    <w:rsid w:val="18663166"/>
    <w:rsid w:val="18735131"/>
    <w:rsid w:val="18804EE9"/>
    <w:rsid w:val="18924748"/>
    <w:rsid w:val="18967E64"/>
    <w:rsid w:val="18CD8D56"/>
    <w:rsid w:val="18FA1F2B"/>
    <w:rsid w:val="18FF80F8"/>
    <w:rsid w:val="1903F4A6"/>
    <w:rsid w:val="1915DE82"/>
    <w:rsid w:val="192E169F"/>
    <w:rsid w:val="1930EA53"/>
    <w:rsid w:val="1940A8E3"/>
    <w:rsid w:val="1954A635"/>
    <w:rsid w:val="195AAE99"/>
    <w:rsid w:val="1966A155"/>
    <w:rsid w:val="198B0A0A"/>
    <w:rsid w:val="19B5906F"/>
    <w:rsid w:val="19CB6FBB"/>
    <w:rsid w:val="19CEA01E"/>
    <w:rsid w:val="19E493EB"/>
    <w:rsid w:val="1A116487"/>
    <w:rsid w:val="1A258998"/>
    <w:rsid w:val="1A2BE8EE"/>
    <w:rsid w:val="1A3F730B"/>
    <w:rsid w:val="1A9066EE"/>
    <w:rsid w:val="1A9186DA"/>
    <w:rsid w:val="1AA9BB35"/>
    <w:rsid w:val="1AD53EFB"/>
    <w:rsid w:val="1AF38D6B"/>
    <w:rsid w:val="1B37D102"/>
    <w:rsid w:val="1B63261B"/>
    <w:rsid w:val="1B79FA0C"/>
    <w:rsid w:val="1B9EFB03"/>
    <w:rsid w:val="1B9F3C3C"/>
    <w:rsid w:val="1BAC7D8E"/>
    <w:rsid w:val="1BC4024C"/>
    <w:rsid w:val="1BCBBEE6"/>
    <w:rsid w:val="1BEAE050"/>
    <w:rsid w:val="1C007A68"/>
    <w:rsid w:val="1C00E638"/>
    <w:rsid w:val="1C25076A"/>
    <w:rsid w:val="1C4F5446"/>
    <w:rsid w:val="1C58D36C"/>
    <w:rsid w:val="1C6593B8"/>
    <w:rsid w:val="1C76C79C"/>
    <w:rsid w:val="1CA4176D"/>
    <w:rsid w:val="1CB616ED"/>
    <w:rsid w:val="1CBB2518"/>
    <w:rsid w:val="1CC561C7"/>
    <w:rsid w:val="1CF26D33"/>
    <w:rsid w:val="1CF61A25"/>
    <w:rsid w:val="1D2949BE"/>
    <w:rsid w:val="1D3B0C9D"/>
    <w:rsid w:val="1D44B45A"/>
    <w:rsid w:val="1D7691D8"/>
    <w:rsid w:val="1D96B850"/>
    <w:rsid w:val="1DB1C16C"/>
    <w:rsid w:val="1DCBCB0E"/>
    <w:rsid w:val="1DD156BF"/>
    <w:rsid w:val="1DD49761"/>
    <w:rsid w:val="1DDB9427"/>
    <w:rsid w:val="1E13D883"/>
    <w:rsid w:val="1E22C055"/>
    <w:rsid w:val="1E2341A2"/>
    <w:rsid w:val="1E439881"/>
    <w:rsid w:val="1E51E74E"/>
    <w:rsid w:val="1E6040E7"/>
    <w:rsid w:val="1E6486C4"/>
    <w:rsid w:val="1E9BD2BD"/>
    <w:rsid w:val="1EAA3741"/>
    <w:rsid w:val="1EB9AB0D"/>
    <w:rsid w:val="1EC94280"/>
    <w:rsid w:val="1ED500AF"/>
    <w:rsid w:val="1EDF1E16"/>
    <w:rsid w:val="1EDF7565"/>
    <w:rsid w:val="1F008A29"/>
    <w:rsid w:val="1F13CD17"/>
    <w:rsid w:val="1F2326BC"/>
    <w:rsid w:val="1F286FB9"/>
    <w:rsid w:val="1F36B6C3"/>
    <w:rsid w:val="1F4A1FF3"/>
    <w:rsid w:val="1F56AA43"/>
    <w:rsid w:val="1F57B623"/>
    <w:rsid w:val="1F5DE80D"/>
    <w:rsid w:val="1F6195C2"/>
    <w:rsid w:val="1F697EF1"/>
    <w:rsid w:val="1F70DB5A"/>
    <w:rsid w:val="1FA39102"/>
    <w:rsid w:val="1FC284B5"/>
    <w:rsid w:val="1FC4202E"/>
    <w:rsid w:val="1FC78B2F"/>
    <w:rsid w:val="1FD7ED71"/>
    <w:rsid w:val="1FE0E51A"/>
    <w:rsid w:val="1FF80A2D"/>
    <w:rsid w:val="1FFE67DC"/>
    <w:rsid w:val="200449C0"/>
    <w:rsid w:val="2019256E"/>
    <w:rsid w:val="201AD889"/>
    <w:rsid w:val="204A7075"/>
    <w:rsid w:val="204AD224"/>
    <w:rsid w:val="206F5360"/>
    <w:rsid w:val="2080C8D2"/>
    <w:rsid w:val="20878C5C"/>
    <w:rsid w:val="209E6073"/>
    <w:rsid w:val="210A92DD"/>
    <w:rsid w:val="214C9713"/>
    <w:rsid w:val="2160858C"/>
    <w:rsid w:val="21655DAC"/>
    <w:rsid w:val="2173C906"/>
    <w:rsid w:val="2180C0E7"/>
    <w:rsid w:val="218F3FC6"/>
    <w:rsid w:val="21AC2005"/>
    <w:rsid w:val="21BC1B1D"/>
    <w:rsid w:val="21C1E071"/>
    <w:rsid w:val="21C60A22"/>
    <w:rsid w:val="21D5E1EA"/>
    <w:rsid w:val="21D72F3F"/>
    <w:rsid w:val="21DF6546"/>
    <w:rsid w:val="21ED7E01"/>
    <w:rsid w:val="21EF2FDD"/>
    <w:rsid w:val="2229E685"/>
    <w:rsid w:val="2256D4A9"/>
    <w:rsid w:val="22618CA2"/>
    <w:rsid w:val="22845E28"/>
    <w:rsid w:val="22962383"/>
    <w:rsid w:val="22997896"/>
    <w:rsid w:val="229A6C97"/>
    <w:rsid w:val="22A0F87C"/>
    <w:rsid w:val="22B0D106"/>
    <w:rsid w:val="22B9AB4A"/>
    <w:rsid w:val="22C45313"/>
    <w:rsid w:val="22D5C89A"/>
    <w:rsid w:val="22DFF6D0"/>
    <w:rsid w:val="22F0E4E6"/>
    <w:rsid w:val="23049441"/>
    <w:rsid w:val="23075A41"/>
    <w:rsid w:val="23253D84"/>
    <w:rsid w:val="233FEF6C"/>
    <w:rsid w:val="234C4756"/>
    <w:rsid w:val="2369C11D"/>
    <w:rsid w:val="238581B8"/>
    <w:rsid w:val="2396DA0D"/>
    <w:rsid w:val="239D4C98"/>
    <w:rsid w:val="23B27CD1"/>
    <w:rsid w:val="23BC2B08"/>
    <w:rsid w:val="23FBFF44"/>
    <w:rsid w:val="244C47CB"/>
    <w:rsid w:val="244F3BF7"/>
    <w:rsid w:val="2481CA4E"/>
    <w:rsid w:val="24822248"/>
    <w:rsid w:val="248AE16D"/>
    <w:rsid w:val="24910BBF"/>
    <w:rsid w:val="24B309CE"/>
    <w:rsid w:val="24BEC6AF"/>
    <w:rsid w:val="24DBBD74"/>
    <w:rsid w:val="24DBBFCD"/>
    <w:rsid w:val="24EBED2F"/>
    <w:rsid w:val="24FC188F"/>
    <w:rsid w:val="250BC381"/>
    <w:rsid w:val="251BCE54"/>
    <w:rsid w:val="2520AA3A"/>
    <w:rsid w:val="253861CB"/>
    <w:rsid w:val="253D8583"/>
    <w:rsid w:val="2552668B"/>
    <w:rsid w:val="25537412"/>
    <w:rsid w:val="256AA4DE"/>
    <w:rsid w:val="257498AA"/>
    <w:rsid w:val="25953CE8"/>
    <w:rsid w:val="25963C96"/>
    <w:rsid w:val="25B3EDE3"/>
    <w:rsid w:val="25C6C1CC"/>
    <w:rsid w:val="25DE1E32"/>
    <w:rsid w:val="25EA78B3"/>
    <w:rsid w:val="25FF219C"/>
    <w:rsid w:val="26010F5A"/>
    <w:rsid w:val="2611A3AA"/>
    <w:rsid w:val="2618F264"/>
    <w:rsid w:val="262C86A4"/>
    <w:rsid w:val="2655EEA2"/>
    <w:rsid w:val="265871DC"/>
    <w:rsid w:val="265AB80D"/>
    <w:rsid w:val="266D1AE7"/>
    <w:rsid w:val="2688FFDB"/>
    <w:rsid w:val="26913C4D"/>
    <w:rsid w:val="26C3E584"/>
    <w:rsid w:val="26CE27AA"/>
    <w:rsid w:val="26D4ECA0"/>
    <w:rsid w:val="26E0DA77"/>
    <w:rsid w:val="26E654AA"/>
    <w:rsid w:val="26EF2FF0"/>
    <w:rsid w:val="26F33072"/>
    <w:rsid w:val="2715F8F7"/>
    <w:rsid w:val="2717E4EC"/>
    <w:rsid w:val="272FA874"/>
    <w:rsid w:val="27681A1C"/>
    <w:rsid w:val="277392EB"/>
    <w:rsid w:val="2779D461"/>
    <w:rsid w:val="2798A3BF"/>
    <w:rsid w:val="279C64B0"/>
    <w:rsid w:val="27B06FA6"/>
    <w:rsid w:val="27B0EE89"/>
    <w:rsid w:val="27B780D5"/>
    <w:rsid w:val="27BC3727"/>
    <w:rsid w:val="27E49255"/>
    <w:rsid w:val="27E905DB"/>
    <w:rsid w:val="281744CC"/>
    <w:rsid w:val="282FC59E"/>
    <w:rsid w:val="28315AE6"/>
    <w:rsid w:val="28352AE1"/>
    <w:rsid w:val="2869EABC"/>
    <w:rsid w:val="2875108A"/>
    <w:rsid w:val="28814D5E"/>
    <w:rsid w:val="28B13454"/>
    <w:rsid w:val="28B2B98A"/>
    <w:rsid w:val="28DAD275"/>
    <w:rsid w:val="28E7F6A8"/>
    <w:rsid w:val="28F253A1"/>
    <w:rsid w:val="290477C1"/>
    <w:rsid w:val="29065A56"/>
    <w:rsid w:val="2933AFD0"/>
    <w:rsid w:val="29503E9E"/>
    <w:rsid w:val="29595791"/>
    <w:rsid w:val="2974368B"/>
    <w:rsid w:val="29830201"/>
    <w:rsid w:val="29874E9B"/>
    <w:rsid w:val="2991682A"/>
    <w:rsid w:val="29A68B15"/>
    <w:rsid w:val="29A76CC3"/>
    <w:rsid w:val="29B54A36"/>
    <w:rsid w:val="29B99D53"/>
    <w:rsid w:val="29D99736"/>
    <w:rsid w:val="29DB3338"/>
    <w:rsid w:val="29F476A0"/>
    <w:rsid w:val="2A0C184B"/>
    <w:rsid w:val="2A197FCC"/>
    <w:rsid w:val="2A3BFBFA"/>
    <w:rsid w:val="2A6C6A1B"/>
    <w:rsid w:val="2A868A66"/>
    <w:rsid w:val="2A882A36"/>
    <w:rsid w:val="2A8A70F3"/>
    <w:rsid w:val="2AA7D533"/>
    <w:rsid w:val="2AB8B766"/>
    <w:rsid w:val="2AD6E029"/>
    <w:rsid w:val="2ADA3F1E"/>
    <w:rsid w:val="2AE86A5C"/>
    <w:rsid w:val="2AF527F2"/>
    <w:rsid w:val="2AF7B79B"/>
    <w:rsid w:val="2AF8F1B6"/>
    <w:rsid w:val="2AFC7F32"/>
    <w:rsid w:val="2AFFB8D7"/>
    <w:rsid w:val="2B016206"/>
    <w:rsid w:val="2B023910"/>
    <w:rsid w:val="2B470112"/>
    <w:rsid w:val="2B992543"/>
    <w:rsid w:val="2B9DEFB1"/>
    <w:rsid w:val="2B9EFE3E"/>
    <w:rsid w:val="2BA16E56"/>
    <w:rsid w:val="2BBAEA32"/>
    <w:rsid w:val="2BC08C2F"/>
    <w:rsid w:val="2BC73CED"/>
    <w:rsid w:val="2BCC1DFF"/>
    <w:rsid w:val="2BFD7428"/>
    <w:rsid w:val="2C1355FE"/>
    <w:rsid w:val="2C47B8E1"/>
    <w:rsid w:val="2C656DA2"/>
    <w:rsid w:val="2C669921"/>
    <w:rsid w:val="2C6832B1"/>
    <w:rsid w:val="2C6F3D48"/>
    <w:rsid w:val="2C98B584"/>
    <w:rsid w:val="2CAF3508"/>
    <w:rsid w:val="2CB67BAD"/>
    <w:rsid w:val="2D2BBDAA"/>
    <w:rsid w:val="2D2D7AE3"/>
    <w:rsid w:val="2D53F9E6"/>
    <w:rsid w:val="2D5E85F7"/>
    <w:rsid w:val="2D630D4E"/>
    <w:rsid w:val="2DA46D85"/>
    <w:rsid w:val="2DAD49B1"/>
    <w:rsid w:val="2DCF8745"/>
    <w:rsid w:val="2DF15710"/>
    <w:rsid w:val="2E27A948"/>
    <w:rsid w:val="2E358035"/>
    <w:rsid w:val="2E5D37E6"/>
    <w:rsid w:val="2E87F110"/>
    <w:rsid w:val="2E8E2864"/>
    <w:rsid w:val="2E91BD5D"/>
    <w:rsid w:val="2EB4CCD8"/>
    <w:rsid w:val="2EC17E81"/>
    <w:rsid w:val="2EC92CDA"/>
    <w:rsid w:val="2ECABE88"/>
    <w:rsid w:val="2ECD0349"/>
    <w:rsid w:val="2ECE0E9C"/>
    <w:rsid w:val="2EDAE03E"/>
    <w:rsid w:val="2EFBCF00"/>
    <w:rsid w:val="2F024702"/>
    <w:rsid w:val="2F16B60B"/>
    <w:rsid w:val="2F2477C3"/>
    <w:rsid w:val="2F24BE70"/>
    <w:rsid w:val="2F2F25DA"/>
    <w:rsid w:val="2F5AD34F"/>
    <w:rsid w:val="2F6790D2"/>
    <w:rsid w:val="2F7FB3E3"/>
    <w:rsid w:val="2F9EA050"/>
    <w:rsid w:val="2FAD73A9"/>
    <w:rsid w:val="2FB10058"/>
    <w:rsid w:val="2FC05F9E"/>
    <w:rsid w:val="2FC25F15"/>
    <w:rsid w:val="2FC68BF7"/>
    <w:rsid w:val="2FCB7303"/>
    <w:rsid w:val="2FDA2D32"/>
    <w:rsid w:val="2FE1B34C"/>
    <w:rsid w:val="302490DF"/>
    <w:rsid w:val="304988DD"/>
    <w:rsid w:val="30563941"/>
    <w:rsid w:val="3075EAC3"/>
    <w:rsid w:val="307846FF"/>
    <w:rsid w:val="3080288B"/>
    <w:rsid w:val="308C41E0"/>
    <w:rsid w:val="30B3834A"/>
    <w:rsid w:val="30B934DA"/>
    <w:rsid w:val="30CCCFA5"/>
    <w:rsid w:val="30F95BC6"/>
    <w:rsid w:val="30FE36BC"/>
    <w:rsid w:val="3189ECD0"/>
    <w:rsid w:val="31A11A78"/>
    <w:rsid w:val="31A31209"/>
    <w:rsid w:val="31BB856E"/>
    <w:rsid w:val="31C3E037"/>
    <w:rsid w:val="320E1B9C"/>
    <w:rsid w:val="32113FB8"/>
    <w:rsid w:val="324D356B"/>
    <w:rsid w:val="32504FDA"/>
    <w:rsid w:val="325A9025"/>
    <w:rsid w:val="3263EBC3"/>
    <w:rsid w:val="326DEECD"/>
    <w:rsid w:val="328CA798"/>
    <w:rsid w:val="32F4375F"/>
    <w:rsid w:val="32F64E5E"/>
    <w:rsid w:val="3311B53B"/>
    <w:rsid w:val="334FE912"/>
    <w:rsid w:val="3352E32E"/>
    <w:rsid w:val="33696D60"/>
    <w:rsid w:val="3370471D"/>
    <w:rsid w:val="337F225F"/>
    <w:rsid w:val="33D1806C"/>
    <w:rsid w:val="33D38B9A"/>
    <w:rsid w:val="33DE2481"/>
    <w:rsid w:val="33E6EFD8"/>
    <w:rsid w:val="34049D69"/>
    <w:rsid w:val="34191EA4"/>
    <w:rsid w:val="344FD42A"/>
    <w:rsid w:val="3458EBE0"/>
    <w:rsid w:val="345C9CEE"/>
    <w:rsid w:val="34625CEF"/>
    <w:rsid w:val="34761EAA"/>
    <w:rsid w:val="349DA2D7"/>
    <w:rsid w:val="34B70C95"/>
    <w:rsid w:val="34B725BB"/>
    <w:rsid w:val="34B7C2F8"/>
    <w:rsid w:val="34C97B18"/>
    <w:rsid w:val="3526E2EC"/>
    <w:rsid w:val="3556603C"/>
    <w:rsid w:val="35622F36"/>
    <w:rsid w:val="3568E365"/>
    <w:rsid w:val="356DF0EE"/>
    <w:rsid w:val="357AAEB6"/>
    <w:rsid w:val="35C3A739"/>
    <w:rsid w:val="35CB6DD1"/>
    <w:rsid w:val="35E54783"/>
    <w:rsid w:val="35E665BA"/>
    <w:rsid w:val="35EC93C5"/>
    <w:rsid w:val="35ED49E7"/>
    <w:rsid w:val="35F9A4B2"/>
    <w:rsid w:val="3600EB33"/>
    <w:rsid w:val="361262B8"/>
    <w:rsid w:val="3612B672"/>
    <w:rsid w:val="36265730"/>
    <w:rsid w:val="36413FE7"/>
    <w:rsid w:val="3649B846"/>
    <w:rsid w:val="365F5059"/>
    <w:rsid w:val="36732FF8"/>
    <w:rsid w:val="3674C977"/>
    <w:rsid w:val="36832235"/>
    <w:rsid w:val="368EB31C"/>
    <w:rsid w:val="3695CBD1"/>
    <w:rsid w:val="36963201"/>
    <w:rsid w:val="36A4DEB9"/>
    <w:rsid w:val="36A93FA2"/>
    <w:rsid w:val="36C54159"/>
    <w:rsid w:val="36C9A845"/>
    <w:rsid w:val="36E76BA9"/>
    <w:rsid w:val="3705683D"/>
    <w:rsid w:val="3731D961"/>
    <w:rsid w:val="37442200"/>
    <w:rsid w:val="37A02D9E"/>
    <w:rsid w:val="37A396E3"/>
    <w:rsid w:val="37BB776A"/>
    <w:rsid w:val="37BF7E4E"/>
    <w:rsid w:val="37F13497"/>
    <w:rsid w:val="37F8E555"/>
    <w:rsid w:val="3800FF6C"/>
    <w:rsid w:val="38011BDA"/>
    <w:rsid w:val="380FB24F"/>
    <w:rsid w:val="38413C71"/>
    <w:rsid w:val="3865E045"/>
    <w:rsid w:val="3869F849"/>
    <w:rsid w:val="386D37EA"/>
    <w:rsid w:val="38969F1F"/>
    <w:rsid w:val="38B33D33"/>
    <w:rsid w:val="38B38E1F"/>
    <w:rsid w:val="38F417DB"/>
    <w:rsid w:val="39016E26"/>
    <w:rsid w:val="3915831F"/>
    <w:rsid w:val="3990F710"/>
    <w:rsid w:val="3993F9A6"/>
    <w:rsid w:val="39AB82B0"/>
    <w:rsid w:val="39B4F639"/>
    <w:rsid w:val="39D3BD23"/>
    <w:rsid w:val="39E7960F"/>
    <w:rsid w:val="39E89F49"/>
    <w:rsid w:val="39ED3875"/>
    <w:rsid w:val="39F2D58E"/>
    <w:rsid w:val="3A213F7F"/>
    <w:rsid w:val="3A22C8D8"/>
    <w:rsid w:val="3A271F1A"/>
    <w:rsid w:val="3A37116E"/>
    <w:rsid w:val="3A427920"/>
    <w:rsid w:val="3A541B64"/>
    <w:rsid w:val="3A552774"/>
    <w:rsid w:val="3A5E9F34"/>
    <w:rsid w:val="3A60D683"/>
    <w:rsid w:val="3A65AD40"/>
    <w:rsid w:val="3A7E525D"/>
    <w:rsid w:val="3A7F04AE"/>
    <w:rsid w:val="3A9F3773"/>
    <w:rsid w:val="3AACF5B4"/>
    <w:rsid w:val="3AAFA6BF"/>
    <w:rsid w:val="3AC83A60"/>
    <w:rsid w:val="3ACB10C4"/>
    <w:rsid w:val="3AD60608"/>
    <w:rsid w:val="3AF164D7"/>
    <w:rsid w:val="3B0EF7C4"/>
    <w:rsid w:val="3B10EC75"/>
    <w:rsid w:val="3B149AB5"/>
    <w:rsid w:val="3B1C2AEC"/>
    <w:rsid w:val="3B27242B"/>
    <w:rsid w:val="3B3D44F9"/>
    <w:rsid w:val="3B59D2ED"/>
    <w:rsid w:val="3B5C9800"/>
    <w:rsid w:val="3B624983"/>
    <w:rsid w:val="3B784667"/>
    <w:rsid w:val="3B946820"/>
    <w:rsid w:val="3BAD5E62"/>
    <w:rsid w:val="3BCD245D"/>
    <w:rsid w:val="3BD8CEC8"/>
    <w:rsid w:val="3C09E73C"/>
    <w:rsid w:val="3C103AF7"/>
    <w:rsid w:val="3C1E987A"/>
    <w:rsid w:val="3C2EEDCA"/>
    <w:rsid w:val="3C41237B"/>
    <w:rsid w:val="3C568B10"/>
    <w:rsid w:val="3C8FBCF0"/>
    <w:rsid w:val="3C997116"/>
    <w:rsid w:val="3CA2EF21"/>
    <w:rsid w:val="3CA7C615"/>
    <w:rsid w:val="3CAB2E87"/>
    <w:rsid w:val="3CB7096F"/>
    <w:rsid w:val="3CB7995F"/>
    <w:rsid w:val="3CC2D4DD"/>
    <w:rsid w:val="3CF28890"/>
    <w:rsid w:val="3D0207AF"/>
    <w:rsid w:val="3D14A890"/>
    <w:rsid w:val="3D1FAD77"/>
    <w:rsid w:val="3D20AD50"/>
    <w:rsid w:val="3D22A266"/>
    <w:rsid w:val="3D277A05"/>
    <w:rsid w:val="3D31498D"/>
    <w:rsid w:val="3D40CB83"/>
    <w:rsid w:val="3D43FCD9"/>
    <w:rsid w:val="3D462161"/>
    <w:rsid w:val="3D4D5553"/>
    <w:rsid w:val="3D5C5241"/>
    <w:rsid w:val="3D614583"/>
    <w:rsid w:val="3D668F16"/>
    <w:rsid w:val="3D6ED85D"/>
    <w:rsid w:val="3D7AD948"/>
    <w:rsid w:val="3D8DD21E"/>
    <w:rsid w:val="3D9ADF10"/>
    <w:rsid w:val="3DD36F09"/>
    <w:rsid w:val="3DE8C38C"/>
    <w:rsid w:val="3DEAEFB5"/>
    <w:rsid w:val="3DF23741"/>
    <w:rsid w:val="3DF77EB3"/>
    <w:rsid w:val="3E04AA3A"/>
    <w:rsid w:val="3E0DA6CA"/>
    <w:rsid w:val="3E314B68"/>
    <w:rsid w:val="3E53CBAE"/>
    <w:rsid w:val="3E74EE13"/>
    <w:rsid w:val="3E848280"/>
    <w:rsid w:val="3E99E59A"/>
    <w:rsid w:val="3E9E0811"/>
    <w:rsid w:val="3EA4EFBA"/>
    <w:rsid w:val="3ECD5CB5"/>
    <w:rsid w:val="3F093916"/>
    <w:rsid w:val="3F0CC19B"/>
    <w:rsid w:val="3F1867A8"/>
    <w:rsid w:val="3F1C845D"/>
    <w:rsid w:val="3F410821"/>
    <w:rsid w:val="3F47376B"/>
    <w:rsid w:val="3F82C24C"/>
    <w:rsid w:val="3F8B0314"/>
    <w:rsid w:val="3F958B7F"/>
    <w:rsid w:val="3FA6B22B"/>
    <w:rsid w:val="3FC9FA51"/>
    <w:rsid w:val="3FD5BC16"/>
    <w:rsid w:val="3FE20B4B"/>
    <w:rsid w:val="3FE5F226"/>
    <w:rsid w:val="401516E3"/>
    <w:rsid w:val="403572EA"/>
    <w:rsid w:val="4039D872"/>
    <w:rsid w:val="4040C01B"/>
    <w:rsid w:val="405506D7"/>
    <w:rsid w:val="406B93DB"/>
    <w:rsid w:val="40714F13"/>
    <w:rsid w:val="40A54918"/>
    <w:rsid w:val="40A5F316"/>
    <w:rsid w:val="40C36E6B"/>
    <w:rsid w:val="40D503EF"/>
    <w:rsid w:val="40E57480"/>
    <w:rsid w:val="40EDE3CD"/>
    <w:rsid w:val="4130F66F"/>
    <w:rsid w:val="41423244"/>
    <w:rsid w:val="41650277"/>
    <w:rsid w:val="417908E0"/>
    <w:rsid w:val="418B6C70"/>
    <w:rsid w:val="41A9498B"/>
    <w:rsid w:val="41C90250"/>
    <w:rsid w:val="41CC7933"/>
    <w:rsid w:val="41DC907C"/>
    <w:rsid w:val="41FE5DD8"/>
    <w:rsid w:val="42027F21"/>
    <w:rsid w:val="420344F1"/>
    <w:rsid w:val="42068F49"/>
    <w:rsid w:val="423E42D0"/>
    <w:rsid w:val="424DA456"/>
    <w:rsid w:val="4258F19A"/>
    <w:rsid w:val="426D8DDD"/>
    <w:rsid w:val="4271A3AB"/>
    <w:rsid w:val="427E8041"/>
    <w:rsid w:val="42892769"/>
    <w:rsid w:val="42A48862"/>
    <w:rsid w:val="42B9C08D"/>
    <w:rsid w:val="42BA6D47"/>
    <w:rsid w:val="42E2FF9F"/>
    <w:rsid w:val="42E4689E"/>
    <w:rsid w:val="42E9D3B7"/>
    <w:rsid w:val="42F085FD"/>
    <w:rsid w:val="432FB995"/>
    <w:rsid w:val="434629A6"/>
    <w:rsid w:val="438D2F52"/>
    <w:rsid w:val="439E285B"/>
    <w:rsid w:val="439E724D"/>
    <w:rsid w:val="43A3189E"/>
    <w:rsid w:val="43AC452C"/>
    <w:rsid w:val="43BC6E5E"/>
    <w:rsid w:val="43C4DE37"/>
    <w:rsid w:val="43D1DF10"/>
    <w:rsid w:val="43D2A6E4"/>
    <w:rsid w:val="43E3EB45"/>
    <w:rsid w:val="43F3DB11"/>
    <w:rsid w:val="43F84F0B"/>
    <w:rsid w:val="441BC40E"/>
    <w:rsid w:val="441C580D"/>
    <w:rsid w:val="44242F9A"/>
    <w:rsid w:val="4424553C"/>
    <w:rsid w:val="4425B131"/>
    <w:rsid w:val="444D1AD9"/>
    <w:rsid w:val="44758AF2"/>
    <w:rsid w:val="447A0AE3"/>
    <w:rsid w:val="447BD849"/>
    <w:rsid w:val="447ECFA6"/>
    <w:rsid w:val="447F567B"/>
    <w:rsid w:val="44BA90A6"/>
    <w:rsid w:val="44C4EF45"/>
    <w:rsid w:val="44CBF935"/>
    <w:rsid w:val="44D7750F"/>
    <w:rsid w:val="44DF9EE2"/>
    <w:rsid w:val="44E33064"/>
    <w:rsid w:val="4506C5B8"/>
    <w:rsid w:val="4513213C"/>
    <w:rsid w:val="45249578"/>
    <w:rsid w:val="4533BC5E"/>
    <w:rsid w:val="4535E661"/>
    <w:rsid w:val="4539A926"/>
    <w:rsid w:val="453FA74A"/>
    <w:rsid w:val="454CB8ED"/>
    <w:rsid w:val="45597C76"/>
    <w:rsid w:val="4585A55B"/>
    <w:rsid w:val="458FF062"/>
    <w:rsid w:val="45DB80DD"/>
    <w:rsid w:val="45DBAA99"/>
    <w:rsid w:val="45E4AF27"/>
    <w:rsid w:val="4604BB80"/>
    <w:rsid w:val="460BB72B"/>
    <w:rsid w:val="46125521"/>
    <w:rsid w:val="46219909"/>
    <w:rsid w:val="4629884C"/>
    <w:rsid w:val="462D24AD"/>
    <w:rsid w:val="4648DEF7"/>
    <w:rsid w:val="465445AC"/>
    <w:rsid w:val="4670B1AB"/>
    <w:rsid w:val="46974B99"/>
    <w:rsid w:val="469A1958"/>
    <w:rsid w:val="46B5F417"/>
    <w:rsid w:val="46D1B6C2"/>
    <w:rsid w:val="46DC0302"/>
    <w:rsid w:val="46E09E41"/>
    <w:rsid w:val="46F40466"/>
    <w:rsid w:val="46F9F6D0"/>
    <w:rsid w:val="46FCB197"/>
    <w:rsid w:val="4728E767"/>
    <w:rsid w:val="4730A0B5"/>
    <w:rsid w:val="4737D894"/>
    <w:rsid w:val="47913E8C"/>
    <w:rsid w:val="47A16BE4"/>
    <w:rsid w:val="47AE046D"/>
    <w:rsid w:val="47CB98DB"/>
    <w:rsid w:val="47F698F2"/>
    <w:rsid w:val="482DAB50"/>
    <w:rsid w:val="488AD326"/>
    <w:rsid w:val="489B1245"/>
    <w:rsid w:val="489BAC90"/>
    <w:rsid w:val="48A693E6"/>
    <w:rsid w:val="48B0B32B"/>
    <w:rsid w:val="48B7A4ED"/>
    <w:rsid w:val="48BF49EE"/>
    <w:rsid w:val="48CF4D95"/>
    <w:rsid w:val="48D93680"/>
    <w:rsid w:val="48DAD449"/>
    <w:rsid w:val="48F182C4"/>
    <w:rsid w:val="48F5DC4F"/>
    <w:rsid w:val="48F7AFFA"/>
    <w:rsid w:val="4925E7F4"/>
    <w:rsid w:val="4942DE22"/>
    <w:rsid w:val="49566773"/>
    <w:rsid w:val="495CC3EA"/>
    <w:rsid w:val="49738B9D"/>
    <w:rsid w:val="497F3E06"/>
    <w:rsid w:val="498D71A2"/>
    <w:rsid w:val="49BE83A9"/>
    <w:rsid w:val="49C52AB4"/>
    <w:rsid w:val="49C5A4BB"/>
    <w:rsid w:val="49C6AAE6"/>
    <w:rsid w:val="49C895E3"/>
    <w:rsid w:val="49CCB590"/>
    <w:rsid w:val="49E6D652"/>
    <w:rsid w:val="4A1C4DB5"/>
    <w:rsid w:val="4A247472"/>
    <w:rsid w:val="4A2ADCD9"/>
    <w:rsid w:val="4A422F10"/>
    <w:rsid w:val="4A564E42"/>
    <w:rsid w:val="4A586966"/>
    <w:rsid w:val="4A5B1A4F"/>
    <w:rsid w:val="4A5BA50E"/>
    <w:rsid w:val="4A9EAEF5"/>
    <w:rsid w:val="4AB9A5B2"/>
    <w:rsid w:val="4AC8AC72"/>
    <w:rsid w:val="4AC90345"/>
    <w:rsid w:val="4AD29577"/>
    <w:rsid w:val="4ADF28F4"/>
    <w:rsid w:val="4B0DCCE4"/>
    <w:rsid w:val="4B10A79B"/>
    <w:rsid w:val="4B42C4E7"/>
    <w:rsid w:val="4B9CDF92"/>
    <w:rsid w:val="4BAAE22C"/>
    <w:rsid w:val="4BEE1B6D"/>
    <w:rsid w:val="4BF9C403"/>
    <w:rsid w:val="4C665B70"/>
    <w:rsid w:val="4CB67BAE"/>
    <w:rsid w:val="4CBF09EF"/>
    <w:rsid w:val="4CC0D5B7"/>
    <w:rsid w:val="4CC24FBC"/>
    <w:rsid w:val="4CC8355D"/>
    <w:rsid w:val="4CCC1002"/>
    <w:rsid w:val="4CDED7E3"/>
    <w:rsid w:val="4CE4BAD1"/>
    <w:rsid w:val="4CFA1A42"/>
    <w:rsid w:val="4CFAE0CA"/>
    <w:rsid w:val="4D0CC0F4"/>
    <w:rsid w:val="4D0DA696"/>
    <w:rsid w:val="4D17FB6C"/>
    <w:rsid w:val="4D269493"/>
    <w:rsid w:val="4D27A14E"/>
    <w:rsid w:val="4D3481DC"/>
    <w:rsid w:val="4D40BDF6"/>
    <w:rsid w:val="4D49FAE4"/>
    <w:rsid w:val="4D5277AB"/>
    <w:rsid w:val="4D9B65B5"/>
    <w:rsid w:val="4DC1EFAE"/>
    <w:rsid w:val="4DC28D4E"/>
    <w:rsid w:val="4DC2CACD"/>
    <w:rsid w:val="4DD344BE"/>
    <w:rsid w:val="4E0B40E9"/>
    <w:rsid w:val="4E1C8D32"/>
    <w:rsid w:val="4E41CC46"/>
    <w:rsid w:val="4E4B9F35"/>
    <w:rsid w:val="4E6D58CB"/>
    <w:rsid w:val="4E76485D"/>
    <w:rsid w:val="4E7F71C7"/>
    <w:rsid w:val="4EAF9763"/>
    <w:rsid w:val="4EDE758E"/>
    <w:rsid w:val="4EEAE18C"/>
    <w:rsid w:val="4F1050DF"/>
    <w:rsid w:val="4F1339AE"/>
    <w:rsid w:val="4F24A439"/>
    <w:rsid w:val="4F2823B0"/>
    <w:rsid w:val="4F44174E"/>
    <w:rsid w:val="4F479BB0"/>
    <w:rsid w:val="4F581801"/>
    <w:rsid w:val="4F795DE9"/>
    <w:rsid w:val="4F840D96"/>
    <w:rsid w:val="4F886FBF"/>
    <w:rsid w:val="4F96DD68"/>
    <w:rsid w:val="4FA49663"/>
    <w:rsid w:val="4FABF835"/>
    <w:rsid w:val="4FB4E7F1"/>
    <w:rsid w:val="4FC06B24"/>
    <w:rsid w:val="5007FF7E"/>
    <w:rsid w:val="5017AE0D"/>
    <w:rsid w:val="501E70A2"/>
    <w:rsid w:val="503A9ADC"/>
    <w:rsid w:val="5044438B"/>
    <w:rsid w:val="504B78BE"/>
    <w:rsid w:val="5050B43D"/>
    <w:rsid w:val="50819BA6"/>
    <w:rsid w:val="5093EE3D"/>
    <w:rsid w:val="5094097D"/>
    <w:rsid w:val="509F4608"/>
    <w:rsid w:val="50B7B99C"/>
    <w:rsid w:val="50CE7D88"/>
    <w:rsid w:val="50DA8C0E"/>
    <w:rsid w:val="50DD9B13"/>
    <w:rsid w:val="50E0CD62"/>
    <w:rsid w:val="50F24807"/>
    <w:rsid w:val="512AF9C2"/>
    <w:rsid w:val="51314258"/>
    <w:rsid w:val="513438BA"/>
    <w:rsid w:val="513E51D1"/>
    <w:rsid w:val="513F2ED4"/>
    <w:rsid w:val="515694EE"/>
    <w:rsid w:val="516265E4"/>
    <w:rsid w:val="5168A33E"/>
    <w:rsid w:val="51833FF7"/>
    <w:rsid w:val="5189A600"/>
    <w:rsid w:val="51A9471A"/>
    <w:rsid w:val="51AE6BF3"/>
    <w:rsid w:val="51B35DA5"/>
    <w:rsid w:val="51D8F3B7"/>
    <w:rsid w:val="51EEBE01"/>
    <w:rsid w:val="52044BD4"/>
    <w:rsid w:val="5217A50F"/>
    <w:rsid w:val="522ED79A"/>
    <w:rsid w:val="522F8657"/>
    <w:rsid w:val="52330A1C"/>
    <w:rsid w:val="52373BDD"/>
    <w:rsid w:val="52433C61"/>
    <w:rsid w:val="526BA880"/>
    <w:rsid w:val="526D9952"/>
    <w:rsid w:val="52A07A08"/>
    <w:rsid w:val="52C894E8"/>
    <w:rsid w:val="52D5AA7F"/>
    <w:rsid w:val="52E00490"/>
    <w:rsid w:val="52FC4E5A"/>
    <w:rsid w:val="5321A04E"/>
    <w:rsid w:val="53247382"/>
    <w:rsid w:val="5327F780"/>
    <w:rsid w:val="5367C614"/>
    <w:rsid w:val="53696743"/>
    <w:rsid w:val="536A7B31"/>
    <w:rsid w:val="537940C5"/>
    <w:rsid w:val="538C2672"/>
    <w:rsid w:val="53946A82"/>
    <w:rsid w:val="539ABD69"/>
    <w:rsid w:val="53A58E12"/>
    <w:rsid w:val="53C67B30"/>
    <w:rsid w:val="53CB56B8"/>
    <w:rsid w:val="53D6F03B"/>
    <w:rsid w:val="53D8F79F"/>
    <w:rsid w:val="53DE1AF4"/>
    <w:rsid w:val="53ECE602"/>
    <w:rsid w:val="540D9107"/>
    <w:rsid w:val="541D2067"/>
    <w:rsid w:val="54257837"/>
    <w:rsid w:val="544B23A6"/>
    <w:rsid w:val="5460219C"/>
    <w:rsid w:val="5461AEC1"/>
    <w:rsid w:val="547F7A58"/>
    <w:rsid w:val="54873E93"/>
    <w:rsid w:val="548E4BE3"/>
    <w:rsid w:val="54AA6FF6"/>
    <w:rsid w:val="54C1FD63"/>
    <w:rsid w:val="54DD0980"/>
    <w:rsid w:val="54E11E82"/>
    <w:rsid w:val="54E1D58C"/>
    <w:rsid w:val="54F8EEC6"/>
    <w:rsid w:val="55264029"/>
    <w:rsid w:val="5526A2EE"/>
    <w:rsid w:val="552A36DD"/>
    <w:rsid w:val="55611E49"/>
    <w:rsid w:val="55624B91"/>
    <w:rsid w:val="5570410A"/>
    <w:rsid w:val="5577AAF6"/>
    <w:rsid w:val="55B7C68F"/>
    <w:rsid w:val="55DE03DB"/>
    <w:rsid w:val="55EAF607"/>
    <w:rsid w:val="55FE07F5"/>
    <w:rsid w:val="560D69A8"/>
    <w:rsid w:val="56120CDE"/>
    <w:rsid w:val="561D557B"/>
    <w:rsid w:val="5644376E"/>
    <w:rsid w:val="564D9C57"/>
    <w:rsid w:val="568E5197"/>
    <w:rsid w:val="56B4C6E6"/>
    <w:rsid w:val="56BC6672"/>
    <w:rsid w:val="56CB017A"/>
    <w:rsid w:val="56DE1E5A"/>
    <w:rsid w:val="56EEEE2A"/>
    <w:rsid w:val="570A4EF0"/>
    <w:rsid w:val="571E03BC"/>
    <w:rsid w:val="575E0163"/>
    <w:rsid w:val="57937F89"/>
    <w:rsid w:val="5799A855"/>
    <w:rsid w:val="57B67633"/>
    <w:rsid w:val="57C95CC6"/>
    <w:rsid w:val="57CE2D11"/>
    <w:rsid w:val="57D22E5B"/>
    <w:rsid w:val="57FF2022"/>
    <w:rsid w:val="57FF96E7"/>
    <w:rsid w:val="58081759"/>
    <w:rsid w:val="5818BF44"/>
    <w:rsid w:val="5823168C"/>
    <w:rsid w:val="5883A7A0"/>
    <w:rsid w:val="5899EC53"/>
    <w:rsid w:val="589A5D16"/>
    <w:rsid w:val="58D1B3F2"/>
    <w:rsid w:val="58FE4D10"/>
    <w:rsid w:val="59106A60"/>
    <w:rsid w:val="59220A50"/>
    <w:rsid w:val="592B3D5F"/>
    <w:rsid w:val="59353CC6"/>
    <w:rsid w:val="593EDDE1"/>
    <w:rsid w:val="595ED2F0"/>
    <w:rsid w:val="59646DFD"/>
    <w:rsid w:val="598B8E78"/>
    <w:rsid w:val="59A61EC7"/>
    <w:rsid w:val="59B3378C"/>
    <w:rsid w:val="59D8A8C7"/>
    <w:rsid w:val="59EEA96D"/>
    <w:rsid w:val="5A276E56"/>
    <w:rsid w:val="5A33AC42"/>
    <w:rsid w:val="5A44B17E"/>
    <w:rsid w:val="5A4B2EAD"/>
    <w:rsid w:val="5A5FD7B6"/>
    <w:rsid w:val="5A682F51"/>
    <w:rsid w:val="5A7D2B6F"/>
    <w:rsid w:val="5A7D4D54"/>
    <w:rsid w:val="5AB9FE46"/>
    <w:rsid w:val="5ABD0445"/>
    <w:rsid w:val="5AC07AFB"/>
    <w:rsid w:val="5AD17918"/>
    <w:rsid w:val="5AD1D6A4"/>
    <w:rsid w:val="5AD275E5"/>
    <w:rsid w:val="5AFDFC06"/>
    <w:rsid w:val="5B1C6D2B"/>
    <w:rsid w:val="5B201C32"/>
    <w:rsid w:val="5B4C4B04"/>
    <w:rsid w:val="5B4EA309"/>
    <w:rsid w:val="5B4F07ED"/>
    <w:rsid w:val="5B68DB6E"/>
    <w:rsid w:val="5B7A1685"/>
    <w:rsid w:val="5BD05FCD"/>
    <w:rsid w:val="5BDCAD27"/>
    <w:rsid w:val="5BE22165"/>
    <w:rsid w:val="5C0042E8"/>
    <w:rsid w:val="5C346FCA"/>
    <w:rsid w:val="5C4933BB"/>
    <w:rsid w:val="5C4B86A2"/>
    <w:rsid w:val="5C5915B9"/>
    <w:rsid w:val="5C5A0475"/>
    <w:rsid w:val="5C67FFE8"/>
    <w:rsid w:val="5C6D4979"/>
    <w:rsid w:val="5C722977"/>
    <w:rsid w:val="5C8382F0"/>
    <w:rsid w:val="5C888F4D"/>
    <w:rsid w:val="5C8CE326"/>
    <w:rsid w:val="5C8FCF13"/>
    <w:rsid w:val="5C9510CC"/>
    <w:rsid w:val="5C9B82D5"/>
    <w:rsid w:val="5CA1071E"/>
    <w:rsid w:val="5CA1DD40"/>
    <w:rsid w:val="5CA1FB44"/>
    <w:rsid w:val="5CA6C158"/>
    <w:rsid w:val="5CB0E2D6"/>
    <w:rsid w:val="5CB5C820"/>
    <w:rsid w:val="5CB729E1"/>
    <w:rsid w:val="5CB7A46D"/>
    <w:rsid w:val="5CBECB7F"/>
    <w:rsid w:val="5CCC574C"/>
    <w:rsid w:val="5CD55500"/>
    <w:rsid w:val="5CD7C60F"/>
    <w:rsid w:val="5CDF1249"/>
    <w:rsid w:val="5CE4E5E7"/>
    <w:rsid w:val="5CEAD84E"/>
    <w:rsid w:val="5CEFBEA9"/>
    <w:rsid w:val="5D031087"/>
    <w:rsid w:val="5D0638C7"/>
    <w:rsid w:val="5D0A8358"/>
    <w:rsid w:val="5D0C6344"/>
    <w:rsid w:val="5D2104E8"/>
    <w:rsid w:val="5D315E71"/>
    <w:rsid w:val="5D4E48E2"/>
    <w:rsid w:val="5D5BA1A3"/>
    <w:rsid w:val="5D6C44FE"/>
    <w:rsid w:val="5D9452FB"/>
    <w:rsid w:val="5DB4EE16"/>
    <w:rsid w:val="5DCA1FA4"/>
    <w:rsid w:val="5DD21530"/>
    <w:rsid w:val="5E084ABA"/>
    <w:rsid w:val="5E0919DA"/>
    <w:rsid w:val="5E27A382"/>
    <w:rsid w:val="5E409AF0"/>
    <w:rsid w:val="5E4296B5"/>
    <w:rsid w:val="5E593DF0"/>
    <w:rsid w:val="5E6430CC"/>
    <w:rsid w:val="5E665212"/>
    <w:rsid w:val="5E6827AD"/>
    <w:rsid w:val="5E837971"/>
    <w:rsid w:val="5EAB1033"/>
    <w:rsid w:val="5EDA0D56"/>
    <w:rsid w:val="5EE44BC2"/>
    <w:rsid w:val="5EE4A999"/>
    <w:rsid w:val="5EE91A2B"/>
    <w:rsid w:val="5F052ACB"/>
    <w:rsid w:val="5F0A4500"/>
    <w:rsid w:val="5F2875DB"/>
    <w:rsid w:val="5F39FDC7"/>
    <w:rsid w:val="5F576298"/>
    <w:rsid w:val="5F5E172B"/>
    <w:rsid w:val="5F6399DB"/>
    <w:rsid w:val="5F65F005"/>
    <w:rsid w:val="5F682427"/>
    <w:rsid w:val="5FA22320"/>
    <w:rsid w:val="5FA7058D"/>
    <w:rsid w:val="5FAEA09D"/>
    <w:rsid w:val="5FCECFB6"/>
    <w:rsid w:val="5FE842CC"/>
    <w:rsid w:val="6003F80E"/>
    <w:rsid w:val="600927D5"/>
    <w:rsid w:val="601389BF"/>
    <w:rsid w:val="6045C09B"/>
    <w:rsid w:val="6058DB9C"/>
    <w:rsid w:val="605F6CC8"/>
    <w:rsid w:val="60A179E5"/>
    <w:rsid w:val="60AE9DBA"/>
    <w:rsid w:val="60B240AD"/>
    <w:rsid w:val="60D82DF6"/>
    <w:rsid w:val="6101C066"/>
    <w:rsid w:val="6102EA38"/>
    <w:rsid w:val="6106D6EC"/>
    <w:rsid w:val="6117FCDE"/>
    <w:rsid w:val="611BAB82"/>
    <w:rsid w:val="612B5489"/>
    <w:rsid w:val="614FD985"/>
    <w:rsid w:val="61565F25"/>
    <w:rsid w:val="61811B52"/>
    <w:rsid w:val="618D0130"/>
    <w:rsid w:val="61A6AD5F"/>
    <w:rsid w:val="61AAB46B"/>
    <w:rsid w:val="61AF37C1"/>
    <w:rsid w:val="61B83A96"/>
    <w:rsid w:val="61BB9E3F"/>
    <w:rsid w:val="61C64918"/>
    <w:rsid w:val="61DE090F"/>
    <w:rsid w:val="61E78976"/>
    <w:rsid w:val="61F4DCA7"/>
    <w:rsid w:val="620D9D45"/>
    <w:rsid w:val="6217E4AE"/>
    <w:rsid w:val="622254FA"/>
    <w:rsid w:val="6227A63C"/>
    <w:rsid w:val="624C0B27"/>
    <w:rsid w:val="625AC2B9"/>
    <w:rsid w:val="629C64F7"/>
    <w:rsid w:val="62A0A52B"/>
    <w:rsid w:val="62A730D1"/>
    <w:rsid w:val="62A8D370"/>
    <w:rsid w:val="62AEE04A"/>
    <w:rsid w:val="62B33CF6"/>
    <w:rsid w:val="62F8C68A"/>
    <w:rsid w:val="6352CF03"/>
    <w:rsid w:val="63724FF3"/>
    <w:rsid w:val="63747661"/>
    <w:rsid w:val="6381FC8B"/>
    <w:rsid w:val="638D53B9"/>
    <w:rsid w:val="63C73ADE"/>
    <w:rsid w:val="63D67460"/>
    <w:rsid w:val="63FBDE97"/>
    <w:rsid w:val="63FE9446"/>
    <w:rsid w:val="641AC3D1"/>
    <w:rsid w:val="6421728A"/>
    <w:rsid w:val="643131C0"/>
    <w:rsid w:val="643C68EE"/>
    <w:rsid w:val="646134A6"/>
    <w:rsid w:val="646EB56B"/>
    <w:rsid w:val="647FE8C0"/>
    <w:rsid w:val="64A9DC08"/>
    <w:rsid w:val="64AB7149"/>
    <w:rsid w:val="64E12BF5"/>
    <w:rsid w:val="650EE9C4"/>
    <w:rsid w:val="651CF90F"/>
    <w:rsid w:val="6534DE26"/>
    <w:rsid w:val="65384363"/>
    <w:rsid w:val="655F46FE"/>
    <w:rsid w:val="658F0C3F"/>
    <w:rsid w:val="65974CCD"/>
    <w:rsid w:val="65C2FB53"/>
    <w:rsid w:val="65D2DB5F"/>
    <w:rsid w:val="6620CAEF"/>
    <w:rsid w:val="6636118C"/>
    <w:rsid w:val="665713BC"/>
    <w:rsid w:val="665A62F9"/>
    <w:rsid w:val="665F2050"/>
    <w:rsid w:val="6662025A"/>
    <w:rsid w:val="66733992"/>
    <w:rsid w:val="669D4F8B"/>
    <w:rsid w:val="66A57C74"/>
    <w:rsid w:val="66B0CED8"/>
    <w:rsid w:val="66E02149"/>
    <w:rsid w:val="66E54E7A"/>
    <w:rsid w:val="66FDDB49"/>
    <w:rsid w:val="670DF929"/>
    <w:rsid w:val="672E355A"/>
    <w:rsid w:val="67465C28"/>
    <w:rsid w:val="67601C7F"/>
    <w:rsid w:val="6771956C"/>
    <w:rsid w:val="677590E5"/>
    <w:rsid w:val="6777C825"/>
    <w:rsid w:val="67972AB6"/>
    <w:rsid w:val="679B6DAC"/>
    <w:rsid w:val="67A46785"/>
    <w:rsid w:val="67C257B0"/>
    <w:rsid w:val="67CD8ABD"/>
    <w:rsid w:val="67D84946"/>
    <w:rsid w:val="680F58D6"/>
    <w:rsid w:val="682A5BB7"/>
    <w:rsid w:val="683CEE64"/>
    <w:rsid w:val="684C723A"/>
    <w:rsid w:val="685C7DEB"/>
    <w:rsid w:val="6863994F"/>
    <w:rsid w:val="6871689F"/>
    <w:rsid w:val="6896E968"/>
    <w:rsid w:val="68A06AEA"/>
    <w:rsid w:val="68AC8D48"/>
    <w:rsid w:val="68B57502"/>
    <w:rsid w:val="68D3CEB7"/>
    <w:rsid w:val="69145734"/>
    <w:rsid w:val="69577A82"/>
    <w:rsid w:val="695F8FF7"/>
    <w:rsid w:val="6965C244"/>
    <w:rsid w:val="69770681"/>
    <w:rsid w:val="697CFE88"/>
    <w:rsid w:val="698D35F8"/>
    <w:rsid w:val="6996352C"/>
    <w:rsid w:val="69A956BD"/>
    <w:rsid w:val="69C606D5"/>
    <w:rsid w:val="69C62C18"/>
    <w:rsid w:val="69EC440D"/>
    <w:rsid w:val="69F678CF"/>
    <w:rsid w:val="69F8AE2F"/>
    <w:rsid w:val="6A27686A"/>
    <w:rsid w:val="6A33B634"/>
    <w:rsid w:val="6A46771D"/>
    <w:rsid w:val="6A5A9620"/>
    <w:rsid w:val="6A5CAA2B"/>
    <w:rsid w:val="6A8E7EE3"/>
    <w:rsid w:val="6A90D60F"/>
    <w:rsid w:val="6A9CAB27"/>
    <w:rsid w:val="6ABC1D78"/>
    <w:rsid w:val="6AC88133"/>
    <w:rsid w:val="6ACB7994"/>
    <w:rsid w:val="6ACD4865"/>
    <w:rsid w:val="6AD67986"/>
    <w:rsid w:val="6AE5097F"/>
    <w:rsid w:val="6B09F191"/>
    <w:rsid w:val="6B2D0668"/>
    <w:rsid w:val="6B34A703"/>
    <w:rsid w:val="6B39E5BD"/>
    <w:rsid w:val="6B3E0BA3"/>
    <w:rsid w:val="6B3FA371"/>
    <w:rsid w:val="6B60C587"/>
    <w:rsid w:val="6B8B5C40"/>
    <w:rsid w:val="6BC4ACB9"/>
    <w:rsid w:val="6BCB6C1A"/>
    <w:rsid w:val="6BE2477E"/>
    <w:rsid w:val="6BFF1A7F"/>
    <w:rsid w:val="6C28E88A"/>
    <w:rsid w:val="6C3C9A33"/>
    <w:rsid w:val="6C3EBE5F"/>
    <w:rsid w:val="6C51B9B4"/>
    <w:rsid w:val="6C8110B1"/>
    <w:rsid w:val="6C8B4113"/>
    <w:rsid w:val="6C93CC6A"/>
    <w:rsid w:val="6C9ED86B"/>
    <w:rsid w:val="6CC0F1E2"/>
    <w:rsid w:val="6CCFE9FE"/>
    <w:rsid w:val="6CDD4CD4"/>
    <w:rsid w:val="6CDF716C"/>
    <w:rsid w:val="6CEC8A33"/>
    <w:rsid w:val="6CEDF041"/>
    <w:rsid w:val="6CFF4961"/>
    <w:rsid w:val="6D1B0D4C"/>
    <w:rsid w:val="6D225C84"/>
    <w:rsid w:val="6D238DFF"/>
    <w:rsid w:val="6D295AEE"/>
    <w:rsid w:val="6D2CE4C9"/>
    <w:rsid w:val="6D427E33"/>
    <w:rsid w:val="6D45878F"/>
    <w:rsid w:val="6D4A353D"/>
    <w:rsid w:val="6D5779D4"/>
    <w:rsid w:val="6D854964"/>
    <w:rsid w:val="6D980B51"/>
    <w:rsid w:val="6D9D32B4"/>
    <w:rsid w:val="6DA8CFA0"/>
    <w:rsid w:val="6DB32976"/>
    <w:rsid w:val="6DCC6134"/>
    <w:rsid w:val="6DD1ECC0"/>
    <w:rsid w:val="6DDBB6D7"/>
    <w:rsid w:val="6DE43A94"/>
    <w:rsid w:val="6DF5B5FE"/>
    <w:rsid w:val="6E11C348"/>
    <w:rsid w:val="6E277E7C"/>
    <w:rsid w:val="6E299123"/>
    <w:rsid w:val="6E29B316"/>
    <w:rsid w:val="6E3FB229"/>
    <w:rsid w:val="6E66E8E4"/>
    <w:rsid w:val="6E787958"/>
    <w:rsid w:val="6E8638FD"/>
    <w:rsid w:val="6E91B372"/>
    <w:rsid w:val="6E999D3B"/>
    <w:rsid w:val="6EA14BB4"/>
    <w:rsid w:val="6EABD840"/>
    <w:rsid w:val="6ED2A364"/>
    <w:rsid w:val="6F0CB782"/>
    <w:rsid w:val="6F1B547C"/>
    <w:rsid w:val="6F22DD76"/>
    <w:rsid w:val="6F355201"/>
    <w:rsid w:val="6F377431"/>
    <w:rsid w:val="6F4B539F"/>
    <w:rsid w:val="6F5B56D8"/>
    <w:rsid w:val="6F6AC5F2"/>
    <w:rsid w:val="6F752CC6"/>
    <w:rsid w:val="6F805BD8"/>
    <w:rsid w:val="6F822227"/>
    <w:rsid w:val="6FC7DB89"/>
    <w:rsid w:val="6FCDA03A"/>
    <w:rsid w:val="6FDB4183"/>
    <w:rsid w:val="6FF7D1D5"/>
    <w:rsid w:val="6FFD52AD"/>
    <w:rsid w:val="7006675A"/>
    <w:rsid w:val="70177CD7"/>
    <w:rsid w:val="70321698"/>
    <w:rsid w:val="703ED4D6"/>
    <w:rsid w:val="7064D5A9"/>
    <w:rsid w:val="7067FDE8"/>
    <w:rsid w:val="708A98AB"/>
    <w:rsid w:val="709A9F71"/>
    <w:rsid w:val="709BB8F9"/>
    <w:rsid w:val="70A35C1B"/>
    <w:rsid w:val="70EB61F1"/>
    <w:rsid w:val="70EBA527"/>
    <w:rsid w:val="70F2DEF9"/>
    <w:rsid w:val="70F60968"/>
    <w:rsid w:val="71093614"/>
    <w:rsid w:val="7112223A"/>
    <w:rsid w:val="7115EC94"/>
    <w:rsid w:val="71201DF1"/>
    <w:rsid w:val="7131972C"/>
    <w:rsid w:val="714CD36F"/>
    <w:rsid w:val="71D10591"/>
    <w:rsid w:val="71DD4D38"/>
    <w:rsid w:val="723878C4"/>
    <w:rsid w:val="72602235"/>
    <w:rsid w:val="726228B3"/>
    <w:rsid w:val="72689120"/>
    <w:rsid w:val="728FE6FE"/>
    <w:rsid w:val="7297378D"/>
    <w:rsid w:val="729A0098"/>
    <w:rsid w:val="72A26C15"/>
    <w:rsid w:val="72A58B0F"/>
    <w:rsid w:val="72CA6325"/>
    <w:rsid w:val="72E537CB"/>
    <w:rsid w:val="72EA4F52"/>
    <w:rsid w:val="72EA77B1"/>
    <w:rsid w:val="72FD90AA"/>
    <w:rsid w:val="7305AAD7"/>
    <w:rsid w:val="731D7043"/>
    <w:rsid w:val="73201006"/>
    <w:rsid w:val="73264605"/>
    <w:rsid w:val="73358BF0"/>
    <w:rsid w:val="73469F39"/>
    <w:rsid w:val="735BBF04"/>
    <w:rsid w:val="737594D8"/>
    <w:rsid w:val="7376354C"/>
    <w:rsid w:val="737A1B50"/>
    <w:rsid w:val="7391044E"/>
    <w:rsid w:val="73994B6F"/>
    <w:rsid w:val="73AE9C94"/>
    <w:rsid w:val="73B0FEE7"/>
    <w:rsid w:val="73DF927C"/>
    <w:rsid w:val="73EE2B1A"/>
    <w:rsid w:val="73EE3E59"/>
    <w:rsid w:val="73F1B273"/>
    <w:rsid w:val="73FB9DB7"/>
    <w:rsid w:val="74180776"/>
    <w:rsid w:val="7430673C"/>
    <w:rsid w:val="7437FB25"/>
    <w:rsid w:val="7441C2FE"/>
    <w:rsid w:val="7449B421"/>
    <w:rsid w:val="745B3042"/>
    <w:rsid w:val="746FDA97"/>
    <w:rsid w:val="7470496D"/>
    <w:rsid w:val="7487623B"/>
    <w:rsid w:val="7490867D"/>
    <w:rsid w:val="749232C2"/>
    <w:rsid w:val="7494972B"/>
    <w:rsid w:val="749CAAEA"/>
    <w:rsid w:val="74A15753"/>
    <w:rsid w:val="74ABCD52"/>
    <w:rsid w:val="74AEB9B6"/>
    <w:rsid w:val="74B7B0B0"/>
    <w:rsid w:val="74C4A177"/>
    <w:rsid w:val="74F80531"/>
    <w:rsid w:val="7514A46B"/>
    <w:rsid w:val="7518BABF"/>
    <w:rsid w:val="7532136D"/>
    <w:rsid w:val="75421E0E"/>
    <w:rsid w:val="754BE04A"/>
    <w:rsid w:val="754CFF35"/>
    <w:rsid w:val="7568D6FF"/>
    <w:rsid w:val="756AD692"/>
    <w:rsid w:val="7597E86E"/>
    <w:rsid w:val="75A024BA"/>
    <w:rsid w:val="75C7C263"/>
    <w:rsid w:val="75E5638B"/>
    <w:rsid w:val="761C713A"/>
    <w:rsid w:val="763C9688"/>
    <w:rsid w:val="76508D1A"/>
    <w:rsid w:val="765FB293"/>
    <w:rsid w:val="76770CC4"/>
    <w:rsid w:val="7691D0A6"/>
    <w:rsid w:val="76937449"/>
    <w:rsid w:val="76E0B1D2"/>
    <w:rsid w:val="76E23D32"/>
    <w:rsid w:val="76F388A2"/>
    <w:rsid w:val="7717FB67"/>
    <w:rsid w:val="7740167D"/>
    <w:rsid w:val="77662F45"/>
    <w:rsid w:val="77905039"/>
    <w:rsid w:val="77A530B9"/>
    <w:rsid w:val="77D15E5C"/>
    <w:rsid w:val="77D1FFC1"/>
    <w:rsid w:val="77DAFED3"/>
    <w:rsid w:val="77F05773"/>
    <w:rsid w:val="77FFFACE"/>
    <w:rsid w:val="780723DC"/>
    <w:rsid w:val="78346416"/>
    <w:rsid w:val="786EAC79"/>
    <w:rsid w:val="7872A67C"/>
    <w:rsid w:val="788D8B16"/>
    <w:rsid w:val="788ED7D0"/>
    <w:rsid w:val="78A7D4C6"/>
    <w:rsid w:val="78B3CBC8"/>
    <w:rsid w:val="78C69481"/>
    <w:rsid w:val="78E0C7A2"/>
    <w:rsid w:val="7901DC22"/>
    <w:rsid w:val="79230AC1"/>
    <w:rsid w:val="792FC7B9"/>
    <w:rsid w:val="7943BA90"/>
    <w:rsid w:val="79665F62"/>
    <w:rsid w:val="796D489D"/>
    <w:rsid w:val="7982FAD2"/>
    <w:rsid w:val="7995D3A5"/>
    <w:rsid w:val="79A56EC3"/>
    <w:rsid w:val="79AB168E"/>
    <w:rsid w:val="79AD978B"/>
    <w:rsid w:val="79B35CFD"/>
    <w:rsid w:val="79B43C3D"/>
    <w:rsid w:val="79B81D37"/>
    <w:rsid w:val="79B9151C"/>
    <w:rsid w:val="79BF6657"/>
    <w:rsid w:val="79DB99A5"/>
    <w:rsid w:val="79E99DF2"/>
    <w:rsid w:val="7A0BC524"/>
    <w:rsid w:val="7A0F2A0A"/>
    <w:rsid w:val="7A185294"/>
    <w:rsid w:val="7A2739F1"/>
    <w:rsid w:val="7A2F2F88"/>
    <w:rsid w:val="7A519074"/>
    <w:rsid w:val="7A5F1E42"/>
    <w:rsid w:val="7A5F9FED"/>
    <w:rsid w:val="7A757707"/>
    <w:rsid w:val="7A9D218C"/>
    <w:rsid w:val="7AA6BF31"/>
    <w:rsid w:val="7ABDCE52"/>
    <w:rsid w:val="7ADB084E"/>
    <w:rsid w:val="7AECE932"/>
    <w:rsid w:val="7AF912EF"/>
    <w:rsid w:val="7B14929F"/>
    <w:rsid w:val="7B3BD520"/>
    <w:rsid w:val="7B613E0C"/>
    <w:rsid w:val="7B6B0721"/>
    <w:rsid w:val="7B7909EB"/>
    <w:rsid w:val="7B8CB630"/>
    <w:rsid w:val="7B971019"/>
    <w:rsid w:val="7B9CB70A"/>
    <w:rsid w:val="7BA26569"/>
    <w:rsid w:val="7BB417EC"/>
    <w:rsid w:val="7BBB668B"/>
    <w:rsid w:val="7BD0AF8A"/>
    <w:rsid w:val="7BE765BE"/>
    <w:rsid w:val="7C18415D"/>
    <w:rsid w:val="7C3A04D1"/>
    <w:rsid w:val="7C5372A4"/>
    <w:rsid w:val="7C66E6BE"/>
    <w:rsid w:val="7C83BFFD"/>
    <w:rsid w:val="7C898E31"/>
    <w:rsid w:val="7C8D6ED1"/>
    <w:rsid w:val="7C945C23"/>
    <w:rsid w:val="7C96284E"/>
    <w:rsid w:val="7CABB2E3"/>
    <w:rsid w:val="7CCFB091"/>
    <w:rsid w:val="7CD77E95"/>
    <w:rsid w:val="7CDE7125"/>
    <w:rsid w:val="7CDE7799"/>
    <w:rsid w:val="7CDF895F"/>
    <w:rsid w:val="7CDFB0DD"/>
    <w:rsid w:val="7CF01E90"/>
    <w:rsid w:val="7D00C7A5"/>
    <w:rsid w:val="7D042FE8"/>
    <w:rsid w:val="7D0CC2C0"/>
    <w:rsid w:val="7D14684B"/>
    <w:rsid w:val="7D28152A"/>
    <w:rsid w:val="7D57961D"/>
    <w:rsid w:val="7D7022C0"/>
    <w:rsid w:val="7D74549F"/>
    <w:rsid w:val="7D7E82C6"/>
    <w:rsid w:val="7D8FF1A7"/>
    <w:rsid w:val="7D9328C0"/>
    <w:rsid w:val="7D95A9E2"/>
    <w:rsid w:val="7DA5CB0D"/>
    <w:rsid w:val="7DAAB8A3"/>
    <w:rsid w:val="7DB32391"/>
    <w:rsid w:val="7DBC6EEC"/>
    <w:rsid w:val="7DBCA374"/>
    <w:rsid w:val="7DBD0294"/>
    <w:rsid w:val="7DD5D532"/>
    <w:rsid w:val="7DDA12F3"/>
    <w:rsid w:val="7DDD5387"/>
    <w:rsid w:val="7DE0DE17"/>
    <w:rsid w:val="7DE2A25F"/>
    <w:rsid w:val="7DE965B3"/>
    <w:rsid w:val="7DF04125"/>
    <w:rsid w:val="7E15CAF3"/>
    <w:rsid w:val="7E175361"/>
    <w:rsid w:val="7E24EAB9"/>
    <w:rsid w:val="7E3100B8"/>
    <w:rsid w:val="7E4FC779"/>
    <w:rsid w:val="7E621969"/>
    <w:rsid w:val="7E7AE857"/>
    <w:rsid w:val="7E86269E"/>
    <w:rsid w:val="7E98DF64"/>
    <w:rsid w:val="7E9C5CC7"/>
    <w:rsid w:val="7EB962A1"/>
    <w:rsid w:val="7ED1D0AA"/>
    <w:rsid w:val="7EDCADC5"/>
    <w:rsid w:val="7EDDF97C"/>
    <w:rsid w:val="7EF14B8A"/>
    <w:rsid w:val="7F05A80E"/>
    <w:rsid w:val="7F0BB529"/>
    <w:rsid w:val="7F10790C"/>
    <w:rsid w:val="7F1134AC"/>
    <w:rsid w:val="7F20F94D"/>
    <w:rsid w:val="7F42C7D6"/>
    <w:rsid w:val="7F5E456E"/>
    <w:rsid w:val="7F88C68B"/>
    <w:rsid w:val="7F94FE22"/>
    <w:rsid w:val="7FA9B83A"/>
    <w:rsid w:val="7FBC50AE"/>
    <w:rsid w:val="7FC631A0"/>
    <w:rsid w:val="7FEE9C68"/>
    <w:rsid w:val="7FF6E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4FCA2"/>
  <w15:docId w15:val="{111A17B6-ED87-4575-9B9B-68228301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DBF"/>
    <w:pPr>
      <w:widowControl w:val="0"/>
    </w:pPr>
    <w:rPr>
      <w:rFonts w:ascii="Courier New" w:hAnsi="Courier New"/>
      <w:sz w:val="24"/>
    </w:rPr>
  </w:style>
  <w:style w:type="paragraph" w:styleId="Heading1">
    <w:name w:val="heading 1"/>
    <w:basedOn w:val="Normal"/>
    <w:next w:val="Normal"/>
    <w:link w:val="Heading1Char"/>
    <w:qFormat/>
    <w:rsid w:val="00484DBF"/>
    <w:pPr>
      <w:keepNext/>
      <w:tabs>
        <w:tab w:val="left" w:pos="360"/>
        <w:tab w:val="left" w:pos="720"/>
        <w:tab w:val="left" w:pos="1080"/>
        <w:tab w:val="left" w:pos="1440"/>
        <w:tab w:val="left" w:pos="1800"/>
        <w:tab w:val="left" w:pos="2160"/>
        <w:tab w:val="left" w:pos="2520"/>
        <w:tab w:val="left" w:pos="2880"/>
        <w:tab w:val="center" w:pos="4680"/>
      </w:tabs>
      <w:jc w:val="center"/>
      <w:outlineLvl w:val="0"/>
    </w:pPr>
    <w:rPr>
      <w:b/>
      <w:sz w:val="20"/>
    </w:rPr>
  </w:style>
  <w:style w:type="paragraph" w:styleId="Heading2">
    <w:name w:val="heading 2"/>
    <w:basedOn w:val="Normal"/>
    <w:next w:val="Normal"/>
    <w:qFormat/>
    <w:rsid w:val="00484DBF"/>
    <w:pPr>
      <w:keepNext/>
      <w:tabs>
        <w:tab w:val="left" w:pos="0"/>
        <w:tab w:val="left" w:pos="360"/>
        <w:tab w:val="left" w:pos="720"/>
        <w:tab w:val="left" w:pos="1080"/>
        <w:tab w:val="left" w:pos="1440"/>
        <w:tab w:val="left" w:pos="1800"/>
        <w:tab w:val="left" w:pos="2160"/>
        <w:tab w:val="left" w:pos="2520"/>
        <w:tab w:val="left" w:pos="2880"/>
        <w:tab w:val="left" w:pos="9360"/>
      </w:tabs>
      <w:jc w:val="both"/>
      <w:outlineLvl w:val="1"/>
    </w:pPr>
    <w:rPr>
      <w:sz w:val="20"/>
      <w:u w:val="single"/>
    </w:rPr>
  </w:style>
  <w:style w:type="paragraph" w:styleId="Heading3">
    <w:name w:val="heading 3"/>
    <w:basedOn w:val="Normal"/>
    <w:next w:val="Normal"/>
    <w:link w:val="Heading3Char"/>
    <w:uiPriority w:val="9"/>
    <w:qFormat/>
    <w:rsid w:val="00484DBF"/>
    <w:pPr>
      <w:keepNext/>
      <w:tabs>
        <w:tab w:val="center" w:pos="4680"/>
      </w:tabs>
      <w:jc w:val="both"/>
      <w:outlineLvl w:val="2"/>
    </w:pPr>
    <w:rPr>
      <w:rFonts w:ascii="Times New Roman" w:hAnsi="Times New Roman"/>
      <w:b/>
    </w:rPr>
  </w:style>
  <w:style w:type="paragraph" w:styleId="Heading4">
    <w:name w:val="heading 4"/>
    <w:basedOn w:val="Normal"/>
    <w:next w:val="Normal"/>
    <w:link w:val="Heading4Char"/>
    <w:qFormat/>
    <w:rsid w:val="00484DBF"/>
    <w:pPr>
      <w:keepNext/>
      <w:tabs>
        <w:tab w:val="center" w:pos="4680"/>
      </w:tabs>
      <w:outlineLvl w:val="3"/>
    </w:pPr>
    <w:rPr>
      <w:rFonts w:ascii="Times New Roman" w:hAnsi="Times New Roman"/>
      <w:b/>
    </w:rPr>
  </w:style>
  <w:style w:type="paragraph" w:styleId="Heading5">
    <w:name w:val="heading 5"/>
    <w:basedOn w:val="Normal"/>
    <w:next w:val="Normal"/>
    <w:qFormat/>
    <w:rsid w:val="00484DBF"/>
    <w:pPr>
      <w:keepNext/>
      <w:tabs>
        <w:tab w:val="left" w:pos="72"/>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s>
      <w:jc w:val="both"/>
      <w:outlineLvl w:val="4"/>
    </w:pPr>
    <w:rPr>
      <w:b/>
      <w:sz w:val="22"/>
      <w:u w:val="single"/>
    </w:rPr>
  </w:style>
  <w:style w:type="paragraph" w:styleId="Heading6">
    <w:name w:val="heading 6"/>
    <w:basedOn w:val="Normal"/>
    <w:next w:val="Normal"/>
    <w:link w:val="Heading6Char"/>
    <w:qFormat/>
    <w:rsid w:val="00484DBF"/>
    <w:pPr>
      <w:keepNext/>
      <w:tabs>
        <w:tab w:val="left" w:pos="0"/>
        <w:tab w:val="left" w:pos="360"/>
        <w:tab w:val="left" w:pos="720"/>
        <w:tab w:val="left" w:pos="1080"/>
        <w:tab w:val="left" w:pos="1440"/>
        <w:tab w:val="left" w:pos="1800"/>
        <w:tab w:val="left" w:pos="2160"/>
        <w:tab w:val="left" w:pos="2520"/>
        <w:tab w:val="left" w:pos="2880"/>
        <w:tab w:val="left" w:pos="3600"/>
        <w:tab w:val="left" w:pos="4320"/>
        <w:tab w:val="left" w:pos="9360"/>
      </w:tabs>
      <w:jc w:val="center"/>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84DBF"/>
  </w:style>
  <w:style w:type="paragraph" w:styleId="Header">
    <w:name w:val="header"/>
    <w:basedOn w:val="Normal"/>
    <w:link w:val="HeaderChar"/>
    <w:uiPriority w:val="99"/>
    <w:rsid w:val="00484DBF"/>
    <w:pPr>
      <w:tabs>
        <w:tab w:val="center" w:pos="4320"/>
        <w:tab w:val="right" w:pos="8640"/>
      </w:tabs>
    </w:pPr>
  </w:style>
  <w:style w:type="paragraph" w:styleId="BodyText">
    <w:name w:val="Body Text"/>
    <w:basedOn w:val="Normal"/>
    <w:link w:val="BodyTextChar"/>
    <w:rsid w:val="00484DBF"/>
    <w:pPr>
      <w:tabs>
        <w:tab w:val="left" w:pos="-90"/>
        <w:tab w:val="left" w:pos="360"/>
        <w:tab w:val="left" w:pos="720"/>
        <w:tab w:val="left" w:pos="1080"/>
        <w:tab w:val="left" w:pos="1440"/>
        <w:tab w:val="left" w:pos="1800"/>
        <w:tab w:val="left" w:pos="2160"/>
        <w:tab w:val="left" w:pos="2520"/>
        <w:tab w:val="left" w:pos="2880"/>
        <w:tab w:val="left" w:pos="3240"/>
        <w:tab w:val="left" w:pos="3600"/>
      </w:tabs>
      <w:jc w:val="both"/>
    </w:pPr>
    <w:rPr>
      <w:sz w:val="20"/>
    </w:rPr>
  </w:style>
  <w:style w:type="paragraph" w:styleId="BodyTextIndent">
    <w:name w:val="Body Text Indent"/>
    <w:basedOn w:val="Normal"/>
    <w:link w:val="BodyTextIndentChar"/>
    <w:uiPriority w:val="99"/>
    <w:rsid w:val="00484DBF"/>
    <w:pPr>
      <w:tabs>
        <w:tab w:val="left" w:pos="360"/>
        <w:tab w:val="left" w:pos="720"/>
        <w:tab w:val="left" w:pos="1080"/>
        <w:tab w:val="left" w:pos="1440"/>
        <w:tab w:val="left" w:pos="1800"/>
        <w:tab w:val="left" w:pos="2160"/>
        <w:tab w:val="left" w:pos="2520"/>
        <w:tab w:val="left" w:pos="2880"/>
      </w:tabs>
      <w:ind w:firstLine="360"/>
      <w:jc w:val="both"/>
    </w:pPr>
    <w:rPr>
      <w:sz w:val="20"/>
    </w:rPr>
  </w:style>
  <w:style w:type="paragraph" w:styleId="BodyTextIndent2">
    <w:name w:val="Body Text Indent 2"/>
    <w:basedOn w:val="Normal"/>
    <w:link w:val="BodyTextIndent2Char"/>
    <w:rsid w:val="00484DBF"/>
    <w:pPr>
      <w:tabs>
        <w:tab w:val="left" w:pos="360"/>
        <w:tab w:val="left" w:pos="720"/>
        <w:tab w:val="left" w:pos="1080"/>
        <w:tab w:val="left" w:pos="1440"/>
        <w:tab w:val="left" w:pos="1800"/>
        <w:tab w:val="left" w:pos="2160"/>
        <w:tab w:val="left" w:pos="2520"/>
        <w:tab w:val="left" w:pos="2880"/>
      </w:tabs>
      <w:ind w:left="360"/>
      <w:jc w:val="both"/>
    </w:pPr>
    <w:rPr>
      <w:sz w:val="20"/>
    </w:rPr>
  </w:style>
  <w:style w:type="paragraph" w:styleId="BodyTextIndent3">
    <w:name w:val="Body Text Indent 3"/>
    <w:basedOn w:val="Normal"/>
    <w:rsid w:val="00484DBF"/>
    <w:pPr>
      <w:tabs>
        <w:tab w:val="left" w:pos="0"/>
        <w:tab w:val="left" w:pos="360"/>
        <w:tab w:val="left" w:pos="540"/>
        <w:tab w:val="left" w:pos="720"/>
        <w:tab w:val="left" w:pos="1080"/>
        <w:tab w:val="left" w:pos="1440"/>
        <w:tab w:val="left" w:pos="1800"/>
        <w:tab w:val="left" w:pos="2160"/>
        <w:tab w:val="left" w:pos="2520"/>
        <w:tab w:val="left" w:pos="2880"/>
        <w:tab w:val="left" w:pos="6192"/>
        <w:tab w:val="left" w:pos="6552"/>
        <w:tab w:val="left" w:pos="6912"/>
        <w:tab w:val="left" w:pos="7272"/>
        <w:tab w:val="left" w:pos="7632"/>
        <w:tab w:val="left" w:pos="7992"/>
        <w:tab w:val="left" w:pos="8352"/>
        <w:tab w:val="left" w:pos="8712"/>
      </w:tabs>
      <w:ind w:left="1440"/>
      <w:jc w:val="both"/>
    </w:pPr>
    <w:rPr>
      <w:sz w:val="20"/>
    </w:rPr>
  </w:style>
  <w:style w:type="paragraph" w:styleId="BodyText2">
    <w:name w:val="Body Text 2"/>
    <w:basedOn w:val="Normal"/>
    <w:link w:val="BodyText2Char"/>
    <w:rsid w:val="00484DBF"/>
    <w:pPr>
      <w:tabs>
        <w:tab w:val="left" w:pos="0"/>
        <w:tab w:val="left" w:pos="360"/>
        <w:tab w:val="left" w:pos="720"/>
        <w:tab w:val="left" w:pos="1080"/>
        <w:tab w:val="left" w:pos="1440"/>
        <w:tab w:val="left" w:pos="1800"/>
        <w:tab w:val="left" w:pos="2160"/>
        <w:tab w:val="left" w:pos="2520"/>
        <w:tab w:val="left" w:pos="2880"/>
      </w:tabs>
      <w:jc w:val="both"/>
    </w:pPr>
    <w:rPr>
      <w:b/>
      <w:sz w:val="20"/>
    </w:rPr>
  </w:style>
  <w:style w:type="paragraph" w:styleId="Footer">
    <w:name w:val="footer"/>
    <w:basedOn w:val="Normal"/>
    <w:link w:val="FooterChar"/>
    <w:uiPriority w:val="99"/>
    <w:rsid w:val="00484DBF"/>
    <w:pPr>
      <w:tabs>
        <w:tab w:val="center" w:pos="4320"/>
        <w:tab w:val="right" w:pos="8640"/>
      </w:tabs>
    </w:pPr>
  </w:style>
  <w:style w:type="character" w:styleId="PageNumber">
    <w:name w:val="page number"/>
    <w:basedOn w:val="DefaultParagraphFont"/>
    <w:rsid w:val="00484DBF"/>
  </w:style>
  <w:style w:type="paragraph" w:styleId="Title">
    <w:name w:val="Title"/>
    <w:basedOn w:val="Normal"/>
    <w:qFormat/>
    <w:rsid w:val="00484DBF"/>
    <w:pPr>
      <w:widowControl/>
      <w:jc w:val="center"/>
    </w:pPr>
    <w:rPr>
      <w:rFonts w:ascii="Times New Roman" w:hAnsi="Times New Roman"/>
      <w:b/>
      <w:sz w:val="36"/>
    </w:rPr>
  </w:style>
  <w:style w:type="paragraph" w:styleId="BodyText3">
    <w:name w:val="Body Text 3"/>
    <w:basedOn w:val="Normal"/>
    <w:link w:val="BodyText3Char"/>
    <w:uiPriority w:val="99"/>
    <w:rsid w:val="00484DBF"/>
    <w:pPr>
      <w:tabs>
        <w:tab w:val="left" w:pos="360"/>
        <w:tab w:val="left" w:pos="720"/>
        <w:tab w:val="left" w:pos="1080"/>
        <w:tab w:val="left" w:pos="1440"/>
        <w:tab w:val="left" w:pos="1800"/>
        <w:tab w:val="left" w:pos="2160"/>
        <w:tab w:val="left" w:pos="2520"/>
        <w:tab w:val="left" w:pos="2880"/>
      </w:tabs>
      <w:jc w:val="center"/>
    </w:pPr>
    <w:rPr>
      <w:rFonts w:ascii="Arial" w:hAnsi="Arial" w:cs="Arial"/>
      <w:b/>
    </w:rPr>
  </w:style>
  <w:style w:type="paragraph" w:styleId="BlockText">
    <w:name w:val="Block Text"/>
    <w:basedOn w:val="Normal"/>
    <w:rsid w:val="00484DBF"/>
    <w:pPr>
      <w:widowControl/>
      <w:ind w:left="720" w:right="720"/>
    </w:pPr>
    <w:rPr>
      <w:rFonts w:ascii="Times New Roman" w:hAnsi="Times New Roman"/>
      <w:sz w:val="26"/>
    </w:rPr>
  </w:style>
  <w:style w:type="paragraph" w:styleId="Subtitle">
    <w:name w:val="Subtitle"/>
    <w:basedOn w:val="Normal"/>
    <w:qFormat/>
    <w:rsid w:val="00484DBF"/>
    <w:pPr>
      <w:jc w:val="center"/>
    </w:pPr>
    <w:rPr>
      <w:rFonts w:ascii="Arial" w:hAnsi="Arial" w:cs="Arial"/>
      <w:b/>
      <w:bCs/>
    </w:rPr>
  </w:style>
  <w:style w:type="character" w:customStyle="1" w:styleId="b1">
    <w:name w:val="b1"/>
    <w:basedOn w:val="DefaultParagraphFont"/>
    <w:rsid w:val="00484DBF"/>
    <w:rPr>
      <w:b/>
      <w:bCs/>
    </w:rPr>
  </w:style>
  <w:style w:type="character" w:customStyle="1" w:styleId="f101">
    <w:name w:val="f101"/>
    <w:basedOn w:val="DefaultParagraphFont"/>
    <w:rsid w:val="00484DBF"/>
    <w:rPr>
      <w:sz w:val="20"/>
      <w:szCs w:val="20"/>
    </w:rPr>
  </w:style>
  <w:style w:type="paragraph" w:customStyle="1" w:styleId="Default">
    <w:name w:val="Default"/>
    <w:rsid w:val="00E63A0E"/>
    <w:pPr>
      <w:autoSpaceDE w:val="0"/>
      <w:autoSpaceDN w:val="0"/>
      <w:adjustRightInd w:val="0"/>
    </w:pPr>
    <w:rPr>
      <w:rFonts w:ascii="Arial" w:hAnsi="Arial" w:cs="Arial"/>
      <w:color w:val="000000"/>
      <w:sz w:val="24"/>
      <w:szCs w:val="24"/>
    </w:rPr>
  </w:style>
  <w:style w:type="character" w:customStyle="1" w:styleId="BodyTextIndent2Char">
    <w:name w:val="Body Text Indent 2 Char"/>
    <w:basedOn w:val="DefaultParagraphFont"/>
    <w:link w:val="BodyTextIndent2"/>
    <w:rsid w:val="00612075"/>
    <w:rPr>
      <w:rFonts w:ascii="Courier New" w:hAnsi="Courier New"/>
    </w:rPr>
  </w:style>
  <w:style w:type="character" w:customStyle="1" w:styleId="BodyTextChar">
    <w:name w:val="Body Text Char"/>
    <w:basedOn w:val="DefaultParagraphFont"/>
    <w:link w:val="BodyText"/>
    <w:rsid w:val="0089493D"/>
    <w:rPr>
      <w:rFonts w:ascii="Courier New" w:hAnsi="Courier New"/>
    </w:rPr>
  </w:style>
  <w:style w:type="character" w:customStyle="1" w:styleId="BodyText2Char">
    <w:name w:val="Body Text 2 Char"/>
    <w:basedOn w:val="DefaultParagraphFont"/>
    <w:link w:val="BodyText2"/>
    <w:rsid w:val="000213C3"/>
    <w:rPr>
      <w:rFonts w:ascii="Courier New" w:hAnsi="Courier New"/>
      <w:b/>
    </w:rPr>
  </w:style>
  <w:style w:type="character" w:customStyle="1" w:styleId="FooterChar">
    <w:name w:val="Footer Char"/>
    <w:basedOn w:val="DefaultParagraphFont"/>
    <w:link w:val="Footer"/>
    <w:uiPriority w:val="99"/>
    <w:rsid w:val="00C81BFB"/>
    <w:rPr>
      <w:rFonts w:ascii="Courier New" w:hAnsi="Courier New"/>
      <w:sz w:val="24"/>
    </w:rPr>
  </w:style>
  <w:style w:type="character" w:styleId="Hyperlink">
    <w:name w:val="Hyperlink"/>
    <w:basedOn w:val="DefaultParagraphFont"/>
    <w:rsid w:val="00C81BFB"/>
    <w:rPr>
      <w:color w:val="0000FF"/>
      <w:u w:val="single"/>
    </w:rPr>
  </w:style>
  <w:style w:type="paragraph" w:customStyle="1" w:styleId="Style0">
    <w:name w:val="Style0"/>
    <w:rsid w:val="00C81BFB"/>
    <w:pPr>
      <w:overflowPunct w:val="0"/>
      <w:autoSpaceDE w:val="0"/>
      <w:autoSpaceDN w:val="0"/>
      <w:adjustRightInd w:val="0"/>
    </w:pPr>
    <w:rPr>
      <w:rFonts w:ascii="Arial" w:hAnsi="Arial"/>
      <w:sz w:val="24"/>
    </w:rPr>
  </w:style>
  <w:style w:type="character" w:customStyle="1" w:styleId="Heading4Char">
    <w:name w:val="Heading 4 Char"/>
    <w:basedOn w:val="DefaultParagraphFont"/>
    <w:link w:val="Heading4"/>
    <w:rsid w:val="00C81BFB"/>
    <w:rPr>
      <w:b/>
      <w:sz w:val="24"/>
    </w:rPr>
  </w:style>
  <w:style w:type="character" w:customStyle="1" w:styleId="HeaderChar">
    <w:name w:val="Header Char"/>
    <w:basedOn w:val="DefaultParagraphFont"/>
    <w:link w:val="Header"/>
    <w:uiPriority w:val="99"/>
    <w:rsid w:val="00C81BFB"/>
    <w:rPr>
      <w:rFonts w:ascii="Courier New" w:hAnsi="Courier New"/>
      <w:sz w:val="24"/>
    </w:rPr>
  </w:style>
  <w:style w:type="paragraph" w:customStyle="1" w:styleId="BodyText21">
    <w:name w:val="Body Text 21"/>
    <w:basedOn w:val="Normal"/>
    <w:rsid w:val="00C81BFB"/>
    <w:pPr>
      <w:tabs>
        <w:tab w:val="left" w:pos="-1440"/>
        <w:tab w:val="left" w:pos="-720"/>
        <w:tab w:val="left" w:pos="0"/>
        <w:tab w:val="left" w:pos="720"/>
        <w:tab w:val="left" w:pos="1080"/>
        <w:tab w:val="left" w:pos="1440"/>
      </w:tabs>
      <w:suppressAutoHyphens/>
      <w:jc w:val="both"/>
    </w:pPr>
    <w:rPr>
      <w:rFonts w:ascii="Courier (W1)" w:hAnsi="Courier (W1)"/>
      <w:spacing w:val="-3"/>
      <w:sz w:val="20"/>
      <w:u w:val="single"/>
    </w:rPr>
  </w:style>
  <w:style w:type="character" w:customStyle="1" w:styleId="BodyTextIndentChar">
    <w:name w:val="Body Text Indent Char"/>
    <w:basedOn w:val="DefaultParagraphFont"/>
    <w:link w:val="BodyTextIndent"/>
    <w:uiPriority w:val="99"/>
    <w:rsid w:val="00C81BFB"/>
    <w:rPr>
      <w:rFonts w:ascii="Courier New" w:hAnsi="Courier New"/>
    </w:rPr>
  </w:style>
  <w:style w:type="character" w:customStyle="1" w:styleId="Heading1Char">
    <w:name w:val="Heading 1 Char"/>
    <w:basedOn w:val="DefaultParagraphFont"/>
    <w:link w:val="Heading1"/>
    <w:rsid w:val="00C81BFB"/>
    <w:rPr>
      <w:rFonts w:ascii="Courier New" w:hAnsi="Courier New"/>
      <w:b/>
    </w:rPr>
  </w:style>
  <w:style w:type="character" w:customStyle="1" w:styleId="Heading3Char">
    <w:name w:val="Heading 3 Char"/>
    <w:basedOn w:val="DefaultParagraphFont"/>
    <w:link w:val="Heading3"/>
    <w:uiPriority w:val="9"/>
    <w:rsid w:val="00C81BFB"/>
    <w:rPr>
      <w:b/>
      <w:sz w:val="24"/>
    </w:rPr>
  </w:style>
  <w:style w:type="character" w:customStyle="1" w:styleId="Heading6Char">
    <w:name w:val="Heading 6 Char"/>
    <w:basedOn w:val="DefaultParagraphFont"/>
    <w:link w:val="Heading6"/>
    <w:rsid w:val="00C81BFB"/>
    <w:rPr>
      <w:rFonts w:ascii="Arial" w:hAnsi="Arial" w:cs="Arial"/>
      <w:b/>
      <w:sz w:val="24"/>
    </w:rPr>
  </w:style>
  <w:style w:type="paragraph" w:customStyle="1" w:styleId="EnvelopeAddress">
    <w:name w:val="EnvelopeAddress"/>
    <w:basedOn w:val="Normal"/>
    <w:qFormat/>
    <w:rsid w:val="00C81BFB"/>
    <w:pPr>
      <w:widowControl/>
      <w:ind w:right="378"/>
    </w:pPr>
    <w:rPr>
      <w:rFonts w:ascii="Arial" w:hAnsi="Arial"/>
      <w:sz w:val="20"/>
    </w:rPr>
  </w:style>
  <w:style w:type="paragraph" w:customStyle="1" w:styleId="EnvelopeReturn">
    <w:name w:val="EnvelopeReturn"/>
    <w:basedOn w:val="Normal"/>
    <w:qFormat/>
    <w:rsid w:val="00C81BFB"/>
    <w:pPr>
      <w:widowControl/>
    </w:pPr>
    <w:rPr>
      <w:rFonts w:ascii="Arial" w:hAnsi="Arial" w:cs="Arial"/>
      <w:sz w:val="20"/>
    </w:rPr>
  </w:style>
  <w:style w:type="character" w:styleId="CommentReference">
    <w:name w:val="annotation reference"/>
    <w:basedOn w:val="DefaultParagraphFont"/>
    <w:uiPriority w:val="99"/>
    <w:unhideWhenUsed/>
    <w:rsid w:val="00C81BFB"/>
    <w:rPr>
      <w:sz w:val="16"/>
      <w:szCs w:val="16"/>
    </w:rPr>
  </w:style>
  <w:style w:type="paragraph" w:styleId="CommentText">
    <w:name w:val="annotation text"/>
    <w:basedOn w:val="Normal"/>
    <w:link w:val="CommentTextChar"/>
    <w:uiPriority w:val="99"/>
    <w:unhideWhenUsed/>
    <w:rsid w:val="00C81BFB"/>
    <w:pPr>
      <w:spacing w:after="200"/>
    </w:pPr>
    <w:rPr>
      <w:rFonts w:ascii="Calibri" w:eastAsia="Calibri" w:hAnsi="Calibri"/>
      <w:sz w:val="20"/>
    </w:rPr>
  </w:style>
  <w:style w:type="character" w:customStyle="1" w:styleId="CommentTextChar">
    <w:name w:val="Comment Text Char"/>
    <w:basedOn w:val="DefaultParagraphFont"/>
    <w:link w:val="CommentText"/>
    <w:uiPriority w:val="99"/>
    <w:rsid w:val="00C81BFB"/>
    <w:rPr>
      <w:rFonts w:ascii="Calibri" w:eastAsia="Calibri" w:hAnsi="Calibri"/>
    </w:rPr>
  </w:style>
  <w:style w:type="paragraph" w:styleId="CommentSubject">
    <w:name w:val="annotation subject"/>
    <w:basedOn w:val="CommentText"/>
    <w:next w:val="CommentText"/>
    <w:link w:val="CommentSubjectChar"/>
    <w:uiPriority w:val="99"/>
    <w:unhideWhenUsed/>
    <w:rsid w:val="00C81BFB"/>
    <w:rPr>
      <w:b/>
      <w:bCs/>
    </w:rPr>
  </w:style>
  <w:style w:type="character" w:customStyle="1" w:styleId="CommentSubjectChar">
    <w:name w:val="Comment Subject Char"/>
    <w:basedOn w:val="CommentTextChar"/>
    <w:link w:val="CommentSubject"/>
    <w:uiPriority w:val="99"/>
    <w:rsid w:val="00C81BFB"/>
    <w:rPr>
      <w:rFonts w:ascii="Calibri" w:eastAsia="Calibri" w:hAnsi="Calibri"/>
      <w:b/>
      <w:bCs/>
    </w:rPr>
  </w:style>
  <w:style w:type="paragraph" w:styleId="BalloonText">
    <w:name w:val="Balloon Text"/>
    <w:basedOn w:val="Normal"/>
    <w:link w:val="BalloonTextChar"/>
    <w:uiPriority w:val="99"/>
    <w:unhideWhenUsed/>
    <w:rsid w:val="00C81BFB"/>
    <w:rPr>
      <w:rFonts w:ascii="Tahoma" w:eastAsia="Calibri" w:hAnsi="Tahoma" w:cs="Tahoma"/>
      <w:sz w:val="16"/>
      <w:szCs w:val="16"/>
    </w:rPr>
  </w:style>
  <w:style w:type="character" w:customStyle="1" w:styleId="BalloonTextChar">
    <w:name w:val="Balloon Text Char"/>
    <w:basedOn w:val="DefaultParagraphFont"/>
    <w:link w:val="BalloonText"/>
    <w:uiPriority w:val="99"/>
    <w:rsid w:val="00C81BFB"/>
    <w:rPr>
      <w:rFonts w:ascii="Tahoma" w:eastAsia="Calibri" w:hAnsi="Tahoma" w:cs="Tahoma"/>
      <w:sz w:val="16"/>
      <w:szCs w:val="16"/>
    </w:rPr>
  </w:style>
  <w:style w:type="numbering" w:customStyle="1" w:styleId="NoList1">
    <w:name w:val="No List1"/>
    <w:next w:val="NoList"/>
    <w:uiPriority w:val="99"/>
    <w:semiHidden/>
    <w:unhideWhenUsed/>
    <w:rsid w:val="00C81BFB"/>
  </w:style>
  <w:style w:type="paragraph" w:styleId="Revision">
    <w:name w:val="Revision"/>
    <w:hidden/>
    <w:uiPriority w:val="99"/>
    <w:semiHidden/>
    <w:rsid w:val="00C81BFB"/>
    <w:rPr>
      <w:rFonts w:ascii="Calibri" w:eastAsia="Calibri" w:hAnsi="Calibri"/>
      <w:sz w:val="22"/>
      <w:szCs w:val="22"/>
    </w:rPr>
  </w:style>
  <w:style w:type="paragraph" w:styleId="EnvelopeAddress0">
    <w:name w:val="envelope address"/>
    <w:basedOn w:val="Normal"/>
    <w:uiPriority w:val="99"/>
    <w:unhideWhenUsed/>
    <w:rsid w:val="00C81BFB"/>
    <w:pPr>
      <w:framePr w:w="7920" w:h="1980" w:hRule="exact" w:hSpace="180" w:wrap="auto" w:hAnchor="page" w:xAlign="center" w:yAlign="bottom"/>
      <w:spacing w:after="200" w:line="276" w:lineRule="auto"/>
      <w:ind w:left="2880"/>
    </w:pPr>
    <w:rPr>
      <w:rFonts w:ascii="Arial" w:hAnsi="Arial"/>
      <w:sz w:val="22"/>
      <w:szCs w:val="24"/>
    </w:rPr>
  </w:style>
  <w:style w:type="character" w:customStyle="1" w:styleId="BodyText3Char">
    <w:name w:val="Body Text 3 Char"/>
    <w:basedOn w:val="DefaultParagraphFont"/>
    <w:link w:val="BodyText3"/>
    <w:uiPriority w:val="99"/>
    <w:rsid w:val="00C81BFB"/>
    <w:rPr>
      <w:rFonts w:ascii="Arial" w:hAnsi="Arial" w:cs="Arial"/>
      <w:b/>
      <w:sz w:val="24"/>
    </w:rPr>
  </w:style>
  <w:style w:type="numbering" w:customStyle="1" w:styleId="NoList2">
    <w:name w:val="No List2"/>
    <w:next w:val="NoList"/>
    <w:uiPriority w:val="99"/>
    <w:semiHidden/>
    <w:unhideWhenUsed/>
    <w:rsid w:val="00C81BFB"/>
  </w:style>
  <w:style w:type="numbering" w:customStyle="1" w:styleId="NoList11">
    <w:name w:val="No List11"/>
    <w:next w:val="NoList"/>
    <w:uiPriority w:val="99"/>
    <w:semiHidden/>
    <w:unhideWhenUsed/>
    <w:rsid w:val="00C81BFB"/>
  </w:style>
  <w:style w:type="paragraph" w:styleId="ListParagraph">
    <w:name w:val="List Paragraph"/>
    <w:basedOn w:val="Normal"/>
    <w:uiPriority w:val="34"/>
    <w:qFormat/>
    <w:rsid w:val="00C973A0"/>
    <w:pPr>
      <w:ind w:left="720"/>
      <w:contextualSpacing/>
    </w:pPr>
  </w:style>
  <w:style w:type="character" w:customStyle="1" w:styleId="apple-converted-space">
    <w:name w:val="apple-converted-space"/>
    <w:basedOn w:val="DefaultParagraphFont"/>
    <w:rsid w:val="00966F3F"/>
  </w:style>
  <w:style w:type="table" w:styleId="TableGrid">
    <w:name w:val="Table Grid"/>
    <w:basedOn w:val="TableNormal"/>
    <w:uiPriority w:val="59"/>
    <w:rsid w:val="00CC44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54CF5"/>
    <w:pPr>
      <w:widowControl/>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54CF5"/>
  </w:style>
  <w:style w:type="character" w:customStyle="1" w:styleId="eop">
    <w:name w:val="eop"/>
    <w:basedOn w:val="DefaultParagraphFont"/>
    <w:rsid w:val="00254CF5"/>
  </w:style>
  <w:style w:type="character" w:customStyle="1" w:styleId="spellingerror">
    <w:name w:val="spellingerror"/>
    <w:basedOn w:val="DefaultParagraphFont"/>
    <w:rsid w:val="00254CF5"/>
  </w:style>
  <w:style w:type="character" w:customStyle="1" w:styleId="tabchar">
    <w:name w:val="tabchar"/>
    <w:basedOn w:val="DefaultParagraphFont"/>
    <w:rsid w:val="00254CF5"/>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651F8AD6-18F5-443C-92DC-AF356148514C}">
    <t:Anchor>
      <t:Comment id="1808309459"/>
    </t:Anchor>
    <t:History>
      <t:Event id="{FB8F2783-A2A0-42DC-9F1B-049A297B9E6B}" time="2021-11-15T17:28:09.938Z">
        <t:Attribution userId="S::jeff.kline@occ.ok.gov::bbb22e1d-bee4-42fa-a750-81d074c96d95" userProvider="AD" userName="Jeff Kline"/>
        <t:Anchor>
          <t:Comment id="1808309459"/>
        </t:Anchor>
        <t:Create/>
      </t:Event>
      <t:Event id="{FD043CF1-9441-4AF8-9333-224DE27A901C}" time="2021-11-15T17:28:09.938Z">
        <t:Attribution userId="S::jeff.kline@occ.ok.gov::bbb22e1d-bee4-42fa-a750-81d074c96d95" userProvider="AD" userName="Jeff Kline"/>
        <t:Anchor>
          <t:Comment id="1808309459"/>
        </t:Anchor>
        <t:Assign userId="S::Pat.Franz@occ.ok.gov::eaa777f0-49fc-4395-87fb-71688739de76" userProvider="AD" userName="Pat Franz"/>
      </t:Event>
      <t:Event id="{35CEB8B4-FB5C-456A-A5C3-BBB3B0863CBE}" time="2021-11-15T17:28:09.938Z">
        <t:Attribution userId="S::jeff.kline@occ.ok.gov::bbb22e1d-bee4-42fa-a750-81d074c96d95" userProvider="AD" userName="Jeff Kline"/>
        <t:Anchor>
          <t:Comment id="1808309459"/>
        </t:Anchor>
        <t:SetTitle title="@Pat Franz - This is one section to look at for needed ECF changes, mainly due to it not mentioning pro se respondents/applicants not using the ECF system."/>
      </t:Event>
      <t:Event id="{9344CFF3-9685-4F91-BE7D-2B99484E711D}" time="2021-12-01T18:55:11.339Z">
        <t:Attribution userId="S::pat.franz@occ.ok.gov::eaa777f0-49fc-4395-87fb-71688739de76" userProvider="AD" userName="Pat Franz"/>
        <t:Anchor>
          <t:Comment id="1234126547"/>
        </t:Anchor>
        <t:UnassignAll/>
      </t:Event>
      <t:Event id="{0F7635D8-A76D-4340-8555-B750CAC0E49A}" time="2021-12-01T18:55:11.339Z">
        <t:Attribution userId="S::pat.franz@occ.ok.gov::eaa777f0-49fc-4395-87fb-71688739de76" userProvider="AD" userName="Pat Franz"/>
        <t:Anchor>
          <t:Comment id="1234126547"/>
        </t:Anchor>
        <t:Assign userId="S::Jeff.Kline@occ.ok.gov::bbb22e1d-bee4-42fa-a750-81d074c96d95" userProvider="AD" userName="Jeff Kline"/>
      </t:Event>
    </t:History>
  </t:Task>
  <t:Task id="{CED5E1C2-DA7C-4E1C-B2B0-E6064AD7C341}">
    <t:Anchor>
      <t:Comment id="1508289125"/>
    </t:Anchor>
    <t:History>
      <t:Event id="{079441A0-6B50-4CAF-8A3E-8032C5F99976}" time="2021-11-15T18:58:45.225Z">
        <t:Attribution userId="S::pat.franz@occ.ok.gov::eaa777f0-49fc-4395-87fb-71688739de76" userProvider="AD" userName="Pat Franz"/>
        <t:Anchor>
          <t:Comment id="676002939"/>
        </t:Anchor>
        <t:Create/>
      </t:Event>
      <t:Event id="{9D997FE2-968A-4D5C-808E-51B6A57B0FE2}" time="2021-11-15T18:58:45.225Z">
        <t:Attribution userId="S::pat.franz@occ.ok.gov::eaa777f0-49fc-4395-87fb-71688739de76" userProvider="AD" userName="Pat Franz"/>
        <t:Anchor>
          <t:Comment id="676002939"/>
        </t:Anchor>
        <t:Assign userId="S::Jeff.Kline@occ.ok.gov::bbb22e1d-bee4-42fa-a750-81d074c96d95" userProvider="AD" userName="Jeff Kline"/>
      </t:Event>
      <t:Event id="{CAD07E23-250E-48CE-A2F1-318C08260ECB}" time="2021-11-15T18:58:45.225Z">
        <t:Attribution userId="S::pat.franz@occ.ok.gov::eaa777f0-49fc-4395-87fb-71688739de76" userProvider="AD" userName="Pat Franz"/>
        <t:Anchor>
          <t:Comment id="676002939"/>
        </t:Anchor>
        <t:SetTitle title="@Jeff Kline will you please send me that memo on the cert of service and affidavit of mailing?"/>
      </t:Event>
      <t:Event id="{B9A936D2-971D-4B06-BEEE-C96D34245DA2}" time="2021-11-15T19:03:55.92Z">
        <t:Attribution userId="S::jeff.kline@occ.ok.gov::bbb22e1d-bee4-42fa-a750-81d074c96d95" userProvider="AD" userName="Jeff Kline"/>
        <t:Progress percentComplete="100"/>
      </t:Event>
    </t:History>
  </t:Task>
  <t:Task id="{AE8D8436-7848-4A97-B9E8-E1EB8BFCE8FB}">
    <t:Anchor>
      <t:Comment id="103446224"/>
    </t:Anchor>
    <t:History>
      <t:Event id="{B3A22079-D0E4-4116-9720-82B0ECB67628}" time="2021-11-18T22:56:05.907Z">
        <t:Attribution userId="S::pat.franz@occ.ok.gov::eaa777f0-49fc-4395-87fb-71688739de76" userProvider="AD" userName="Pat Franz"/>
        <t:Anchor>
          <t:Comment id="819553323"/>
        </t:Anchor>
        <t:Create/>
      </t:Event>
      <t:Event id="{2CED9838-4653-4573-A972-2520405F8B59}" time="2021-11-18T22:56:05.907Z">
        <t:Attribution userId="S::pat.franz@occ.ok.gov::eaa777f0-49fc-4395-87fb-71688739de76" userProvider="AD" userName="Pat Franz"/>
        <t:Anchor>
          <t:Comment id="819553323"/>
        </t:Anchor>
        <t:Assign userId="S::Jeff.Kline@occ.ok.gov::bbb22e1d-bee4-42fa-a750-81d074c96d95" userProvider="AD" userName="Jeff Kline"/>
      </t:Event>
      <t:Event id="{B18B1A7B-753D-4CD3-94E8-953DA86BC97B}" time="2021-11-18T22:56:05.907Z">
        <t:Attribution userId="S::pat.franz@occ.ok.gov::eaa777f0-49fc-4395-87fb-71688739de76" userProvider="AD" userName="Pat Franz"/>
        <t:Anchor>
          <t:Comment id="819553323"/>
        </t:Anchor>
        <t:SetTitle title="@Jeff Kline -- don't we have a rule that says rulemakings can be kicked off by people outside the commission by filing an application on the General Docket?? Couldn't we point to that as our compliance with Section 250.1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264">
      <w:bodyDiv w:val="1"/>
      <w:marLeft w:val="0"/>
      <w:marRight w:val="0"/>
      <w:marTop w:val="0"/>
      <w:marBottom w:val="0"/>
      <w:divBdr>
        <w:top w:val="none" w:sz="0" w:space="0" w:color="auto"/>
        <w:left w:val="none" w:sz="0" w:space="0" w:color="auto"/>
        <w:bottom w:val="none" w:sz="0" w:space="0" w:color="auto"/>
        <w:right w:val="none" w:sz="0" w:space="0" w:color="auto"/>
      </w:divBdr>
      <w:divsChild>
        <w:div w:id="889222880">
          <w:marLeft w:val="0"/>
          <w:marRight w:val="0"/>
          <w:marTop w:val="0"/>
          <w:marBottom w:val="0"/>
          <w:divBdr>
            <w:top w:val="none" w:sz="0" w:space="0" w:color="auto"/>
            <w:left w:val="none" w:sz="0" w:space="0" w:color="auto"/>
            <w:bottom w:val="none" w:sz="0" w:space="0" w:color="auto"/>
            <w:right w:val="none" w:sz="0" w:space="0" w:color="auto"/>
          </w:divBdr>
        </w:div>
        <w:div w:id="265313910">
          <w:marLeft w:val="0"/>
          <w:marRight w:val="0"/>
          <w:marTop w:val="0"/>
          <w:marBottom w:val="0"/>
          <w:divBdr>
            <w:top w:val="none" w:sz="0" w:space="0" w:color="auto"/>
            <w:left w:val="none" w:sz="0" w:space="0" w:color="auto"/>
            <w:bottom w:val="none" w:sz="0" w:space="0" w:color="auto"/>
            <w:right w:val="none" w:sz="0" w:space="0" w:color="auto"/>
          </w:divBdr>
        </w:div>
      </w:divsChild>
    </w:div>
    <w:div w:id="9381877">
      <w:bodyDiv w:val="1"/>
      <w:marLeft w:val="0"/>
      <w:marRight w:val="0"/>
      <w:marTop w:val="0"/>
      <w:marBottom w:val="0"/>
      <w:divBdr>
        <w:top w:val="none" w:sz="0" w:space="0" w:color="auto"/>
        <w:left w:val="none" w:sz="0" w:space="0" w:color="auto"/>
        <w:bottom w:val="none" w:sz="0" w:space="0" w:color="auto"/>
        <w:right w:val="none" w:sz="0" w:space="0" w:color="auto"/>
      </w:divBdr>
      <w:divsChild>
        <w:div w:id="1702319473">
          <w:marLeft w:val="0"/>
          <w:marRight w:val="0"/>
          <w:marTop w:val="0"/>
          <w:marBottom w:val="0"/>
          <w:divBdr>
            <w:top w:val="none" w:sz="0" w:space="0" w:color="auto"/>
            <w:left w:val="none" w:sz="0" w:space="0" w:color="auto"/>
            <w:bottom w:val="none" w:sz="0" w:space="0" w:color="auto"/>
            <w:right w:val="none" w:sz="0" w:space="0" w:color="auto"/>
          </w:divBdr>
        </w:div>
      </w:divsChild>
    </w:div>
    <w:div w:id="38475282">
      <w:bodyDiv w:val="1"/>
      <w:marLeft w:val="0"/>
      <w:marRight w:val="0"/>
      <w:marTop w:val="0"/>
      <w:marBottom w:val="0"/>
      <w:divBdr>
        <w:top w:val="none" w:sz="0" w:space="0" w:color="auto"/>
        <w:left w:val="none" w:sz="0" w:space="0" w:color="auto"/>
        <w:bottom w:val="none" w:sz="0" w:space="0" w:color="auto"/>
        <w:right w:val="none" w:sz="0" w:space="0" w:color="auto"/>
      </w:divBdr>
      <w:divsChild>
        <w:div w:id="610935610">
          <w:marLeft w:val="0"/>
          <w:marRight w:val="0"/>
          <w:marTop w:val="0"/>
          <w:marBottom w:val="0"/>
          <w:divBdr>
            <w:top w:val="none" w:sz="0" w:space="0" w:color="auto"/>
            <w:left w:val="none" w:sz="0" w:space="0" w:color="auto"/>
            <w:bottom w:val="none" w:sz="0" w:space="0" w:color="auto"/>
            <w:right w:val="none" w:sz="0" w:space="0" w:color="auto"/>
          </w:divBdr>
        </w:div>
      </w:divsChild>
    </w:div>
    <w:div w:id="47337051">
      <w:bodyDiv w:val="1"/>
      <w:marLeft w:val="0"/>
      <w:marRight w:val="0"/>
      <w:marTop w:val="0"/>
      <w:marBottom w:val="0"/>
      <w:divBdr>
        <w:top w:val="none" w:sz="0" w:space="0" w:color="auto"/>
        <w:left w:val="none" w:sz="0" w:space="0" w:color="auto"/>
        <w:bottom w:val="none" w:sz="0" w:space="0" w:color="auto"/>
        <w:right w:val="none" w:sz="0" w:space="0" w:color="auto"/>
      </w:divBdr>
      <w:divsChild>
        <w:div w:id="553085242">
          <w:marLeft w:val="0"/>
          <w:marRight w:val="0"/>
          <w:marTop w:val="0"/>
          <w:marBottom w:val="0"/>
          <w:divBdr>
            <w:top w:val="none" w:sz="0" w:space="0" w:color="auto"/>
            <w:left w:val="none" w:sz="0" w:space="0" w:color="auto"/>
            <w:bottom w:val="none" w:sz="0" w:space="0" w:color="auto"/>
            <w:right w:val="none" w:sz="0" w:space="0" w:color="auto"/>
          </w:divBdr>
        </w:div>
      </w:divsChild>
    </w:div>
    <w:div w:id="51661400">
      <w:bodyDiv w:val="1"/>
      <w:marLeft w:val="0"/>
      <w:marRight w:val="0"/>
      <w:marTop w:val="0"/>
      <w:marBottom w:val="0"/>
      <w:divBdr>
        <w:top w:val="none" w:sz="0" w:space="0" w:color="auto"/>
        <w:left w:val="none" w:sz="0" w:space="0" w:color="auto"/>
        <w:bottom w:val="none" w:sz="0" w:space="0" w:color="auto"/>
        <w:right w:val="none" w:sz="0" w:space="0" w:color="auto"/>
      </w:divBdr>
      <w:divsChild>
        <w:div w:id="96760662">
          <w:marLeft w:val="0"/>
          <w:marRight w:val="0"/>
          <w:marTop w:val="0"/>
          <w:marBottom w:val="0"/>
          <w:divBdr>
            <w:top w:val="none" w:sz="0" w:space="0" w:color="auto"/>
            <w:left w:val="none" w:sz="0" w:space="0" w:color="auto"/>
            <w:bottom w:val="none" w:sz="0" w:space="0" w:color="auto"/>
            <w:right w:val="none" w:sz="0" w:space="0" w:color="auto"/>
          </w:divBdr>
        </w:div>
        <w:div w:id="1273391535">
          <w:marLeft w:val="0"/>
          <w:marRight w:val="0"/>
          <w:marTop w:val="0"/>
          <w:marBottom w:val="0"/>
          <w:divBdr>
            <w:top w:val="none" w:sz="0" w:space="0" w:color="auto"/>
            <w:left w:val="none" w:sz="0" w:space="0" w:color="auto"/>
            <w:bottom w:val="none" w:sz="0" w:space="0" w:color="auto"/>
            <w:right w:val="none" w:sz="0" w:space="0" w:color="auto"/>
          </w:divBdr>
        </w:div>
      </w:divsChild>
    </w:div>
    <w:div w:id="52893485">
      <w:bodyDiv w:val="1"/>
      <w:marLeft w:val="0"/>
      <w:marRight w:val="0"/>
      <w:marTop w:val="0"/>
      <w:marBottom w:val="0"/>
      <w:divBdr>
        <w:top w:val="none" w:sz="0" w:space="0" w:color="auto"/>
        <w:left w:val="none" w:sz="0" w:space="0" w:color="auto"/>
        <w:bottom w:val="none" w:sz="0" w:space="0" w:color="auto"/>
        <w:right w:val="none" w:sz="0" w:space="0" w:color="auto"/>
      </w:divBdr>
      <w:divsChild>
        <w:div w:id="1754080479">
          <w:marLeft w:val="0"/>
          <w:marRight w:val="0"/>
          <w:marTop w:val="0"/>
          <w:marBottom w:val="0"/>
          <w:divBdr>
            <w:top w:val="none" w:sz="0" w:space="0" w:color="auto"/>
            <w:left w:val="none" w:sz="0" w:space="0" w:color="auto"/>
            <w:bottom w:val="none" w:sz="0" w:space="0" w:color="auto"/>
            <w:right w:val="none" w:sz="0" w:space="0" w:color="auto"/>
          </w:divBdr>
        </w:div>
      </w:divsChild>
    </w:div>
    <w:div w:id="124548455">
      <w:bodyDiv w:val="1"/>
      <w:marLeft w:val="0"/>
      <w:marRight w:val="0"/>
      <w:marTop w:val="0"/>
      <w:marBottom w:val="0"/>
      <w:divBdr>
        <w:top w:val="none" w:sz="0" w:space="0" w:color="auto"/>
        <w:left w:val="none" w:sz="0" w:space="0" w:color="auto"/>
        <w:bottom w:val="none" w:sz="0" w:space="0" w:color="auto"/>
        <w:right w:val="none" w:sz="0" w:space="0" w:color="auto"/>
      </w:divBdr>
      <w:divsChild>
        <w:div w:id="191965097">
          <w:marLeft w:val="0"/>
          <w:marRight w:val="0"/>
          <w:marTop w:val="0"/>
          <w:marBottom w:val="0"/>
          <w:divBdr>
            <w:top w:val="none" w:sz="0" w:space="0" w:color="auto"/>
            <w:left w:val="none" w:sz="0" w:space="0" w:color="auto"/>
            <w:bottom w:val="none" w:sz="0" w:space="0" w:color="auto"/>
            <w:right w:val="none" w:sz="0" w:space="0" w:color="auto"/>
          </w:divBdr>
        </w:div>
      </w:divsChild>
    </w:div>
    <w:div w:id="125389829">
      <w:bodyDiv w:val="1"/>
      <w:marLeft w:val="0"/>
      <w:marRight w:val="0"/>
      <w:marTop w:val="0"/>
      <w:marBottom w:val="0"/>
      <w:divBdr>
        <w:top w:val="none" w:sz="0" w:space="0" w:color="auto"/>
        <w:left w:val="none" w:sz="0" w:space="0" w:color="auto"/>
        <w:bottom w:val="none" w:sz="0" w:space="0" w:color="auto"/>
        <w:right w:val="none" w:sz="0" w:space="0" w:color="auto"/>
      </w:divBdr>
      <w:divsChild>
        <w:div w:id="1049721384">
          <w:marLeft w:val="0"/>
          <w:marRight w:val="0"/>
          <w:marTop w:val="0"/>
          <w:marBottom w:val="0"/>
          <w:divBdr>
            <w:top w:val="none" w:sz="0" w:space="0" w:color="auto"/>
            <w:left w:val="none" w:sz="0" w:space="0" w:color="auto"/>
            <w:bottom w:val="none" w:sz="0" w:space="0" w:color="auto"/>
            <w:right w:val="none" w:sz="0" w:space="0" w:color="auto"/>
          </w:divBdr>
        </w:div>
      </w:divsChild>
    </w:div>
    <w:div w:id="259264315">
      <w:bodyDiv w:val="1"/>
      <w:marLeft w:val="0"/>
      <w:marRight w:val="0"/>
      <w:marTop w:val="0"/>
      <w:marBottom w:val="0"/>
      <w:divBdr>
        <w:top w:val="none" w:sz="0" w:space="0" w:color="auto"/>
        <w:left w:val="none" w:sz="0" w:space="0" w:color="auto"/>
        <w:bottom w:val="none" w:sz="0" w:space="0" w:color="auto"/>
        <w:right w:val="none" w:sz="0" w:space="0" w:color="auto"/>
      </w:divBdr>
      <w:divsChild>
        <w:div w:id="91440377">
          <w:marLeft w:val="0"/>
          <w:marRight w:val="0"/>
          <w:marTop w:val="0"/>
          <w:marBottom w:val="0"/>
          <w:divBdr>
            <w:top w:val="none" w:sz="0" w:space="0" w:color="auto"/>
            <w:left w:val="none" w:sz="0" w:space="0" w:color="auto"/>
            <w:bottom w:val="none" w:sz="0" w:space="0" w:color="auto"/>
            <w:right w:val="none" w:sz="0" w:space="0" w:color="auto"/>
          </w:divBdr>
        </w:div>
      </w:divsChild>
    </w:div>
    <w:div w:id="281110551">
      <w:bodyDiv w:val="1"/>
      <w:marLeft w:val="0"/>
      <w:marRight w:val="0"/>
      <w:marTop w:val="0"/>
      <w:marBottom w:val="0"/>
      <w:divBdr>
        <w:top w:val="none" w:sz="0" w:space="0" w:color="auto"/>
        <w:left w:val="none" w:sz="0" w:space="0" w:color="auto"/>
        <w:bottom w:val="none" w:sz="0" w:space="0" w:color="auto"/>
        <w:right w:val="none" w:sz="0" w:space="0" w:color="auto"/>
      </w:divBdr>
      <w:divsChild>
        <w:div w:id="284701219">
          <w:marLeft w:val="0"/>
          <w:marRight w:val="0"/>
          <w:marTop w:val="0"/>
          <w:marBottom w:val="0"/>
          <w:divBdr>
            <w:top w:val="none" w:sz="0" w:space="0" w:color="auto"/>
            <w:left w:val="none" w:sz="0" w:space="0" w:color="auto"/>
            <w:bottom w:val="none" w:sz="0" w:space="0" w:color="auto"/>
            <w:right w:val="none" w:sz="0" w:space="0" w:color="auto"/>
          </w:divBdr>
        </w:div>
      </w:divsChild>
    </w:div>
    <w:div w:id="292296776">
      <w:bodyDiv w:val="1"/>
      <w:marLeft w:val="0"/>
      <w:marRight w:val="0"/>
      <w:marTop w:val="0"/>
      <w:marBottom w:val="0"/>
      <w:divBdr>
        <w:top w:val="none" w:sz="0" w:space="0" w:color="auto"/>
        <w:left w:val="none" w:sz="0" w:space="0" w:color="auto"/>
        <w:bottom w:val="none" w:sz="0" w:space="0" w:color="auto"/>
        <w:right w:val="none" w:sz="0" w:space="0" w:color="auto"/>
      </w:divBdr>
      <w:divsChild>
        <w:div w:id="159320859">
          <w:marLeft w:val="0"/>
          <w:marRight w:val="0"/>
          <w:marTop w:val="0"/>
          <w:marBottom w:val="0"/>
          <w:divBdr>
            <w:top w:val="none" w:sz="0" w:space="0" w:color="auto"/>
            <w:left w:val="none" w:sz="0" w:space="0" w:color="auto"/>
            <w:bottom w:val="none" w:sz="0" w:space="0" w:color="auto"/>
            <w:right w:val="none" w:sz="0" w:space="0" w:color="auto"/>
          </w:divBdr>
        </w:div>
      </w:divsChild>
    </w:div>
    <w:div w:id="29511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53076">
          <w:marLeft w:val="0"/>
          <w:marRight w:val="0"/>
          <w:marTop w:val="0"/>
          <w:marBottom w:val="0"/>
          <w:divBdr>
            <w:top w:val="none" w:sz="0" w:space="0" w:color="auto"/>
            <w:left w:val="none" w:sz="0" w:space="0" w:color="auto"/>
            <w:bottom w:val="none" w:sz="0" w:space="0" w:color="auto"/>
            <w:right w:val="none" w:sz="0" w:space="0" w:color="auto"/>
          </w:divBdr>
        </w:div>
        <w:div w:id="1175415099">
          <w:marLeft w:val="0"/>
          <w:marRight w:val="0"/>
          <w:marTop w:val="0"/>
          <w:marBottom w:val="0"/>
          <w:divBdr>
            <w:top w:val="none" w:sz="0" w:space="0" w:color="auto"/>
            <w:left w:val="none" w:sz="0" w:space="0" w:color="auto"/>
            <w:bottom w:val="none" w:sz="0" w:space="0" w:color="auto"/>
            <w:right w:val="none" w:sz="0" w:space="0" w:color="auto"/>
          </w:divBdr>
        </w:div>
      </w:divsChild>
    </w:div>
    <w:div w:id="453136629">
      <w:bodyDiv w:val="1"/>
      <w:marLeft w:val="0"/>
      <w:marRight w:val="0"/>
      <w:marTop w:val="0"/>
      <w:marBottom w:val="0"/>
      <w:divBdr>
        <w:top w:val="none" w:sz="0" w:space="0" w:color="auto"/>
        <w:left w:val="none" w:sz="0" w:space="0" w:color="auto"/>
        <w:bottom w:val="none" w:sz="0" w:space="0" w:color="auto"/>
        <w:right w:val="none" w:sz="0" w:space="0" w:color="auto"/>
      </w:divBdr>
      <w:divsChild>
        <w:div w:id="1235317271">
          <w:marLeft w:val="0"/>
          <w:marRight w:val="0"/>
          <w:marTop w:val="0"/>
          <w:marBottom w:val="0"/>
          <w:divBdr>
            <w:top w:val="none" w:sz="0" w:space="0" w:color="auto"/>
            <w:left w:val="none" w:sz="0" w:space="0" w:color="auto"/>
            <w:bottom w:val="none" w:sz="0" w:space="0" w:color="auto"/>
            <w:right w:val="none" w:sz="0" w:space="0" w:color="auto"/>
          </w:divBdr>
        </w:div>
        <w:div w:id="317000050">
          <w:marLeft w:val="0"/>
          <w:marRight w:val="0"/>
          <w:marTop w:val="0"/>
          <w:marBottom w:val="0"/>
          <w:divBdr>
            <w:top w:val="none" w:sz="0" w:space="0" w:color="auto"/>
            <w:left w:val="none" w:sz="0" w:space="0" w:color="auto"/>
            <w:bottom w:val="none" w:sz="0" w:space="0" w:color="auto"/>
            <w:right w:val="none" w:sz="0" w:space="0" w:color="auto"/>
          </w:divBdr>
        </w:div>
        <w:div w:id="1597522064">
          <w:marLeft w:val="0"/>
          <w:marRight w:val="0"/>
          <w:marTop w:val="0"/>
          <w:marBottom w:val="0"/>
          <w:divBdr>
            <w:top w:val="none" w:sz="0" w:space="0" w:color="auto"/>
            <w:left w:val="none" w:sz="0" w:space="0" w:color="auto"/>
            <w:bottom w:val="none" w:sz="0" w:space="0" w:color="auto"/>
            <w:right w:val="none" w:sz="0" w:space="0" w:color="auto"/>
          </w:divBdr>
        </w:div>
        <w:div w:id="1858153018">
          <w:marLeft w:val="0"/>
          <w:marRight w:val="0"/>
          <w:marTop w:val="0"/>
          <w:marBottom w:val="0"/>
          <w:divBdr>
            <w:top w:val="none" w:sz="0" w:space="0" w:color="auto"/>
            <w:left w:val="none" w:sz="0" w:space="0" w:color="auto"/>
            <w:bottom w:val="none" w:sz="0" w:space="0" w:color="auto"/>
            <w:right w:val="none" w:sz="0" w:space="0" w:color="auto"/>
          </w:divBdr>
        </w:div>
        <w:div w:id="375739653">
          <w:marLeft w:val="0"/>
          <w:marRight w:val="0"/>
          <w:marTop w:val="0"/>
          <w:marBottom w:val="0"/>
          <w:divBdr>
            <w:top w:val="none" w:sz="0" w:space="0" w:color="auto"/>
            <w:left w:val="none" w:sz="0" w:space="0" w:color="auto"/>
            <w:bottom w:val="none" w:sz="0" w:space="0" w:color="auto"/>
            <w:right w:val="none" w:sz="0" w:space="0" w:color="auto"/>
          </w:divBdr>
        </w:div>
        <w:div w:id="886987811">
          <w:marLeft w:val="0"/>
          <w:marRight w:val="0"/>
          <w:marTop w:val="0"/>
          <w:marBottom w:val="0"/>
          <w:divBdr>
            <w:top w:val="none" w:sz="0" w:space="0" w:color="auto"/>
            <w:left w:val="none" w:sz="0" w:space="0" w:color="auto"/>
            <w:bottom w:val="none" w:sz="0" w:space="0" w:color="auto"/>
            <w:right w:val="none" w:sz="0" w:space="0" w:color="auto"/>
          </w:divBdr>
        </w:div>
        <w:div w:id="1329401448">
          <w:marLeft w:val="0"/>
          <w:marRight w:val="0"/>
          <w:marTop w:val="0"/>
          <w:marBottom w:val="0"/>
          <w:divBdr>
            <w:top w:val="none" w:sz="0" w:space="0" w:color="auto"/>
            <w:left w:val="none" w:sz="0" w:space="0" w:color="auto"/>
            <w:bottom w:val="none" w:sz="0" w:space="0" w:color="auto"/>
            <w:right w:val="none" w:sz="0" w:space="0" w:color="auto"/>
          </w:divBdr>
        </w:div>
        <w:div w:id="741561984">
          <w:marLeft w:val="0"/>
          <w:marRight w:val="0"/>
          <w:marTop w:val="0"/>
          <w:marBottom w:val="0"/>
          <w:divBdr>
            <w:top w:val="none" w:sz="0" w:space="0" w:color="auto"/>
            <w:left w:val="none" w:sz="0" w:space="0" w:color="auto"/>
            <w:bottom w:val="none" w:sz="0" w:space="0" w:color="auto"/>
            <w:right w:val="none" w:sz="0" w:space="0" w:color="auto"/>
          </w:divBdr>
        </w:div>
        <w:div w:id="440497240">
          <w:marLeft w:val="0"/>
          <w:marRight w:val="0"/>
          <w:marTop w:val="0"/>
          <w:marBottom w:val="0"/>
          <w:divBdr>
            <w:top w:val="none" w:sz="0" w:space="0" w:color="auto"/>
            <w:left w:val="none" w:sz="0" w:space="0" w:color="auto"/>
            <w:bottom w:val="none" w:sz="0" w:space="0" w:color="auto"/>
            <w:right w:val="none" w:sz="0" w:space="0" w:color="auto"/>
          </w:divBdr>
        </w:div>
        <w:div w:id="147599442">
          <w:marLeft w:val="0"/>
          <w:marRight w:val="0"/>
          <w:marTop w:val="0"/>
          <w:marBottom w:val="0"/>
          <w:divBdr>
            <w:top w:val="none" w:sz="0" w:space="0" w:color="auto"/>
            <w:left w:val="none" w:sz="0" w:space="0" w:color="auto"/>
            <w:bottom w:val="none" w:sz="0" w:space="0" w:color="auto"/>
            <w:right w:val="none" w:sz="0" w:space="0" w:color="auto"/>
          </w:divBdr>
        </w:div>
        <w:div w:id="1615137735">
          <w:marLeft w:val="0"/>
          <w:marRight w:val="0"/>
          <w:marTop w:val="0"/>
          <w:marBottom w:val="0"/>
          <w:divBdr>
            <w:top w:val="none" w:sz="0" w:space="0" w:color="auto"/>
            <w:left w:val="none" w:sz="0" w:space="0" w:color="auto"/>
            <w:bottom w:val="none" w:sz="0" w:space="0" w:color="auto"/>
            <w:right w:val="none" w:sz="0" w:space="0" w:color="auto"/>
          </w:divBdr>
        </w:div>
        <w:div w:id="1580477405">
          <w:marLeft w:val="0"/>
          <w:marRight w:val="0"/>
          <w:marTop w:val="0"/>
          <w:marBottom w:val="0"/>
          <w:divBdr>
            <w:top w:val="none" w:sz="0" w:space="0" w:color="auto"/>
            <w:left w:val="none" w:sz="0" w:space="0" w:color="auto"/>
            <w:bottom w:val="none" w:sz="0" w:space="0" w:color="auto"/>
            <w:right w:val="none" w:sz="0" w:space="0" w:color="auto"/>
          </w:divBdr>
        </w:div>
        <w:div w:id="1420709086">
          <w:marLeft w:val="0"/>
          <w:marRight w:val="0"/>
          <w:marTop w:val="0"/>
          <w:marBottom w:val="0"/>
          <w:divBdr>
            <w:top w:val="none" w:sz="0" w:space="0" w:color="auto"/>
            <w:left w:val="none" w:sz="0" w:space="0" w:color="auto"/>
            <w:bottom w:val="none" w:sz="0" w:space="0" w:color="auto"/>
            <w:right w:val="none" w:sz="0" w:space="0" w:color="auto"/>
          </w:divBdr>
        </w:div>
        <w:div w:id="135343617">
          <w:marLeft w:val="0"/>
          <w:marRight w:val="0"/>
          <w:marTop w:val="0"/>
          <w:marBottom w:val="0"/>
          <w:divBdr>
            <w:top w:val="none" w:sz="0" w:space="0" w:color="auto"/>
            <w:left w:val="none" w:sz="0" w:space="0" w:color="auto"/>
            <w:bottom w:val="none" w:sz="0" w:space="0" w:color="auto"/>
            <w:right w:val="none" w:sz="0" w:space="0" w:color="auto"/>
          </w:divBdr>
        </w:div>
        <w:div w:id="1908177601">
          <w:marLeft w:val="0"/>
          <w:marRight w:val="0"/>
          <w:marTop w:val="0"/>
          <w:marBottom w:val="0"/>
          <w:divBdr>
            <w:top w:val="none" w:sz="0" w:space="0" w:color="auto"/>
            <w:left w:val="none" w:sz="0" w:space="0" w:color="auto"/>
            <w:bottom w:val="none" w:sz="0" w:space="0" w:color="auto"/>
            <w:right w:val="none" w:sz="0" w:space="0" w:color="auto"/>
          </w:divBdr>
        </w:div>
        <w:div w:id="1725712321">
          <w:marLeft w:val="0"/>
          <w:marRight w:val="0"/>
          <w:marTop w:val="0"/>
          <w:marBottom w:val="0"/>
          <w:divBdr>
            <w:top w:val="none" w:sz="0" w:space="0" w:color="auto"/>
            <w:left w:val="none" w:sz="0" w:space="0" w:color="auto"/>
            <w:bottom w:val="none" w:sz="0" w:space="0" w:color="auto"/>
            <w:right w:val="none" w:sz="0" w:space="0" w:color="auto"/>
          </w:divBdr>
        </w:div>
        <w:div w:id="1396970644">
          <w:marLeft w:val="0"/>
          <w:marRight w:val="0"/>
          <w:marTop w:val="0"/>
          <w:marBottom w:val="0"/>
          <w:divBdr>
            <w:top w:val="none" w:sz="0" w:space="0" w:color="auto"/>
            <w:left w:val="none" w:sz="0" w:space="0" w:color="auto"/>
            <w:bottom w:val="none" w:sz="0" w:space="0" w:color="auto"/>
            <w:right w:val="none" w:sz="0" w:space="0" w:color="auto"/>
          </w:divBdr>
        </w:div>
        <w:div w:id="205609682">
          <w:marLeft w:val="0"/>
          <w:marRight w:val="0"/>
          <w:marTop w:val="0"/>
          <w:marBottom w:val="0"/>
          <w:divBdr>
            <w:top w:val="none" w:sz="0" w:space="0" w:color="auto"/>
            <w:left w:val="none" w:sz="0" w:space="0" w:color="auto"/>
            <w:bottom w:val="none" w:sz="0" w:space="0" w:color="auto"/>
            <w:right w:val="none" w:sz="0" w:space="0" w:color="auto"/>
          </w:divBdr>
        </w:div>
        <w:div w:id="1043943090">
          <w:marLeft w:val="0"/>
          <w:marRight w:val="0"/>
          <w:marTop w:val="0"/>
          <w:marBottom w:val="0"/>
          <w:divBdr>
            <w:top w:val="none" w:sz="0" w:space="0" w:color="auto"/>
            <w:left w:val="none" w:sz="0" w:space="0" w:color="auto"/>
            <w:bottom w:val="none" w:sz="0" w:space="0" w:color="auto"/>
            <w:right w:val="none" w:sz="0" w:space="0" w:color="auto"/>
          </w:divBdr>
        </w:div>
      </w:divsChild>
    </w:div>
    <w:div w:id="487869911">
      <w:bodyDiv w:val="1"/>
      <w:marLeft w:val="0"/>
      <w:marRight w:val="0"/>
      <w:marTop w:val="0"/>
      <w:marBottom w:val="0"/>
      <w:divBdr>
        <w:top w:val="none" w:sz="0" w:space="0" w:color="auto"/>
        <w:left w:val="none" w:sz="0" w:space="0" w:color="auto"/>
        <w:bottom w:val="none" w:sz="0" w:space="0" w:color="auto"/>
        <w:right w:val="none" w:sz="0" w:space="0" w:color="auto"/>
      </w:divBdr>
      <w:divsChild>
        <w:div w:id="930047267">
          <w:marLeft w:val="0"/>
          <w:marRight w:val="0"/>
          <w:marTop w:val="0"/>
          <w:marBottom w:val="0"/>
          <w:divBdr>
            <w:top w:val="none" w:sz="0" w:space="0" w:color="auto"/>
            <w:left w:val="none" w:sz="0" w:space="0" w:color="auto"/>
            <w:bottom w:val="none" w:sz="0" w:space="0" w:color="auto"/>
            <w:right w:val="none" w:sz="0" w:space="0" w:color="auto"/>
          </w:divBdr>
        </w:div>
      </w:divsChild>
    </w:div>
    <w:div w:id="499391637">
      <w:bodyDiv w:val="1"/>
      <w:marLeft w:val="0"/>
      <w:marRight w:val="0"/>
      <w:marTop w:val="0"/>
      <w:marBottom w:val="0"/>
      <w:divBdr>
        <w:top w:val="none" w:sz="0" w:space="0" w:color="auto"/>
        <w:left w:val="none" w:sz="0" w:space="0" w:color="auto"/>
        <w:bottom w:val="none" w:sz="0" w:space="0" w:color="auto"/>
        <w:right w:val="none" w:sz="0" w:space="0" w:color="auto"/>
      </w:divBdr>
      <w:divsChild>
        <w:div w:id="548415261">
          <w:marLeft w:val="0"/>
          <w:marRight w:val="0"/>
          <w:marTop w:val="0"/>
          <w:marBottom w:val="0"/>
          <w:divBdr>
            <w:top w:val="none" w:sz="0" w:space="0" w:color="auto"/>
            <w:left w:val="none" w:sz="0" w:space="0" w:color="auto"/>
            <w:bottom w:val="none" w:sz="0" w:space="0" w:color="auto"/>
            <w:right w:val="none" w:sz="0" w:space="0" w:color="auto"/>
          </w:divBdr>
        </w:div>
      </w:divsChild>
    </w:div>
    <w:div w:id="509563417">
      <w:bodyDiv w:val="1"/>
      <w:marLeft w:val="0"/>
      <w:marRight w:val="0"/>
      <w:marTop w:val="0"/>
      <w:marBottom w:val="0"/>
      <w:divBdr>
        <w:top w:val="none" w:sz="0" w:space="0" w:color="auto"/>
        <w:left w:val="none" w:sz="0" w:space="0" w:color="auto"/>
        <w:bottom w:val="none" w:sz="0" w:space="0" w:color="auto"/>
        <w:right w:val="none" w:sz="0" w:space="0" w:color="auto"/>
      </w:divBdr>
      <w:divsChild>
        <w:div w:id="1976645356">
          <w:marLeft w:val="0"/>
          <w:marRight w:val="0"/>
          <w:marTop w:val="0"/>
          <w:marBottom w:val="0"/>
          <w:divBdr>
            <w:top w:val="none" w:sz="0" w:space="0" w:color="auto"/>
            <w:left w:val="none" w:sz="0" w:space="0" w:color="auto"/>
            <w:bottom w:val="none" w:sz="0" w:space="0" w:color="auto"/>
            <w:right w:val="none" w:sz="0" w:space="0" w:color="auto"/>
          </w:divBdr>
        </w:div>
      </w:divsChild>
    </w:div>
    <w:div w:id="511843192">
      <w:bodyDiv w:val="1"/>
      <w:marLeft w:val="0"/>
      <w:marRight w:val="0"/>
      <w:marTop w:val="0"/>
      <w:marBottom w:val="0"/>
      <w:divBdr>
        <w:top w:val="none" w:sz="0" w:space="0" w:color="auto"/>
        <w:left w:val="none" w:sz="0" w:space="0" w:color="auto"/>
        <w:bottom w:val="none" w:sz="0" w:space="0" w:color="auto"/>
        <w:right w:val="none" w:sz="0" w:space="0" w:color="auto"/>
      </w:divBdr>
      <w:divsChild>
        <w:div w:id="1614052299">
          <w:marLeft w:val="0"/>
          <w:marRight w:val="0"/>
          <w:marTop w:val="0"/>
          <w:marBottom w:val="0"/>
          <w:divBdr>
            <w:top w:val="none" w:sz="0" w:space="0" w:color="auto"/>
            <w:left w:val="none" w:sz="0" w:space="0" w:color="auto"/>
            <w:bottom w:val="none" w:sz="0" w:space="0" w:color="auto"/>
            <w:right w:val="none" w:sz="0" w:space="0" w:color="auto"/>
          </w:divBdr>
        </w:div>
        <w:div w:id="1032153537">
          <w:marLeft w:val="0"/>
          <w:marRight w:val="0"/>
          <w:marTop w:val="0"/>
          <w:marBottom w:val="0"/>
          <w:divBdr>
            <w:top w:val="none" w:sz="0" w:space="0" w:color="auto"/>
            <w:left w:val="none" w:sz="0" w:space="0" w:color="auto"/>
            <w:bottom w:val="none" w:sz="0" w:space="0" w:color="auto"/>
            <w:right w:val="none" w:sz="0" w:space="0" w:color="auto"/>
          </w:divBdr>
        </w:div>
        <w:div w:id="871725722">
          <w:marLeft w:val="0"/>
          <w:marRight w:val="0"/>
          <w:marTop w:val="0"/>
          <w:marBottom w:val="0"/>
          <w:divBdr>
            <w:top w:val="none" w:sz="0" w:space="0" w:color="auto"/>
            <w:left w:val="none" w:sz="0" w:space="0" w:color="auto"/>
            <w:bottom w:val="none" w:sz="0" w:space="0" w:color="auto"/>
            <w:right w:val="none" w:sz="0" w:space="0" w:color="auto"/>
          </w:divBdr>
        </w:div>
        <w:div w:id="575240554">
          <w:marLeft w:val="0"/>
          <w:marRight w:val="0"/>
          <w:marTop w:val="0"/>
          <w:marBottom w:val="0"/>
          <w:divBdr>
            <w:top w:val="none" w:sz="0" w:space="0" w:color="auto"/>
            <w:left w:val="none" w:sz="0" w:space="0" w:color="auto"/>
            <w:bottom w:val="none" w:sz="0" w:space="0" w:color="auto"/>
            <w:right w:val="none" w:sz="0" w:space="0" w:color="auto"/>
          </w:divBdr>
        </w:div>
        <w:div w:id="201135050">
          <w:marLeft w:val="0"/>
          <w:marRight w:val="0"/>
          <w:marTop w:val="0"/>
          <w:marBottom w:val="0"/>
          <w:divBdr>
            <w:top w:val="none" w:sz="0" w:space="0" w:color="auto"/>
            <w:left w:val="none" w:sz="0" w:space="0" w:color="auto"/>
            <w:bottom w:val="none" w:sz="0" w:space="0" w:color="auto"/>
            <w:right w:val="none" w:sz="0" w:space="0" w:color="auto"/>
          </w:divBdr>
        </w:div>
        <w:div w:id="745954477">
          <w:marLeft w:val="0"/>
          <w:marRight w:val="0"/>
          <w:marTop w:val="0"/>
          <w:marBottom w:val="0"/>
          <w:divBdr>
            <w:top w:val="none" w:sz="0" w:space="0" w:color="auto"/>
            <w:left w:val="none" w:sz="0" w:space="0" w:color="auto"/>
            <w:bottom w:val="none" w:sz="0" w:space="0" w:color="auto"/>
            <w:right w:val="none" w:sz="0" w:space="0" w:color="auto"/>
          </w:divBdr>
        </w:div>
        <w:div w:id="254872495">
          <w:marLeft w:val="0"/>
          <w:marRight w:val="0"/>
          <w:marTop w:val="0"/>
          <w:marBottom w:val="0"/>
          <w:divBdr>
            <w:top w:val="none" w:sz="0" w:space="0" w:color="auto"/>
            <w:left w:val="none" w:sz="0" w:space="0" w:color="auto"/>
            <w:bottom w:val="none" w:sz="0" w:space="0" w:color="auto"/>
            <w:right w:val="none" w:sz="0" w:space="0" w:color="auto"/>
          </w:divBdr>
        </w:div>
        <w:div w:id="924531220">
          <w:marLeft w:val="0"/>
          <w:marRight w:val="0"/>
          <w:marTop w:val="0"/>
          <w:marBottom w:val="0"/>
          <w:divBdr>
            <w:top w:val="none" w:sz="0" w:space="0" w:color="auto"/>
            <w:left w:val="none" w:sz="0" w:space="0" w:color="auto"/>
            <w:bottom w:val="none" w:sz="0" w:space="0" w:color="auto"/>
            <w:right w:val="none" w:sz="0" w:space="0" w:color="auto"/>
          </w:divBdr>
        </w:div>
      </w:divsChild>
    </w:div>
    <w:div w:id="526868311">
      <w:bodyDiv w:val="1"/>
      <w:marLeft w:val="0"/>
      <w:marRight w:val="0"/>
      <w:marTop w:val="0"/>
      <w:marBottom w:val="0"/>
      <w:divBdr>
        <w:top w:val="none" w:sz="0" w:space="0" w:color="auto"/>
        <w:left w:val="none" w:sz="0" w:space="0" w:color="auto"/>
        <w:bottom w:val="none" w:sz="0" w:space="0" w:color="auto"/>
        <w:right w:val="none" w:sz="0" w:space="0" w:color="auto"/>
      </w:divBdr>
      <w:divsChild>
        <w:div w:id="333072727">
          <w:marLeft w:val="0"/>
          <w:marRight w:val="0"/>
          <w:marTop w:val="0"/>
          <w:marBottom w:val="0"/>
          <w:divBdr>
            <w:top w:val="none" w:sz="0" w:space="0" w:color="auto"/>
            <w:left w:val="none" w:sz="0" w:space="0" w:color="auto"/>
            <w:bottom w:val="none" w:sz="0" w:space="0" w:color="auto"/>
            <w:right w:val="none" w:sz="0" w:space="0" w:color="auto"/>
          </w:divBdr>
        </w:div>
      </w:divsChild>
    </w:div>
    <w:div w:id="598950692">
      <w:bodyDiv w:val="1"/>
      <w:marLeft w:val="0"/>
      <w:marRight w:val="0"/>
      <w:marTop w:val="0"/>
      <w:marBottom w:val="0"/>
      <w:divBdr>
        <w:top w:val="none" w:sz="0" w:space="0" w:color="auto"/>
        <w:left w:val="none" w:sz="0" w:space="0" w:color="auto"/>
        <w:bottom w:val="none" w:sz="0" w:space="0" w:color="auto"/>
        <w:right w:val="none" w:sz="0" w:space="0" w:color="auto"/>
      </w:divBdr>
      <w:divsChild>
        <w:div w:id="1735666909">
          <w:marLeft w:val="0"/>
          <w:marRight w:val="0"/>
          <w:marTop w:val="0"/>
          <w:marBottom w:val="0"/>
          <w:divBdr>
            <w:top w:val="none" w:sz="0" w:space="0" w:color="auto"/>
            <w:left w:val="none" w:sz="0" w:space="0" w:color="auto"/>
            <w:bottom w:val="none" w:sz="0" w:space="0" w:color="auto"/>
            <w:right w:val="none" w:sz="0" w:space="0" w:color="auto"/>
          </w:divBdr>
        </w:div>
      </w:divsChild>
    </w:div>
    <w:div w:id="625045596">
      <w:bodyDiv w:val="1"/>
      <w:marLeft w:val="0"/>
      <w:marRight w:val="0"/>
      <w:marTop w:val="0"/>
      <w:marBottom w:val="0"/>
      <w:divBdr>
        <w:top w:val="none" w:sz="0" w:space="0" w:color="auto"/>
        <w:left w:val="none" w:sz="0" w:space="0" w:color="auto"/>
        <w:bottom w:val="none" w:sz="0" w:space="0" w:color="auto"/>
        <w:right w:val="none" w:sz="0" w:space="0" w:color="auto"/>
      </w:divBdr>
      <w:divsChild>
        <w:div w:id="1417551060">
          <w:marLeft w:val="0"/>
          <w:marRight w:val="0"/>
          <w:marTop w:val="0"/>
          <w:marBottom w:val="0"/>
          <w:divBdr>
            <w:top w:val="none" w:sz="0" w:space="0" w:color="auto"/>
            <w:left w:val="none" w:sz="0" w:space="0" w:color="auto"/>
            <w:bottom w:val="none" w:sz="0" w:space="0" w:color="auto"/>
            <w:right w:val="none" w:sz="0" w:space="0" w:color="auto"/>
          </w:divBdr>
        </w:div>
        <w:div w:id="2080051086">
          <w:marLeft w:val="0"/>
          <w:marRight w:val="0"/>
          <w:marTop w:val="0"/>
          <w:marBottom w:val="0"/>
          <w:divBdr>
            <w:top w:val="none" w:sz="0" w:space="0" w:color="auto"/>
            <w:left w:val="none" w:sz="0" w:space="0" w:color="auto"/>
            <w:bottom w:val="none" w:sz="0" w:space="0" w:color="auto"/>
            <w:right w:val="none" w:sz="0" w:space="0" w:color="auto"/>
          </w:divBdr>
        </w:div>
        <w:div w:id="1402945591">
          <w:marLeft w:val="0"/>
          <w:marRight w:val="0"/>
          <w:marTop w:val="0"/>
          <w:marBottom w:val="0"/>
          <w:divBdr>
            <w:top w:val="none" w:sz="0" w:space="0" w:color="auto"/>
            <w:left w:val="none" w:sz="0" w:space="0" w:color="auto"/>
            <w:bottom w:val="none" w:sz="0" w:space="0" w:color="auto"/>
            <w:right w:val="none" w:sz="0" w:space="0" w:color="auto"/>
          </w:divBdr>
        </w:div>
      </w:divsChild>
    </w:div>
    <w:div w:id="695470066">
      <w:bodyDiv w:val="1"/>
      <w:marLeft w:val="0"/>
      <w:marRight w:val="0"/>
      <w:marTop w:val="0"/>
      <w:marBottom w:val="0"/>
      <w:divBdr>
        <w:top w:val="none" w:sz="0" w:space="0" w:color="auto"/>
        <w:left w:val="none" w:sz="0" w:space="0" w:color="auto"/>
        <w:bottom w:val="none" w:sz="0" w:space="0" w:color="auto"/>
        <w:right w:val="none" w:sz="0" w:space="0" w:color="auto"/>
      </w:divBdr>
      <w:divsChild>
        <w:div w:id="849106910">
          <w:marLeft w:val="0"/>
          <w:marRight w:val="0"/>
          <w:marTop w:val="0"/>
          <w:marBottom w:val="0"/>
          <w:divBdr>
            <w:top w:val="none" w:sz="0" w:space="0" w:color="auto"/>
            <w:left w:val="none" w:sz="0" w:space="0" w:color="auto"/>
            <w:bottom w:val="none" w:sz="0" w:space="0" w:color="auto"/>
            <w:right w:val="none" w:sz="0" w:space="0" w:color="auto"/>
          </w:divBdr>
        </w:div>
        <w:div w:id="300233923">
          <w:marLeft w:val="0"/>
          <w:marRight w:val="0"/>
          <w:marTop w:val="0"/>
          <w:marBottom w:val="0"/>
          <w:divBdr>
            <w:top w:val="none" w:sz="0" w:space="0" w:color="auto"/>
            <w:left w:val="none" w:sz="0" w:space="0" w:color="auto"/>
            <w:bottom w:val="none" w:sz="0" w:space="0" w:color="auto"/>
            <w:right w:val="none" w:sz="0" w:space="0" w:color="auto"/>
          </w:divBdr>
        </w:div>
        <w:div w:id="802234410">
          <w:marLeft w:val="0"/>
          <w:marRight w:val="0"/>
          <w:marTop w:val="0"/>
          <w:marBottom w:val="0"/>
          <w:divBdr>
            <w:top w:val="none" w:sz="0" w:space="0" w:color="auto"/>
            <w:left w:val="none" w:sz="0" w:space="0" w:color="auto"/>
            <w:bottom w:val="none" w:sz="0" w:space="0" w:color="auto"/>
            <w:right w:val="none" w:sz="0" w:space="0" w:color="auto"/>
          </w:divBdr>
        </w:div>
        <w:div w:id="55669763">
          <w:marLeft w:val="0"/>
          <w:marRight w:val="0"/>
          <w:marTop w:val="0"/>
          <w:marBottom w:val="0"/>
          <w:divBdr>
            <w:top w:val="none" w:sz="0" w:space="0" w:color="auto"/>
            <w:left w:val="none" w:sz="0" w:space="0" w:color="auto"/>
            <w:bottom w:val="none" w:sz="0" w:space="0" w:color="auto"/>
            <w:right w:val="none" w:sz="0" w:space="0" w:color="auto"/>
          </w:divBdr>
        </w:div>
        <w:div w:id="986936970">
          <w:marLeft w:val="0"/>
          <w:marRight w:val="0"/>
          <w:marTop w:val="0"/>
          <w:marBottom w:val="0"/>
          <w:divBdr>
            <w:top w:val="none" w:sz="0" w:space="0" w:color="auto"/>
            <w:left w:val="none" w:sz="0" w:space="0" w:color="auto"/>
            <w:bottom w:val="none" w:sz="0" w:space="0" w:color="auto"/>
            <w:right w:val="none" w:sz="0" w:space="0" w:color="auto"/>
          </w:divBdr>
        </w:div>
        <w:div w:id="987630857">
          <w:marLeft w:val="0"/>
          <w:marRight w:val="0"/>
          <w:marTop w:val="0"/>
          <w:marBottom w:val="0"/>
          <w:divBdr>
            <w:top w:val="none" w:sz="0" w:space="0" w:color="auto"/>
            <w:left w:val="none" w:sz="0" w:space="0" w:color="auto"/>
            <w:bottom w:val="none" w:sz="0" w:space="0" w:color="auto"/>
            <w:right w:val="none" w:sz="0" w:space="0" w:color="auto"/>
          </w:divBdr>
        </w:div>
        <w:div w:id="739449909">
          <w:marLeft w:val="0"/>
          <w:marRight w:val="0"/>
          <w:marTop w:val="0"/>
          <w:marBottom w:val="0"/>
          <w:divBdr>
            <w:top w:val="none" w:sz="0" w:space="0" w:color="auto"/>
            <w:left w:val="none" w:sz="0" w:space="0" w:color="auto"/>
            <w:bottom w:val="none" w:sz="0" w:space="0" w:color="auto"/>
            <w:right w:val="none" w:sz="0" w:space="0" w:color="auto"/>
          </w:divBdr>
        </w:div>
        <w:div w:id="841239122">
          <w:marLeft w:val="0"/>
          <w:marRight w:val="0"/>
          <w:marTop w:val="0"/>
          <w:marBottom w:val="0"/>
          <w:divBdr>
            <w:top w:val="none" w:sz="0" w:space="0" w:color="auto"/>
            <w:left w:val="none" w:sz="0" w:space="0" w:color="auto"/>
            <w:bottom w:val="none" w:sz="0" w:space="0" w:color="auto"/>
            <w:right w:val="none" w:sz="0" w:space="0" w:color="auto"/>
          </w:divBdr>
        </w:div>
        <w:div w:id="1291548443">
          <w:marLeft w:val="0"/>
          <w:marRight w:val="0"/>
          <w:marTop w:val="0"/>
          <w:marBottom w:val="0"/>
          <w:divBdr>
            <w:top w:val="none" w:sz="0" w:space="0" w:color="auto"/>
            <w:left w:val="none" w:sz="0" w:space="0" w:color="auto"/>
            <w:bottom w:val="none" w:sz="0" w:space="0" w:color="auto"/>
            <w:right w:val="none" w:sz="0" w:space="0" w:color="auto"/>
          </w:divBdr>
        </w:div>
        <w:div w:id="76289800">
          <w:marLeft w:val="0"/>
          <w:marRight w:val="0"/>
          <w:marTop w:val="0"/>
          <w:marBottom w:val="0"/>
          <w:divBdr>
            <w:top w:val="none" w:sz="0" w:space="0" w:color="auto"/>
            <w:left w:val="none" w:sz="0" w:space="0" w:color="auto"/>
            <w:bottom w:val="none" w:sz="0" w:space="0" w:color="auto"/>
            <w:right w:val="none" w:sz="0" w:space="0" w:color="auto"/>
          </w:divBdr>
        </w:div>
        <w:div w:id="725182207">
          <w:marLeft w:val="0"/>
          <w:marRight w:val="0"/>
          <w:marTop w:val="0"/>
          <w:marBottom w:val="0"/>
          <w:divBdr>
            <w:top w:val="none" w:sz="0" w:space="0" w:color="auto"/>
            <w:left w:val="none" w:sz="0" w:space="0" w:color="auto"/>
            <w:bottom w:val="none" w:sz="0" w:space="0" w:color="auto"/>
            <w:right w:val="none" w:sz="0" w:space="0" w:color="auto"/>
          </w:divBdr>
        </w:div>
        <w:div w:id="2004425782">
          <w:marLeft w:val="0"/>
          <w:marRight w:val="0"/>
          <w:marTop w:val="0"/>
          <w:marBottom w:val="0"/>
          <w:divBdr>
            <w:top w:val="none" w:sz="0" w:space="0" w:color="auto"/>
            <w:left w:val="none" w:sz="0" w:space="0" w:color="auto"/>
            <w:bottom w:val="none" w:sz="0" w:space="0" w:color="auto"/>
            <w:right w:val="none" w:sz="0" w:space="0" w:color="auto"/>
          </w:divBdr>
        </w:div>
        <w:div w:id="1442528974">
          <w:marLeft w:val="0"/>
          <w:marRight w:val="0"/>
          <w:marTop w:val="0"/>
          <w:marBottom w:val="0"/>
          <w:divBdr>
            <w:top w:val="none" w:sz="0" w:space="0" w:color="auto"/>
            <w:left w:val="none" w:sz="0" w:space="0" w:color="auto"/>
            <w:bottom w:val="none" w:sz="0" w:space="0" w:color="auto"/>
            <w:right w:val="none" w:sz="0" w:space="0" w:color="auto"/>
          </w:divBdr>
        </w:div>
        <w:div w:id="1847015861">
          <w:marLeft w:val="0"/>
          <w:marRight w:val="0"/>
          <w:marTop w:val="0"/>
          <w:marBottom w:val="0"/>
          <w:divBdr>
            <w:top w:val="none" w:sz="0" w:space="0" w:color="auto"/>
            <w:left w:val="none" w:sz="0" w:space="0" w:color="auto"/>
            <w:bottom w:val="none" w:sz="0" w:space="0" w:color="auto"/>
            <w:right w:val="none" w:sz="0" w:space="0" w:color="auto"/>
          </w:divBdr>
        </w:div>
        <w:div w:id="1589004345">
          <w:marLeft w:val="0"/>
          <w:marRight w:val="0"/>
          <w:marTop w:val="0"/>
          <w:marBottom w:val="0"/>
          <w:divBdr>
            <w:top w:val="none" w:sz="0" w:space="0" w:color="auto"/>
            <w:left w:val="none" w:sz="0" w:space="0" w:color="auto"/>
            <w:bottom w:val="none" w:sz="0" w:space="0" w:color="auto"/>
            <w:right w:val="none" w:sz="0" w:space="0" w:color="auto"/>
          </w:divBdr>
        </w:div>
        <w:div w:id="1395616403">
          <w:marLeft w:val="0"/>
          <w:marRight w:val="0"/>
          <w:marTop w:val="0"/>
          <w:marBottom w:val="0"/>
          <w:divBdr>
            <w:top w:val="none" w:sz="0" w:space="0" w:color="auto"/>
            <w:left w:val="none" w:sz="0" w:space="0" w:color="auto"/>
            <w:bottom w:val="none" w:sz="0" w:space="0" w:color="auto"/>
            <w:right w:val="none" w:sz="0" w:space="0" w:color="auto"/>
          </w:divBdr>
        </w:div>
      </w:divsChild>
    </w:div>
    <w:div w:id="711080780">
      <w:bodyDiv w:val="1"/>
      <w:marLeft w:val="0"/>
      <w:marRight w:val="0"/>
      <w:marTop w:val="0"/>
      <w:marBottom w:val="0"/>
      <w:divBdr>
        <w:top w:val="none" w:sz="0" w:space="0" w:color="auto"/>
        <w:left w:val="none" w:sz="0" w:space="0" w:color="auto"/>
        <w:bottom w:val="none" w:sz="0" w:space="0" w:color="auto"/>
        <w:right w:val="none" w:sz="0" w:space="0" w:color="auto"/>
      </w:divBdr>
      <w:divsChild>
        <w:div w:id="888539285">
          <w:marLeft w:val="0"/>
          <w:marRight w:val="0"/>
          <w:marTop w:val="0"/>
          <w:marBottom w:val="0"/>
          <w:divBdr>
            <w:top w:val="none" w:sz="0" w:space="0" w:color="auto"/>
            <w:left w:val="none" w:sz="0" w:space="0" w:color="auto"/>
            <w:bottom w:val="none" w:sz="0" w:space="0" w:color="auto"/>
            <w:right w:val="none" w:sz="0" w:space="0" w:color="auto"/>
          </w:divBdr>
        </w:div>
        <w:div w:id="1407991234">
          <w:marLeft w:val="0"/>
          <w:marRight w:val="0"/>
          <w:marTop w:val="0"/>
          <w:marBottom w:val="0"/>
          <w:divBdr>
            <w:top w:val="none" w:sz="0" w:space="0" w:color="auto"/>
            <w:left w:val="none" w:sz="0" w:space="0" w:color="auto"/>
            <w:bottom w:val="none" w:sz="0" w:space="0" w:color="auto"/>
            <w:right w:val="none" w:sz="0" w:space="0" w:color="auto"/>
          </w:divBdr>
        </w:div>
        <w:div w:id="1448114686">
          <w:marLeft w:val="0"/>
          <w:marRight w:val="0"/>
          <w:marTop w:val="0"/>
          <w:marBottom w:val="0"/>
          <w:divBdr>
            <w:top w:val="none" w:sz="0" w:space="0" w:color="auto"/>
            <w:left w:val="none" w:sz="0" w:space="0" w:color="auto"/>
            <w:bottom w:val="none" w:sz="0" w:space="0" w:color="auto"/>
            <w:right w:val="none" w:sz="0" w:space="0" w:color="auto"/>
          </w:divBdr>
        </w:div>
        <w:div w:id="1139691781">
          <w:marLeft w:val="0"/>
          <w:marRight w:val="0"/>
          <w:marTop w:val="0"/>
          <w:marBottom w:val="0"/>
          <w:divBdr>
            <w:top w:val="none" w:sz="0" w:space="0" w:color="auto"/>
            <w:left w:val="none" w:sz="0" w:space="0" w:color="auto"/>
            <w:bottom w:val="none" w:sz="0" w:space="0" w:color="auto"/>
            <w:right w:val="none" w:sz="0" w:space="0" w:color="auto"/>
          </w:divBdr>
        </w:div>
        <w:div w:id="1561863719">
          <w:marLeft w:val="0"/>
          <w:marRight w:val="0"/>
          <w:marTop w:val="0"/>
          <w:marBottom w:val="0"/>
          <w:divBdr>
            <w:top w:val="none" w:sz="0" w:space="0" w:color="auto"/>
            <w:left w:val="none" w:sz="0" w:space="0" w:color="auto"/>
            <w:bottom w:val="none" w:sz="0" w:space="0" w:color="auto"/>
            <w:right w:val="none" w:sz="0" w:space="0" w:color="auto"/>
          </w:divBdr>
        </w:div>
        <w:div w:id="815804893">
          <w:marLeft w:val="0"/>
          <w:marRight w:val="0"/>
          <w:marTop w:val="0"/>
          <w:marBottom w:val="0"/>
          <w:divBdr>
            <w:top w:val="none" w:sz="0" w:space="0" w:color="auto"/>
            <w:left w:val="none" w:sz="0" w:space="0" w:color="auto"/>
            <w:bottom w:val="none" w:sz="0" w:space="0" w:color="auto"/>
            <w:right w:val="none" w:sz="0" w:space="0" w:color="auto"/>
          </w:divBdr>
        </w:div>
        <w:div w:id="270669812">
          <w:marLeft w:val="0"/>
          <w:marRight w:val="0"/>
          <w:marTop w:val="0"/>
          <w:marBottom w:val="0"/>
          <w:divBdr>
            <w:top w:val="none" w:sz="0" w:space="0" w:color="auto"/>
            <w:left w:val="none" w:sz="0" w:space="0" w:color="auto"/>
            <w:bottom w:val="none" w:sz="0" w:space="0" w:color="auto"/>
            <w:right w:val="none" w:sz="0" w:space="0" w:color="auto"/>
          </w:divBdr>
        </w:div>
        <w:div w:id="1788037020">
          <w:marLeft w:val="0"/>
          <w:marRight w:val="0"/>
          <w:marTop w:val="0"/>
          <w:marBottom w:val="0"/>
          <w:divBdr>
            <w:top w:val="none" w:sz="0" w:space="0" w:color="auto"/>
            <w:left w:val="none" w:sz="0" w:space="0" w:color="auto"/>
            <w:bottom w:val="none" w:sz="0" w:space="0" w:color="auto"/>
            <w:right w:val="none" w:sz="0" w:space="0" w:color="auto"/>
          </w:divBdr>
        </w:div>
        <w:div w:id="1103112473">
          <w:marLeft w:val="0"/>
          <w:marRight w:val="0"/>
          <w:marTop w:val="0"/>
          <w:marBottom w:val="0"/>
          <w:divBdr>
            <w:top w:val="none" w:sz="0" w:space="0" w:color="auto"/>
            <w:left w:val="none" w:sz="0" w:space="0" w:color="auto"/>
            <w:bottom w:val="none" w:sz="0" w:space="0" w:color="auto"/>
            <w:right w:val="none" w:sz="0" w:space="0" w:color="auto"/>
          </w:divBdr>
        </w:div>
        <w:div w:id="886648767">
          <w:marLeft w:val="0"/>
          <w:marRight w:val="0"/>
          <w:marTop w:val="0"/>
          <w:marBottom w:val="0"/>
          <w:divBdr>
            <w:top w:val="none" w:sz="0" w:space="0" w:color="auto"/>
            <w:left w:val="none" w:sz="0" w:space="0" w:color="auto"/>
            <w:bottom w:val="none" w:sz="0" w:space="0" w:color="auto"/>
            <w:right w:val="none" w:sz="0" w:space="0" w:color="auto"/>
          </w:divBdr>
        </w:div>
        <w:div w:id="1176925180">
          <w:marLeft w:val="0"/>
          <w:marRight w:val="0"/>
          <w:marTop w:val="0"/>
          <w:marBottom w:val="0"/>
          <w:divBdr>
            <w:top w:val="none" w:sz="0" w:space="0" w:color="auto"/>
            <w:left w:val="none" w:sz="0" w:space="0" w:color="auto"/>
            <w:bottom w:val="none" w:sz="0" w:space="0" w:color="auto"/>
            <w:right w:val="none" w:sz="0" w:space="0" w:color="auto"/>
          </w:divBdr>
        </w:div>
      </w:divsChild>
    </w:div>
    <w:div w:id="736513849">
      <w:bodyDiv w:val="1"/>
      <w:marLeft w:val="0"/>
      <w:marRight w:val="0"/>
      <w:marTop w:val="0"/>
      <w:marBottom w:val="0"/>
      <w:divBdr>
        <w:top w:val="none" w:sz="0" w:space="0" w:color="auto"/>
        <w:left w:val="none" w:sz="0" w:space="0" w:color="auto"/>
        <w:bottom w:val="none" w:sz="0" w:space="0" w:color="auto"/>
        <w:right w:val="none" w:sz="0" w:space="0" w:color="auto"/>
      </w:divBdr>
      <w:divsChild>
        <w:div w:id="110787505">
          <w:marLeft w:val="0"/>
          <w:marRight w:val="0"/>
          <w:marTop w:val="0"/>
          <w:marBottom w:val="0"/>
          <w:divBdr>
            <w:top w:val="none" w:sz="0" w:space="0" w:color="auto"/>
            <w:left w:val="none" w:sz="0" w:space="0" w:color="auto"/>
            <w:bottom w:val="none" w:sz="0" w:space="0" w:color="auto"/>
            <w:right w:val="none" w:sz="0" w:space="0" w:color="auto"/>
          </w:divBdr>
        </w:div>
        <w:div w:id="1891914212">
          <w:marLeft w:val="0"/>
          <w:marRight w:val="0"/>
          <w:marTop w:val="0"/>
          <w:marBottom w:val="0"/>
          <w:divBdr>
            <w:top w:val="none" w:sz="0" w:space="0" w:color="auto"/>
            <w:left w:val="none" w:sz="0" w:space="0" w:color="auto"/>
            <w:bottom w:val="none" w:sz="0" w:space="0" w:color="auto"/>
            <w:right w:val="none" w:sz="0" w:space="0" w:color="auto"/>
          </w:divBdr>
        </w:div>
        <w:div w:id="786312563">
          <w:marLeft w:val="0"/>
          <w:marRight w:val="0"/>
          <w:marTop w:val="0"/>
          <w:marBottom w:val="0"/>
          <w:divBdr>
            <w:top w:val="none" w:sz="0" w:space="0" w:color="auto"/>
            <w:left w:val="none" w:sz="0" w:space="0" w:color="auto"/>
            <w:bottom w:val="none" w:sz="0" w:space="0" w:color="auto"/>
            <w:right w:val="none" w:sz="0" w:space="0" w:color="auto"/>
          </w:divBdr>
        </w:div>
        <w:div w:id="893468110">
          <w:marLeft w:val="0"/>
          <w:marRight w:val="0"/>
          <w:marTop w:val="0"/>
          <w:marBottom w:val="0"/>
          <w:divBdr>
            <w:top w:val="none" w:sz="0" w:space="0" w:color="auto"/>
            <w:left w:val="none" w:sz="0" w:space="0" w:color="auto"/>
            <w:bottom w:val="none" w:sz="0" w:space="0" w:color="auto"/>
            <w:right w:val="none" w:sz="0" w:space="0" w:color="auto"/>
          </w:divBdr>
        </w:div>
        <w:div w:id="797257718">
          <w:marLeft w:val="0"/>
          <w:marRight w:val="0"/>
          <w:marTop w:val="0"/>
          <w:marBottom w:val="0"/>
          <w:divBdr>
            <w:top w:val="none" w:sz="0" w:space="0" w:color="auto"/>
            <w:left w:val="none" w:sz="0" w:space="0" w:color="auto"/>
            <w:bottom w:val="none" w:sz="0" w:space="0" w:color="auto"/>
            <w:right w:val="none" w:sz="0" w:space="0" w:color="auto"/>
          </w:divBdr>
        </w:div>
        <w:div w:id="424807881">
          <w:marLeft w:val="0"/>
          <w:marRight w:val="0"/>
          <w:marTop w:val="0"/>
          <w:marBottom w:val="0"/>
          <w:divBdr>
            <w:top w:val="none" w:sz="0" w:space="0" w:color="auto"/>
            <w:left w:val="none" w:sz="0" w:space="0" w:color="auto"/>
            <w:bottom w:val="none" w:sz="0" w:space="0" w:color="auto"/>
            <w:right w:val="none" w:sz="0" w:space="0" w:color="auto"/>
          </w:divBdr>
        </w:div>
        <w:div w:id="1382362904">
          <w:marLeft w:val="0"/>
          <w:marRight w:val="0"/>
          <w:marTop w:val="0"/>
          <w:marBottom w:val="0"/>
          <w:divBdr>
            <w:top w:val="none" w:sz="0" w:space="0" w:color="auto"/>
            <w:left w:val="none" w:sz="0" w:space="0" w:color="auto"/>
            <w:bottom w:val="none" w:sz="0" w:space="0" w:color="auto"/>
            <w:right w:val="none" w:sz="0" w:space="0" w:color="auto"/>
          </w:divBdr>
        </w:div>
        <w:div w:id="1054234113">
          <w:marLeft w:val="0"/>
          <w:marRight w:val="0"/>
          <w:marTop w:val="0"/>
          <w:marBottom w:val="0"/>
          <w:divBdr>
            <w:top w:val="none" w:sz="0" w:space="0" w:color="auto"/>
            <w:left w:val="none" w:sz="0" w:space="0" w:color="auto"/>
            <w:bottom w:val="none" w:sz="0" w:space="0" w:color="auto"/>
            <w:right w:val="none" w:sz="0" w:space="0" w:color="auto"/>
          </w:divBdr>
        </w:div>
        <w:div w:id="167254311">
          <w:marLeft w:val="0"/>
          <w:marRight w:val="0"/>
          <w:marTop w:val="0"/>
          <w:marBottom w:val="0"/>
          <w:divBdr>
            <w:top w:val="none" w:sz="0" w:space="0" w:color="auto"/>
            <w:left w:val="none" w:sz="0" w:space="0" w:color="auto"/>
            <w:bottom w:val="none" w:sz="0" w:space="0" w:color="auto"/>
            <w:right w:val="none" w:sz="0" w:space="0" w:color="auto"/>
          </w:divBdr>
        </w:div>
        <w:div w:id="8071394">
          <w:marLeft w:val="0"/>
          <w:marRight w:val="0"/>
          <w:marTop w:val="0"/>
          <w:marBottom w:val="0"/>
          <w:divBdr>
            <w:top w:val="none" w:sz="0" w:space="0" w:color="auto"/>
            <w:left w:val="none" w:sz="0" w:space="0" w:color="auto"/>
            <w:bottom w:val="none" w:sz="0" w:space="0" w:color="auto"/>
            <w:right w:val="none" w:sz="0" w:space="0" w:color="auto"/>
          </w:divBdr>
        </w:div>
        <w:div w:id="1946838196">
          <w:marLeft w:val="0"/>
          <w:marRight w:val="0"/>
          <w:marTop w:val="0"/>
          <w:marBottom w:val="0"/>
          <w:divBdr>
            <w:top w:val="none" w:sz="0" w:space="0" w:color="auto"/>
            <w:left w:val="none" w:sz="0" w:space="0" w:color="auto"/>
            <w:bottom w:val="none" w:sz="0" w:space="0" w:color="auto"/>
            <w:right w:val="none" w:sz="0" w:space="0" w:color="auto"/>
          </w:divBdr>
        </w:div>
        <w:div w:id="1825272435">
          <w:marLeft w:val="0"/>
          <w:marRight w:val="0"/>
          <w:marTop w:val="0"/>
          <w:marBottom w:val="0"/>
          <w:divBdr>
            <w:top w:val="none" w:sz="0" w:space="0" w:color="auto"/>
            <w:left w:val="none" w:sz="0" w:space="0" w:color="auto"/>
            <w:bottom w:val="none" w:sz="0" w:space="0" w:color="auto"/>
            <w:right w:val="none" w:sz="0" w:space="0" w:color="auto"/>
          </w:divBdr>
        </w:div>
        <w:div w:id="1061948771">
          <w:marLeft w:val="0"/>
          <w:marRight w:val="0"/>
          <w:marTop w:val="0"/>
          <w:marBottom w:val="0"/>
          <w:divBdr>
            <w:top w:val="none" w:sz="0" w:space="0" w:color="auto"/>
            <w:left w:val="none" w:sz="0" w:space="0" w:color="auto"/>
            <w:bottom w:val="none" w:sz="0" w:space="0" w:color="auto"/>
            <w:right w:val="none" w:sz="0" w:space="0" w:color="auto"/>
          </w:divBdr>
        </w:div>
        <w:div w:id="213276085">
          <w:marLeft w:val="0"/>
          <w:marRight w:val="0"/>
          <w:marTop w:val="0"/>
          <w:marBottom w:val="0"/>
          <w:divBdr>
            <w:top w:val="none" w:sz="0" w:space="0" w:color="auto"/>
            <w:left w:val="none" w:sz="0" w:space="0" w:color="auto"/>
            <w:bottom w:val="none" w:sz="0" w:space="0" w:color="auto"/>
            <w:right w:val="none" w:sz="0" w:space="0" w:color="auto"/>
          </w:divBdr>
        </w:div>
        <w:div w:id="499084439">
          <w:marLeft w:val="0"/>
          <w:marRight w:val="0"/>
          <w:marTop w:val="0"/>
          <w:marBottom w:val="0"/>
          <w:divBdr>
            <w:top w:val="none" w:sz="0" w:space="0" w:color="auto"/>
            <w:left w:val="none" w:sz="0" w:space="0" w:color="auto"/>
            <w:bottom w:val="none" w:sz="0" w:space="0" w:color="auto"/>
            <w:right w:val="none" w:sz="0" w:space="0" w:color="auto"/>
          </w:divBdr>
        </w:div>
        <w:div w:id="389770705">
          <w:marLeft w:val="0"/>
          <w:marRight w:val="0"/>
          <w:marTop w:val="0"/>
          <w:marBottom w:val="0"/>
          <w:divBdr>
            <w:top w:val="none" w:sz="0" w:space="0" w:color="auto"/>
            <w:left w:val="none" w:sz="0" w:space="0" w:color="auto"/>
            <w:bottom w:val="none" w:sz="0" w:space="0" w:color="auto"/>
            <w:right w:val="none" w:sz="0" w:space="0" w:color="auto"/>
          </w:divBdr>
        </w:div>
        <w:div w:id="117846704">
          <w:marLeft w:val="0"/>
          <w:marRight w:val="0"/>
          <w:marTop w:val="0"/>
          <w:marBottom w:val="0"/>
          <w:divBdr>
            <w:top w:val="none" w:sz="0" w:space="0" w:color="auto"/>
            <w:left w:val="none" w:sz="0" w:space="0" w:color="auto"/>
            <w:bottom w:val="none" w:sz="0" w:space="0" w:color="auto"/>
            <w:right w:val="none" w:sz="0" w:space="0" w:color="auto"/>
          </w:divBdr>
        </w:div>
        <w:div w:id="261181078">
          <w:marLeft w:val="0"/>
          <w:marRight w:val="0"/>
          <w:marTop w:val="0"/>
          <w:marBottom w:val="0"/>
          <w:divBdr>
            <w:top w:val="none" w:sz="0" w:space="0" w:color="auto"/>
            <w:left w:val="none" w:sz="0" w:space="0" w:color="auto"/>
            <w:bottom w:val="none" w:sz="0" w:space="0" w:color="auto"/>
            <w:right w:val="none" w:sz="0" w:space="0" w:color="auto"/>
          </w:divBdr>
        </w:div>
        <w:div w:id="2018194738">
          <w:marLeft w:val="0"/>
          <w:marRight w:val="0"/>
          <w:marTop w:val="0"/>
          <w:marBottom w:val="0"/>
          <w:divBdr>
            <w:top w:val="none" w:sz="0" w:space="0" w:color="auto"/>
            <w:left w:val="none" w:sz="0" w:space="0" w:color="auto"/>
            <w:bottom w:val="none" w:sz="0" w:space="0" w:color="auto"/>
            <w:right w:val="none" w:sz="0" w:space="0" w:color="auto"/>
          </w:divBdr>
        </w:div>
        <w:div w:id="1667517326">
          <w:marLeft w:val="0"/>
          <w:marRight w:val="0"/>
          <w:marTop w:val="0"/>
          <w:marBottom w:val="0"/>
          <w:divBdr>
            <w:top w:val="none" w:sz="0" w:space="0" w:color="auto"/>
            <w:left w:val="none" w:sz="0" w:space="0" w:color="auto"/>
            <w:bottom w:val="none" w:sz="0" w:space="0" w:color="auto"/>
            <w:right w:val="none" w:sz="0" w:space="0" w:color="auto"/>
          </w:divBdr>
        </w:div>
        <w:div w:id="884484002">
          <w:marLeft w:val="0"/>
          <w:marRight w:val="0"/>
          <w:marTop w:val="0"/>
          <w:marBottom w:val="0"/>
          <w:divBdr>
            <w:top w:val="none" w:sz="0" w:space="0" w:color="auto"/>
            <w:left w:val="none" w:sz="0" w:space="0" w:color="auto"/>
            <w:bottom w:val="none" w:sz="0" w:space="0" w:color="auto"/>
            <w:right w:val="none" w:sz="0" w:space="0" w:color="auto"/>
          </w:divBdr>
        </w:div>
        <w:div w:id="150609984">
          <w:marLeft w:val="0"/>
          <w:marRight w:val="0"/>
          <w:marTop w:val="0"/>
          <w:marBottom w:val="0"/>
          <w:divBdr>
            <w:top w:val="none" w:sz="0" w:space="0" w:color="auto"/>
            <w:left w:val="none" w:sz="0" w:space="0" w:color="auto"/>
            <w:bottom w:val="none" w:sz="0" w:space="0" w:color="auto"/>
            <w:right w:val="none" w:sz="0" w:space="0" w:color="auto"/>
          </w:divBdr>
        </w:div>
        <w:div w:id="1388140273">
          <w:marLeft w:val="0"/>
          <w:marRight w:val="0"/>
          <w:marTop w:val="0"/>
          <w:marBottom w:val="0"/>
          <w:divBdr>
            <w:top w:val="none" w:sz="0" w:space="0" w:color="auto"/>
            <w:left w:val="none" w:sz="0" w:space="0" w:color="auto"/>
            <w:bottom w:val="none" w:sz="0" w:space="0" w:color="auto"/>
            <w:right w:val="none" w:sz="0" w:space="0" w:color="auto"/>
          </w:divBdr>
        </w:div>
        <w:div w:id="2083873101">
          <w:marLeft w:val="0"/>
          <w:marRight w:val="0"/>
          <w:marTop w:val="0"/>
          <w:marBottom w:val="0"/>
          <w:divBdr>
            <w:top w:val="none" w:sz="0" w:space="0" w:color="auto"/>
            <w:left w:val="none" w:sz="0" w:space="0" w:color="auto"/>
            <w:bottom w:val="none" w:sz="0" w:space="0" w:color="auto"/>
            <w:right w:val="none" w:sz="0" w:space="0" w:color="auto"/>
          </w:divBdr>
        </w:div>
        <w:div w:id="1982615708">
          <w:marLeft w:val="0"/>
          <w:marRight w:val="0"/>
          <w:marTop w:val="0"/>
          <w:marBottom w:val="0"/>
          <w:divBdr>
            <w:top w:val="none" w:sz="0" w:space="0" w:color="auto"/>
            <w:left w:val="none" w:sz="0" w:space="0" w:color="auto"/>
            <w:bottom w:val="none" w:sz="0" w:space="0" w:color="auto"/>
            <w:right w:val="none" w:sz="0" w:space="0" w:color="auto"/>
          </w:divBdr>
        </w:div>
        <w:div w:id="562646326">
          <w:marLeft w:val="0"/>
          <w:marRight w:val="0"/>
          <w:marTop w:val="0"/>
          <w:marBottom w:val="0"/>
          <w:divBdr>
            <w:top w:val="none" w:sz="0" w:space="0" w:color="auto"/>
            <w:left w:val="none" w:sz="0" w:space="0" w:color="auto"/>
            <w:bottom w:val="none" w:sz="0" w:space="0" w:color="auto"/>
            <w:right w:val="none" w:sz="0" w:space="0" w:color="auto"/>
          </w:divBdr>
        </w:div>
        <w:div w:id="483473719">
          <w:marLeft w:val="0"/>
          <w:marRight w:val="0"/>
          <w:marTop w:val="0"/>
          <w:marBottom w:val="0"/>
          <w:divBdr>
            <w:top w:val="none" w:sz="0" w:space="0" w:color="auto"/>
            <w:left w:val="none" w:sz="0" w:space="0" w:color="auto"/>
            <w:bottom w:val="none" w:sz="0" w:space="0" w:color="auto"/>
            <w:right w:val="none" w:sz="0" w:space="0" w:color="auto"/>
          </w:divBdr>
        </w:div>
        <w:div w:id="329724607">
          <w:marLeft w:val="0"/>
          <w:marRight w:val="0"/>
          <w:marTop w:val="0"/>
          <w:marBottom w:val="0"/>
          <w:divBdr>
            <w:top w:val="none" w:sz="0" w:space="0" w:color="auto"/>
            <w:left w:val="none" w:sz="0" w:space="0" w:color="auto"/>
            <w:bottom w:val="none" w:sz="0" w:space="0" w:color="auto"/>
            <w:right w:val="none" w:sz="0" w:space="0" w:color="auto"/>
          </w:divBdr>
        </w:div>
        <w:div w:id="1372732774">
          <w:marLeft w:val="0"/>
          <w:marRight w:val="0"/>
          <w:marTop w:val="0"/>
          <w:marBottom w:val="0"/>
          <w:divBdr>
            <w:top w:val="none" w:sz="0" w:space="0" w:color="auto"/>
            <w:left w:val="none" w:sz="0" w:space="0" w:color="auto"/>
            <w:bottom w:val="none" w:sz="0" w:space="0" w:color="auto"/>
            <w:right w:val="none" w:sz="0" w:space="0" w:color="auto"/>
          </w:divBdr>
        </w:div>
        <w:div w:id="354624696">
          <w:marLeft w:val="0"/>
          <w:marRight w:val="0"/>
          <w:marTop w:val="0"/>
          <w:marBottom w:val="0"/>
          <w:divBdr>
            <w:top w:val="none" w:sz="0" w:space="0" w:color="auto"/>
            <w:left w:val="none" w:sz="0" w:space="0" w:color="auto"/>
            <w:bottom w:val="none" w:sz="0" w:space="0" w:color="auto"/>
            <w:right w:val="none" w:sz="0" w:space="0" w:color="auto"/>
          </w:divBdr>
        </w:div>
        <w:div w:id="1156337604">
          <w:marLeft w:val="0"/>
          <w:marRight w:val="0"/>
          <w:marTop w:val="0"/>
          <w:marBottom w:val="0"/>
          <w:divBdr>
            <w:top w:val="none" w:sz="0" w:space="0" w:color="auto"/>
            <w:left w:val="none" w:sz="0" w:space="0" w:color="auto"/>
            <w:bottom w:val="none" w:sz="0" w:space="0" w:color="auto"/>
            <w:right w:val="none" w:sz="0" w:space="0" w:color="auto"/>
          </w:divBdr>
        </w:div>
        <w:div w:id="851064325">
          <w:marLeft w:val="0"/>
          <w:marRight w:val="0"/>
          <w:marTop w:val="0"/>
          <w:marBottom w:val="0"/>
          <w:divBdr>
            <w:top w:val="none" w:sz="0" w:space="0" w:color="auto"/>
            <w:left w:val="none" w:sz="0" w:space="0" w:color="auto"/>
            <w:bottom w:val="none" w:sz="0" w:space="0" w:color="auto"/>
            <w:right w:val="none" w:sz="0" w:space="0" w:color="auto"/>
          </w:divBdr>
        </w:div>
        <w:div w:id="15891793">
          <w:marLeft w:val="0"/>
          <w:marRight w:val="0"/>
          <w:marTop w:val="0"/>
          <w:marBottom w:val="0"/>
          <w:divBdr>
            <w:top w:val="none" w:sz="0" w:space="0" w:color="auto"/>
            <w:left w:val="none" w:sz="0" w:space="0" w:color="auto"/>
            <w:bottom w:val="none" w:sz="0" w:space="0" w:color="auto"/>
            <w:right w:val="none" w:sz="0" w:space="0" w:color="auto"/>
          </w:divBdr>
        </w:div>
        <w:div w:id="751707748">
          <w:marLeft w:val="0"/>
          <w:marRight w:val="0"/>
          <w:marTop w:val="0"/>
          <w:marBottom w:val="0"/>
          <w:divBdr>
            <w:top w:val="none" w:sz="0" w:space="0" w:color="auto"/>
            <w:left w:val="none" w:sz="0" w:space="0" w:color="auto"/>
            <w:bottom w:val="none" w:sz="0" w:space="0" w:color="auto"/>
            <w:right w:val="none" w:sz="0" w:space="0" w:color="auto"/>
          </w:divBdr>
        </w:div>
        <w:div w:id="1841315568">
          <w:marLeft w:val="0"/>
          <w:marRight w:val="0"/>
          <w:marTop w:val="0"/>
          <w:marBottom w:val="0"/>
          <w:divBdr>
            <w:top w:val="none" w:sz="0" w:space="0" w:color="auto"/>
            <w:left w:val="none" w:sz="0" w:space="0" w:color="auto"/>
            <w:bottom w:val="none" w:sz="0" w:space="0" w:color="auto"/>
            <w:right w:val="none" w:sz="0" w:space="0" w:color="auto"/>
          </w:divBdr>
        </w:div>
        <w:div w:id="129523179">
          <w:marLeft w:val="0"/>
          <w:marRight w:val="0"/>
          <w:marTop w:val="0"/>
          <w:marBottom w:val="0"/>
          <w:divBdr>
            <w:top w:val="none" w:sz="0" w:space="0" w:color="auto"/>
            <w:left w:val="none" w:sz="0" w:space="0" w:color="auto"/>
            <w:bottom w:val="none" w:sz="0" w:space="0" w:color="auto"/>
            <w:right w:val="none" w:sz="0" w:space="0" w:color="auto"/>
          </w:divBdr>
        </w:div>
        <w:div w:id="898513364">
          <w:marLeft w:val="0"/>
          <w:marRight w:val="0"/>
          <w:marTop w:val="0"/>
          <w:marBottom w:val="0"/>
          <w:divBdr>
            <w:top w:val="none" w:sz="0" w:space="0" w:color="auto"/>
            <w:left w:val="none" w:sz="0" w:space="0" w:color="auto"/>
            <w:bottom w:val="none" w:sz="0" w:space="0" w:color="auto"/>
            <w:right w:val="none" w:sz="0" w:space="0" w:color="auto"/>
          </w:divBdr>
        </w:div>
        <w:div w:id="325010854">
          <w:marLeft w:val="0"/>
          <w:marRight w:val="0"/>
          <w:marTop w:val="0"/>
          <w:marBottom w:val="0"/>
          <w:divBdr>
            <w:top w:val="none" w:sz="0" w:space="0" w:color="auto"/>
            <w:left w:val="none" w:sz="0" w:space="0" w:color="auto"/>
            <w:bottom w:val="none" w:sz="0" w:space="0" w:color="auto"/>
            <w:right w:val="none" w:sz="0" w:space="0" w:color="auto"/>
          </w:divBdr>
        </w:div>
        <w:div w:id="449279908">
          <w:marLeft w:val="0"/>
          <w:marRight w:val="0"/>
          <w:marTop w:val="0"/>
          <w:marBottom w:val="0"/>
          <w:divBdr>
            <w:top w:val="none" w:sz="0" w:space="0" w:color="auto"/>
            <w:left w:val="none" w:sz="0" w:space="0" w:color="auto"/>
            <w:bottom w:val="none" w:sz="0" w:space="0" w:color="auto"/>
            <w:right w:val="none" w:sz="0" w:space="0" w:color="auto"/>
          </w:divBdr>
        </w:div>
        <w:div w:id="200633835">
          <w:marLeft w:val="0"/>
          <w:marRight w:val="0"/>
          <w:marTop w:val="0"/>
          <w:marBottom w:val="0"/>
          <w:divBdr>
            <w:top w:val="none" w:sz="0" w:space="0" w:color="auto"/>
            <w:left w:val="none" w:sz="0" w:space="0" w:color="auto"/>
            <w:bottom w:val="none" w:sz="0" w:space="0" w:color="auto"/>
            <w:right w:val="none" w:sz="0" w:space="0" w:color="auto"/>
          </w:divBdr>
        </w:div>
        <w:div w:id="148793998">
          <w:marLeft w:val="0"/>
          <w:marRight w:val="0"/>
          <w:marTop w:val="0"/>
          <w:marBottom w:val="0"/>
          <w:divBdr>
            <w:top w:val="none" w:sz="0" w:space="0" w:color="auto"/>
            <w:left w:val="none" w:sz="0" w:space="0" w:color="auto"/>
            <w:bottom w:val="none" w:sz="0" w:space="0" w:color="auto"/>
            <w:right w:val="none" w:sz="0" w:space="0" w:color="auto"/>
          </w:divBdr>
        </w:div>
        <w:div w:id="1764060222">
          <w:marLeft w:val="0"/>
          <w:marRight w:val="0"/>
          <w:marTop w:val="0"/>
          <w:marBottom w:val="0"/>
          <w:divBdr>
            <w:top w:val="none" w:sz="0" w:space="0" w:color="auto"/>
            <w:left w:val="none" w:sz="0" w:space="0" w:color="auto"/>
            <w:bottom w:val="none" w:sz="0" w:space="0" w:color="auto"/>
            <w:right w:val="none" w:sz="0" w:space="0" w:color="auto"/>
          </w:divBdr>
        </w:div>
        <w:div w:id="862985513">
          <w:marLeft w:val="0"/>
          <w:marRight w:val="0"/>
          <w:marTop w:val="0"/>
          <w:marBottom w:val="0"/>
          <w:divBdr>
            <w:top w:val="none" w:sz="0" w:space="0" w:color="auto"/>
            <w:left w:val="none" w:sz="0" w:space="0" w:color="auto"/>
            <w:bottom w:val="none" w:sz="0" w:space="0" w:color="auto"/>
            <w:right w:val="none" w:sz="0" w:space="0" w:color="auto"/>
          </w:divBdr>
        </w:div>
      </w:divsChild>
    </w:div>
    <w:div w:id="766314440">
      <w:bodyDiv w:val="1"/>
      <w:marLeft w:val="0"/>
      <w:marRight w:val="0"/>
      <w:marTop w:val="0"/>
      <w:marBottom w:val="0"/>
      <w:divBdr>
        <w:top w:val="none" w:sz="0" w:space="0" w:color="auto"/>
        <w:left w:val="none" w:sz="0" w:space="0" w:color="auto"/>
        <w:bottom w:val="none" w:sz="0" w:space="0" w:color="auto"/>
        <w:right w:val="none" w:sz="0" w:space="0" w:color="auto"/>
      </w:divBdr>
      <w:divsChild>
        <w:div w:id="1577980056">
          <w:marLeft w:val="0"/>
          <w:marRight w:val="0"/>
          <w:marTop w:val="0"/>
          <w:marBottom w:val="0"/>
          <w:divBdr>
            <w:top w:val="none" w:sz="0" w:space="0" w:color="auto"/>
            <w:left w:val="none" w:sz="0" w:space="0" w:color="auto"/>
            <w:bottom w:val="none" w:sz="0" w:space="0" w:color="auto"/>
            <w:right w:val="none" w:sz="0" w:space="0" w:color="auto"/>
          </w:divBdr>
        </w:div>
      </w:divsChild>
    </w:div>
    <w:div w:id="793135665">
      <w:bodyDiv w:val="1"/>
      <w:marLeft w:val="0"/>
      <w:marRight w:val="0"/>
      <w:marTop w:val="0"/>
      <w:marBottom w:val="0"/>
      <w:divBdr>
        <w:top w:val="none" w:sz="0" w:space="0" w:color="auto"/>
        <w:left w:val="none" w:sz="0" w:space="0" w:color="auto"/>
        <w:bottom w:val="none" w:sz="0" w:space="0" w:color="auto"/>
        <w:right w:val="none" w:sz="0" w:space="0" w:color="auto"/>
      </w:divBdr>
      <w:divsChild>
        <w:div w:id="1331986305">
          <w:marLeft w:val="0"/>
          <w:marRight w:val="0"/>
          <w:marTop w:val="0"/>
          <w:marBottom w:val="0"/>
          <w:divBdr>
            <w:top w:val="none" w:sz="0" w:space="0" w:color="auto"/>
            <w:left w:val="none" w:sz="0" w:space="0" w:color="auto"/>
            <w:bottom w:val="none" w:sz="0" w:space="0" w:color="auto"/>
            <w:right w:val="none" w:sz="0" w:space="0" w:color="auto"/>
          </w:divBdr>
        </w:div>
      </w:divsChild>
    </w:div>
    <w:div w:id="884560119">
      <w:bodyDiv w:val="1"/>
      <w:marLeft w:val="0"/>
      <w:marRight w:val="0"/>
      <w:marTop w:val="0"/>
      <w:marBottom w:val="0"/>
      <w:divBdr>
        <w:top w:val="none" w:sz="0" w:space="0" w:color="auto"/>
        <w:left w:val="none" w:sz="0" w:space="0" w:color="auto"/>
        <w:bottom w:val="none" w:sz="0" w:space="0" w:color="auto"/>
        <w:right w:val="none" w:sz="0" w:space="0" w:color="auto"/>
      </w:divBdr>
      <w:divsChild>
        <w:div w:id="2123454550">
          <w:marLeft w:val="0"/>
          <w:marRight w:val="0"/>
          <w:marTop w:val="0"/>
          <w:marBottom w:val="0"/>
          <w:divBdr>
            <w:top w:val="none" w:sz="0" w:space="0" w:color="auto"/>
            <w:left w:val="none" w:sz="0" w:space="0" w:color="auto"/>
            <w:bottom w:val="none" w:sz="0" w:space="0" w:color="auto"/>
            <w:right w:val="none" w:sz="0" w:space="0" w:color="auto"/>
          </w:divBdr>
          <w:divsChild>
            <w:div w:id="335109948">
              <w:marLeft w:val="0"/>
              <w:marRight w:val="0"/>
              <w:marTop w:val="0"/>
              <w:marBottom w:val="0"/>
              <w:divBdr>
                <w:top w:val="none" w:sz="0" w:space="0" w:color="auto"/>
                <w:left w:val="none" w:sz="0" w:space="0" w:color="auto"/>
                <w:bottom w:val="none" w:sz="0" w:space="0" w:color="auto"/>
                <w:right w:val="none" w:sz="0" w:space="0" w:color="auto"/>
              </w:divBdr>
            </w:div>
            <w:div w:id="537010191">
              <w:marLeft w:val="0"/>
              <w:marRight w:val="0"/>
              <w:marTop w:val="0"/>
              <w:marBottom w:val="0"/>
              <w:divBdr>
                <w:top w:val="none" w:sz="0" w:space="0" w:color="auto"/>
                <w:left w:val="none" w:sz="0" w:space="0" w:color="auto"/>
                <w:bottom w:val="none" w:sz="0" w:space="0" w:color="auto"/>
                <w:right w:val="none" w:sz="0" w:space="0" w:color="auto"/>
              </w:divBdr>
            </w:div>
            <w:div w:id="1707944745">
              <w:marLeft w:val="0"/>
              <w:marRight w:val="0"/>
              <w:marTop w:val="0"/>
              <w:marBottom w:val="0"/>
              <w:divBdr>
                <w:top w:val="none" w:sz="0" w:space="0" w:color="auto"/>
                <w:left w:val="none" w:sz="0" w:space="0" w:color="auto"/>
                <w:bottom w:val="none" w:sz="0" w:space="0" w:color="auto"/>
                <w:right w:val="none" w:sz="0" w:space="0" w:color="auto"/>
              </w:divBdr>
            </w:div>
            <w:div w:id="1463381122">
              <w:marLeft w:val="0"/>
              <w:marRight w:val="0"/>
              <w:marTop w:val="0"/>
              <w:marBottom w:val="0"/>
              <w:divBdr>
                <w:top w:val="none" w:sz="0" w:space="0" w:color="auto"/>
                <w:left w:val="none" w:sz="0" w:space="0" w:color="auto"/>
                <w:bottom w:val="none" w:sz="0" w:space="0" w:color="auto"/>
                <w:right w:val="none" w:sz="0" w:space="0" w:color="auto"/>
              </w:divBdr>
            </w:div>
            <w:div w:id="1003975341">
              <w:marLeft w:val="0"/>
              <w:marRight w:val="0"/>
              <w:marTop w:val="0"/>
              <w:marBottom w:val="0"/>
              <w:divBdr>
                <w:top w:val="none" w:sz="0" w:space="0" w:color="auto"/>
                <w:left w:val="none" w:sz="0" w:space="0" w:color="auto"/>
                <w:bottom w:val="none" w:sz="0" w:space="0" w:color="auto"/>
                <w:right w:val="none" w:sz="0" w:space="0" w:color="auto"/>
              </w:divBdr>
            </w:div>
          </w:divsChild>
        </w:div>
        <w:div w:id="1813058643">
          <w:marLeft w:val="0"/>
          <w:marRight w:val="0"/>
          <w:marTop w:val="0"/>
          <w:marBottom w:val="0"/>
          <w:divBdr>
            <w:top w:val="none" w:sz="0" w:space="0" w:color="auto"/>
            <w:left w:val="none" w:sz="0" w:space="0" w:color="auto"/>
            <w:bottom w:val="none" w:sz="0" w:space="0" w:color="auto"/>
            <w:right w:val="none" w:sz="0" w:space="0" w:color="auto"/>
          </w:divBdr>
        </w:div>
      </w:divsChild>
    </w:div>
    <w:div w:id="902300819">
      <w:bodyDiv w:val="1"/>
      <w:marLeft w:val="0"/>
      <w:marRight w:val="0"/>
      <w:marTop w:val="0"/>
      <w:marBottom w:val="0"/>
      <w:divBdr>
        <w:top w:val="none" w:sz="0" w:space="0" w:color="auto"/>
        <w:left w:val="none" w:sz="0" w:space="0" w:color="auto"/>
        <w:bottom w:val="none" w:sz="0" w:space="0" w:color="auto"/>
        <w:right w:val="none" w:sz="0" w:space="0" w:color="auto"/>
      </w:divBdr>
      <w:divsChild>
        <w:div w:id="2000687810">
          <w:marLeft w:val="0"/>
          <w:marRight w:val="0"/>
          <w:marTop w:val="0"/>
          <w:marBottom w:val="0"/>
          <w:divBdr>
            <w:top w:val="none" w:sz="0" w:space="0" w:color="auto"/>
            <w:left w:val="none" w:sz="0" w:space="0" w:color="auto"/>
            <w:bottom w:val="none" w:sz="0" w:space="0" w:color="auto"/>
            <w:right w:val="none" w:sz="0" w:space="0" w:color="auto"/>
          </w:divBdr>
        </w:div>
      </w:divsChild>
    </w:div>
    <w:div w:id="947662026">
      <w:bodyDiv w:val="1"/>
      <w:marLeft w:val="0"/>
      <w:marRight w:val="0"/>
      <w:marTop w:val="0"/>
      <w:marBottom w:val="0"/>
      <w:divBdr>
        <w:top w:val="none" w:sz="0" w:space="0" w:color="auto"/>
        <w:left w:val="none" w:sz="0" w:space="0" w:color="auto"/>
        <w:bottom w:val="none" w:sz="0" w:space="0" w:color="auto"/>
        <w:right w:val="none" w:sz="0" w:space="0" w:color="auto"/>
      </w:divBdr>
      <w:divsChild>
        <w:div w:id="1566330683">
          <w:marLeft w:val="0"/>
          <w:marRight w:val="0"/>
          <w:marTop w:val="0"/>
          <w:marBottom w:val="0"/>
          <w:divBdr>
            <w:top w:val="none" w:sz="0" w:space="0" w:color="auto"/>
            <w:left w:val="none" w:sz="0" w:space="0" w:color="auto"/>
            <w:bottom w:val="none" w:sz="0" w:space="0" w:color="auto"/>
            <w:right w:val="none" w:sz="0" w:space="0" w:color="auto"/>
          </w:divBdr>
        </w:div>
      </w:divsChild>
    </w:div>
    <w:div w:id="951938185">
      <w:bodyDiv w:val="1"/>
      <w:marLeft w:val="0"/>
      <w:marRight w:val="0"/>
      <w:marTop w:val="0"/>
      <w:marBottom w:val="0"/>
      <w:divBdr>
        <w:top w:val="none" w:sz="0" w:space="0" w:color="auto"/>
        <w:left w:val="none" w:sz="0" w:space="0" w:color="auto"/>
        <w:bottom w:val="none" w:sz="0" w:space="0" w:color="auto"/>
        <w:right w:val="none" w:sz="0" w:space="0" w:color="auto"/>
      </w:divBdr>
      <w:divsChild>
        <w:div w:id="42020508">
          <w:marLeft w:val="0"/>
          <w:marRight w:val="0"/>
          <w:marTop w:val="0"/>
          <w:marBottom w:val="0"/>
          <w:divBdr>
            <w:top w:val="none" w:sz="0" w:space="0" w:color="auto"/>
            <w:left w:val="none" w:sz="0" w:space="0" w:color="auto"/>
            <w:bottom w:val="none" w:sz="0" w:space="0" w:color="auto"/>
            <w:right w:val="none" w:sz="0" w:space="0" w:color="auto"/>
          </w:divBdr>
        </w:div>
        <w:div w:id="757486290">
          <w:marLeft w:val="0"/>
          <w:marRight w:val="0"/>
          <w:marTop w:val="0"/>
          <w:marBottom w:val="0"/>
          <w:divBdr>
            <w:top w:val="none" w:sz="0" w:space="0" w:color="auto"/>
            <w:left w:val="none" w:sz="0" w:space="0" w:color="auto"/>
            <w:bottom w:val="none" w:sz="0" w:space="0" w:color="auto"/>
            <w:right w:val="none" w:sz="0" w:space="0" w:color="auto"/>
          </w:divBdr>
        </w:div>
        <w:div w:id="1852450035">
          <w:marLeft w:val="0"/>
          <w:marRight w:val="0"/>
          <w:marTop w:val="0"/>
          <w:marBottom w:val="0"/>
          <w:divBdr>
            <w:top w:val="none" w:sz="0" w:space="0" w:color="auto"/>
            <w:left w:val="none" w:sz="0" w:space="0" w:color="auto"/>
            <w:bottom w:val="none" w:sz="0" w:space="0" w:color="auto"/>
            <w:right w:val="none" w:sz="0" w:space="0" w:color="auto"/>
          </w:divBdr>
        </w:div>
        <w:div w:id="145099231">
          <w:marLeft w:val="0"/>
          <w:marRight w:val="0"/>
          <w:marTop w:val="0"/>
          <w:marBottom w:val="0"/>
          <w:divBdr>
            <w:top w:val="none" w:sz="0" w:space="0" w:color="auto"/>
            <w:left w:val="none" w:sz="0" w:space="0" w:color="auto"/>
            <w:bottom w:val="none" w:sz="0" w:space="0" w:color="auto"/>
            <w:right w:val="none" w:sz="0" w:space="0" w:color="auto"/>
          </w:divBdr>
        </w:div>
        <w:div w:id="1182088434">
          <w:marLeft w:val="0"/>
          <w:marRight w:val="0"/>
          <w:marTop w:val="0"/>
          <w:marBottom w:val="0"/>
          <w:divBdr>
            <w:top w:val="none" w:sz="0" w:space="0" w:color="auto"/>
            <w:left w:val="none" w:sz="0" w:space="0" w:color="auto"/>
            <w:bottom w:val="none" w:sz="0" w:space="0" w:color="auto"/>
            <w:right w:val="none" w:sz="0" w:space="0" w:color="auto"/>
          </w:divBdr>
        </w:div>
      </w:divsChild>
    </w:div>
    <w:div w:id="990790913">
      <w:bodyDiv w:val="1"/>
      <w:marLeft w:val="0"/>
      <w:marRight w:val="0"/>
      <w:marTop w:val="0"/>
      <w:marBottom w:val="0"/>
      <w:divBdr>
        <w:top w:val="none" w:sz="0" w:space="0" w:color="auto"/>
        <w:left w:val="none" w:sz="0" w:space="0" w:color="auto"/>
        <w:bottom w:val="none" w:sz="0" w:space="0" w:color="auto"/>
        <w:right w:val="none" w:sz="0" w:space="0" w:color="auto"/>
      </w:divBdr>
      <w:divsChild>
        <w:div w:id="223031334">
          <w:marLeft w:val="0"/>
          <w:marRight w:val="0"/>
          <w:marTop w:val="0"/>
          <w:marBottom w:val="0"/>
          <w:divBdr>
            <w:top w:val="none" w:sz="0" w:space="0" w:color="auto"/>
            <w:left w:val="none" w:sz="0" w:space="0" w:color="auto"/>
            <w:bottom w:val="none" w:sz="0" w:space="0" w:color="auto"/>
            <w:right w:val="none" w:sz="0" w:space="0" w:color="auto"/>
          </w:divBdr>
        </w:div>
        <w:div w:id="974990274">
          <w:marLeft w:val="0"/>
          <w:marRight w:val="0"/>
          <w:marTop w:val="0"/>
          <w:marBottom w:val="0"/>
          <w:divBdr>
            <w:top w:val="none" w:sz="0" w:space="0" w:color="auto"/>
            <w:left w:val="none" w:sz="0" w:space="0" w:color="auto"/>
            <w:bottom w:val="none" w:sz="0" w:space="0" w:color="auto"/>
            <w:right w:val="none" w:sz="0" w:space="0" w:color="auto"/>
          </w:divBdr>
        </w:div>
        <w:div w:id="1352563841">
          <w:marLeft w:val="0"/>
          <w:marRight w:val="0"/>
          <w:marTop w:val="0"/>
          <w:marBottom w:val="0"/>
          <w:divBdr>
            <w:top w:val="none" w:sz="0" w:space="0" w:color="auto"/>
            <w:left w:val="none" w:sz="0" w:space="0" w:color="auto"/>
            <w:bottom w:val="none" w:sz="0" w:space="0" w:color="auto"/>
            <w:right w:val="none" w:sz="0" w:space="0" w:color="auto"/>
          </w:divBdr>
        </w:div>
        <w:div w:id="91440252">
          <w:marLeft w:val="0"/>
          <w:marRight w:val="0"/>
          <w:marTop w:val="0"/>
          <w:marBottom w:val="0"/>
          <w:divBdr>
            <w:top w:val="none" w:sz="0" w:space="0" w:color="auto"/>
            <w:left w:val="none" w:sz="0" w:space="0" w:color="auto"/>
            <w:bottom w:val="none" w:sz="0" w:space="0" w:color="auto"/>
            <w:right w:val="none" w:sz="0" w:space="0" w:color="auto"/>
          </w:divBdr>
        </w:div>
        <w:div w:id="1868906211">
          <w:marLeft w:val="0"/>
          <w:marRight w:val="0"/>
          <w:marTop w:val="0"/>
          <w:marBottom w:val="0"/>
          <w:divBdr>
            <w:top w:val="none" w:sz="0" w:space="0" w:color="auto"/>
            <w:left w:val="none" w:sz="0" w:space="0" w:color="auto"/>
            <w:bottom w:val="none" w:sz="0" w:space="0" w:color="auto"/>
            <w:right w:val="none" w:sz="0" w:space="0" w:color="auto"/>
          </w:divBdr>
        </w:div>
        <w:div w:id="361250807">
          <w:marLeft w:val="0"/>
          <w:marRight w:val="0"/>
          <w:marTop w:val="0"/>
          <w:marBottom w:val="0"/>
          <w:divBdr>
            <w:top w:val="none" w:sz="0" w:space="0" w:color="auto"/>
            <w:left w:val="none" w:sz="0" w:space="0" w:color="auto"/>
            <w:bottom w:val="none" w:sz="0" w:space="0" w:color="auto"/>
            <w:right w:val="none" w:sz="0" w:space="0" w:color="auto"/>
          </w:divBdr>
        </w:div>
        <w:div w:id="83385276">
          <w:marLeft w:val="0"/>
          <w:marRight w:val="0"/>
          <w:marTop w:val="0"/>
          <w:marBottom w:val="0"/>
          <w:divBdr>
            <w:top w:val="none" w:sz="0" w:space="0" w:color="auto"/>
            <w:left w:val="none" w:sz="0" w:space="0" w:color="auto"/>
            <w:bottom w:val="none" w:sz="0" w:space="0" w:color="auto"/>
            <w:right w:val="none" w:sz="0" w:space="0" w:color="auto"/>
          </w:divBdr>
        </w:div>
        <w:div w:id="1863322368">
          <w:marLeft w:val="0"/>
          <w:marRight w:val="0"/>
          <w:marTop w:val="0"/>
          <w:marBottom w:val="0"/>
          <w:divBdr>
            <w:top w:val="none" w:sz="0" w:space="0" w:color="auto"/>
            <w:left w:val="none" w:sz="0" w:space="0" w:color="auto"/>
            <w:bottom w:val="none" w:sz="0" w:space="0" w:color="auto"/>
            <w:right w:val="none" w:sz="0" w:space="0" w:color="auto"/>
          </w:divBdr>
        </w:div>
        <w:div w:id="121654534">
          <w:marLeft w:val="0"/>
          <w:marRight w:val="0"/>
          <w:marTop w:val="0"/>
          <w:marBottom w:val="0"/>
          <w:divBdr>
            <w:top w:val="none" w:sz="0" w:space="0" w:color="auto"/>
            <w:left w:val="none" w:sz="0" w:space="0" w:color="auto"/>
            <w:bottom w:val="none" w:sz="0" w:space="0" w:color="auto"/>
            <w:right w:val="none" w:sz="0" w:space="0" w:color="auto"/>
          </w:divBdr>
        </w:div>
        <w:div w:id="1806699100">
          <w:marLeft w:val="0"/>
          <w:marRight w:val="0"/>
          <w:marTop w:val="0"/>
          <w:marBottom w:val="0"/>
          <w:divBdr>
            <w:top w:val="none" w:sz="0" w:space="0" w:color="auto"/>
            <w:left w:val="none" w:sz="0" w:space="0" w:color="auto"/>
            <w:bottom w:val="none" w:sz="0" w:space="0" w:color="auto"/>
            <w:right w:val="none" w:sz="0" w:space="0" w:color="auto"/>
          </w:divBdr>
        </w:div>
        <w:div w:id="1977487378">
          <w:marLeft w:val="0"/>
          <w:marRight w:val="0"/>
          <w:marTop w:val="0"/>
          <w:marBottom w:val="0"/>
          <w:divBdr>
            <w:top w:val="none" w:sz="0" w:space="0" w:color="auto"/>
            <w:left w:val="none" w:sz="0" w:space="0" w:color="auto"/>
            <w:bottom w:val="none" w:sz="0" w:space="0" w:color="auto"/>
            <w:right w:val="none" w:sz="0" w:space="0" w:color="auto"/>
          </w:divBdr>
        </w:div>
        <w:div w:id="295452922">
          <w:marLeft w:val="0"/>
          <w:marRight w:val="0"/>
          <w:marTop w:val="0"/>
          <w:marBottom w:val="0"/>
          <w:divBdr>
            <w:top w:val="none" w:sz="0" w:space="0" w:color="auto"/>
            <w:left w:val="none" w:sz="0" w:space="0" w:color="auto"/>
            <w:bottom w:val="none" w:sz="0" w:space="0" w:color="auto"/>
            <w:right w:val="none" w:sz="0" w:space="0" w:color="auto"/>
          </w:divBdr>
        </w:div>
        <w:div w:id="1147891815">
          <w:marLeft w:val="0"/>
          <w:marRight w:val="0"/>
          <w:marTop w:val="0"/>
          <w:marBottom w:val="0"/>
          <w:divBdr>
            <w:top w:val="none" w:sz="0" w:space="0" w:color="auto"/>
            <w:left w:val="none" w:sz="0" w:space="0" w:color="auto"/>
            <w:bottom w:val="none" w:sz="0" w:space="0" w:color="auto"/>
            <w:right w:val="none" w:sz="0" w:space="0" w:color="auto"/>
          </w:divBdr>
        </w:div>
        <w:div w:id="1038428475">
          <w:marLeft w:val="0"/>
          <w:marRight w:val="0"/>
          <w:marTop w:val="0"/>
          <w:marBottom w:val="0"/>
          <w:divBdr>
            <w:top w:val="none" w:sz="0" w:space="0" w:color="auto"/>
            <w:left w:val="none" w:sz="0" w:space="0" w:color="auto"/>
            <w:bottom w:val="none" w:sz="0" w:space="0" w:color="auto"/>
            <w:right w:val="none" w:sz="0" w:space="0" w:color="auto"/>
          </w:divBdr>
        </w:div>
        <w:div w:id="1477990540">
          <w:marLeft w:val="0"/>
          <w:marRight w:val="0"/>
          <w:marTop w:val="0"/>
          <w:marBottom w:val="0"/>
          <w:divBdr>
            <w:top w:val="none" w:sz="0" w:space="0" w:color="auto"/>
            <w:left w:val="none" w:sz="0" w:space="0" w:color="auto"/>
            <w:bottom w:val="none" w:sz="0" w:space="0" w:color="auto"/>
            <w:right w:val="none" w:sz="0" w:space="0" w:color="auto"/>
          </w:divBdr>
        </w:div>
        <w:div w:id="534543159">
          <w:marLeft w:val="0"/>
          <w:marRight w:val="0"/>
          <w:marTop w:val="0"/>
          <w:marBottom w:val="0"/>
          <w:divBdr>
            <w:top w:val="none" w:sz="0" w:space="0" w:color="auto"/>
            <w:left w:val="none" w:sz="0" w:space="0" w:color="auto"/>
            <w:bottom w:val="none" w:sz="0" w:space="0" w:color="auto"/>
            <w:right w:val="none" w:sz="0" w:space="0" w:color="auto"/>
          </w:divBdr>
        </w:div>
        <w:div w:id="690642388">
          <w:marLeft w:val="0"/>
          <w:marRight w:val="0"/>
          <w:marTop w:val="0"/>
          <w:marBottom w:val="0"/>
          <w:divBdr>
            <w:top w:val="none" w:sz="0" w:space="0" w:color="auto"/>
            <w:left w:val="none" w:sz="0" w:space="0" w:color="auto"/>
            <w:bottom w:val="none" w:sz="0" w:space="0" w:color="auto"/>
            <w:right w:val="none" w:sz="0" w:space="0" w:color="auto"/>
          </w:divBdr>
        </w:div>
        <w:div w:id="1019046646">
          <w:marLeft w:val="0"/>
          <w:marRight w:val="0"/>
          <w:marTop w:val="0"/>
          <w:marBottom w:val="0"/>
          <w:divBdr>
            <w:top w:val="none" w:sz="0" w:space="0" w:color="auto"/>
            <w:left w:val="none" w:sz="0" w:space="0" w:color="auto"/>
            <w:bottom w:val="none" w:sz="0" w:space="0" w:color="auto"/>
            <w:right w:val="none" w:sz="0" w:space="0" w:color="auto"/>
          </w:divBdr>
        </w:div>
        <w:div w:id="169954815">
          <w:marLeft w:val="0"/>
          <w:marRight w:val="0"/>
          <w:marTop w:val="0"/>
          <w:marBottom w:val="0"/>
          <w:divBdr>
            <w:top w:val="none" w:sz="0" w:space="0" w:color="auto"/>
            <w:left w:val="none" w:sz="0" w:space="0" w:color="auto"/>
            <w:bottom w:val="none" w:sz="0" w:space="0" w:color="auto"/>
            <w:right w:val="none" w:sz="0" w:space="0" w:color="auto"/>
          </w:divBdr>
        </w:div>
        <w:div w:id="1344355799">
          <w:marLeft w:val="0"/>
          <w:marRight w:val="0"/>
          <w:marTop w:val="0"/>
          <w:marBottom w:val="0"/>
          <w:divBdr>
            <w:top w:val="none" w:sz="0" w:space="0" w:color="auto"/>
            <w:left w:val="none" w:sz="0" w:space="0" w:color="auto"/>
            <w:bottom w:val="none" w:sz="0" w:space="0" w:color="auto"/>
            <w:right w:val="none" w:sz="0" w:space="0" w:color="auto"/>
          </w:divBdr>
        </w:div>
        <w:div w:id="225530507">
          <w:marLeft w:val="0"/>
          <w:marRight w:val="0"/>
          <w:marTop w:val="0"/>
          <w:marBottom w:val="0"/>
          <w:divBdr>
            <w:top w:val="none" w:sz="0" w:space="0" w:color="auto"/>
            <w:left w:val="none" w:sz="0" w:space="0" w:color="auto"/>
            <w:bottom w:val="none" w:sz="0" w:space="0" w:color="auto"/>
            <w:right w:val="none" w:sz="0" w:space="0" w:color="auto"/>
          </w:divBdr>
        </w:div>
        <w:div w:id="813522896">
          <w:marLeft w:val="0"/>
          <w:marRight w:val="0"/>
          <w:marTop w:val="0"/>
          <w:marBottom w:val="0"/>
          <w:divBdr>
            <w:top w:val="none" w:sz="0" w:space="0" w:color="auto"/>
            <w:left w:val="none" w:sz="0" w:space="0" w:color="auto"/>
            <w:bottom w:val="none" w:sz="0" w:space="0" w:color="auto"/>
            <w:right w:val="none" w:sz="0" w:space="0" w:color="auto"/>
          </w:divBdr>
        </w:div>
        <w:div w:id="1351101633">
          <w:marLeft w:val="0"/>
          <w:marRight w:val="0"/>
          <w:marTop w:val="0"/>
          <w:marBottom w:val="0"/>
          <w:divBdr>
            <w:top w:val="none" w:sz="0" w:space="0" w:color="auto"/>
            <w:left w:val="none" w:sz="0" w:space="0" w:color="auto"/>
            <w:bottom w:val="none" w:sz="0" w:space="0" w:color="auto"/>
            <w:right w:val="none" w:sz="0" w:space="0" w:color="auto"/>
          </w:divBdr>
        </w:div>
        <w:div w:id="244266215">
          <w:marLeft w:val="0"/>
          <w:marRight w:val="0"/>
          <w:marTop w:val="0"/>
          <w:marBottom w:val="0"/>
          <w:divBdr>
            <w:top w:val="none" w:sz="0" w:space="0" w:color="auto"/>
            <w:left w:val="none" w:sz="0" w:space="0" w:color="auto"/>
            <w:bottom w:val="none" w:sz="0" w:space="0" w:color="auto"/>
            <w:right w:val="none" w:sz="0" w:space="0" w:color="auto"/>
          </w:divBdr>
        </w:div>
        <w:div w:id="179781069">
          <w:marLeft w:val="0"/>
          <w:marRight w:val="0"/>
          <w:marTop w:val="0"/>
          <w:marBottom w:val="0"/>
          <w:divBdr>
            <w:top w:val="none" w:sz="0" w:space="0" w:color="auto"/>
            <w:left w:val="none" w:sz="0" w:space="0" w:color="auto"/>
            <w:bottom w:val="none" w:sz="0" w:space="0" w:color="auto"/>
            <w:right w:val="none" w:sz="0" w:space="0" w:color="auto"/>
          </w:divBdr>
        </w:div>
        <w:div w:id="1865171069">
          <w:marLeft w:val="0"/>
          <w:marRight w:val="0"/>
          <w:marTop w:val="0"/>
          <w:marBottom w:val="0"/>
          <w:divBdr>
            <w:top w:val="none" w:sz="0" w:space="0" w:color="auto"/>
            <w:left w:val="none" w:sz="0" w:space="0" w:color="auto"/>
            <w:bottom w:val="none" w:sz="0" w:space="0" w:color="auto"/>
            <w:right w:val="none" w:sz="0" w:space="0" w:color="auto"/>
          </w:divBdr>
        </w:div>
        <w:div w:id="93675511">
          <w:marLeft w:val="0"/>
          <w:marRight w:val="0"/>
          <w:marTop w:val="0"/>
          <w:marBottom w:val="0"/>
          <w:divBdr>
            <w:top w:val="none" w:sz="0" w:space="0" w:color="auto"/>
            <w:left w:val="none" w:sz="0" w:space="0" w:color="auto"/>
            <w:bottom w:val="none" w:sz="0" w:space="0" w:color="auto"/>
            <w:right w:val="none" w:sz="0" w:space="0" w:color="auto"/>
          </w:divBdr>
        </w:div>
        <w:div w:id="540093243">
          <w:marLeft w:val="0"/>
          <w:marRight w:val="0"/>
          <w:marTop w:val="0"/>
          <w:marBottom w:val="0"/>
          <w:divBdr>
            <w:top w:val="none" w:sz="0" w:space="0" w:color="auto"/>
            <w:left w:val="none" w:sz="0" w:space="0" w:color="auto"/>
            <w:bottom w:val="none" w:sz="0" w:space="0" w:color="auto"/>
            <w:right w:val="none" w:sz="0" w:space="0" w:color="auto"/>
          </w:divBdr>
        </w:div>
        <w:div w:id="2116516174">
          <w:marLeft w:val="0"/>
          <w:marRight w:val="0"/>
          <w:marTop w:val="0"/>
          <w:marBottom w:val="0"/>
          <w:divBdr>
            <w:top w:val="none" w:sz="0" w:space="0" w:color="auto"/>
            <w:left w:val="none" w:sz="0" w:space="0" w:color="auto"/>
            <w:bottom w:val="none" w:sz="0" w:space="0" w:color="auto"/>
            <w:right w:val="none" w:sz="0" w:space="0" w:color="auto"/>
          </w:divBdr>
        </w:div>
        <w:div w:id="1678921662">
          <w:marLeft w:val="0"/>
          <w:marRight w:val="0"/>
          <w:marTop w:val="0"/>
          <w:marBottom w:val="0"/>
          <w:divBdr>
            <w:top w:val="none" w:sz="0" w:space="0" w:color="auto"/>
            <w:left w:val="none" w:sz="0" w:space="0" w:color="auto"/>
            <w:bottom w:val="none" w:sz="0" w:space="0" w:color="auto"/>
            <w:right w:val="none" w:sz="0" w:space="0" w:color="auto"/>
          </w:divBdr>
        </w:div>
        <w:div w:id="1558860141">
          <w:marLeft w:val="0"/>
          <w:marRight w:val="0"/>
          <w:marTop w:val="0"/>
          <w:marBottom w:val="0"/>
          <w:divBdr>
            <w:top w:val="none" w:sz="0" w:space="0" w:color="auto"/>
            <w:left w:val="none" w:sz="0" w:space="0" w:color="auto"/>
            <w:bottom w:val="none" w:sz="0" w:space="0" w:color="auto"/>
            <w:right w:val="none" w:sz="0" w:space="0" w:color="auto"/>
          </w:divBdr>
        </w:div>
        <w:div w:id="1646399073">
          <w:marLeft w:val="0"/>
          <w:marRight w:val="0"/>
          <w:marTop w:val="0"/>
          <w:marBottom w:val="0"/>
          <w:divBdr>
            <w:top w:val="none" w:sz="0" w:space="0" w:color="auto"/>
            <w:left w:val="none" w:sz="0" w:space="0" w:color="auto"/>
            <w:bottom w:val="none" w:sz="0" w:space="0" w:color="auto"/>
            <w:right w:val="none" w:sz="0" w:space="0" w:color="auto"/>
          </w:divBdr>
        </w:div>
        <w:div w:id="412823740">
          <w:marLeft w:val="0"/>
          <w:marRight w:val="0"/>
          <w:marTop w:val="0"/>
          <w:marBottom w:val="0"/>
          <w:divBdr>
            <w:top w:val="none" w:sz="0" w:space="0" w:color="auto"/>
            <w:left w:val="none" w:sz="0" w:space="0" w:color="auto"/>
            <w:bottom w:val="none" w:sz="0" w:space="0" w:color="auto"/>
            <w:right w:val="none" w:sz="0" w:space="0" w:color="auto"/>
          </w:divBdr>
        </w:div>
        <w:div w:id="866719885">
          <w:marLeft w:val="0"/>
          <w:marRight w:val="0"/>
          <w:marTop w:val="0"/>
          <w:marBottom w:val="0"/>
          <w:divBdr>
            <w:top w:val="none" w:sz="0" w:space="0" w:color="auto"/>
            <w:left w:val="none" w:sz="0" w:space="0" w:color="auto"/>
            <w:bottom w:val="none" w:sz="0" w:space="0" w:color="auto"/>
            <w:right w:val="none" w:sz="0" w:space="0" w:color="auto"/>
          </w:divBdr>
        </w:div>
        <w:div w:id="1788575433">
          <w:marLeft w:val="0"/>
          <w:marRight w:val="0"/>
          <w:marTop w:val="0"/>
          <w:marBottom w:val="0"/>
          <w:divBdr>
            <w:top w:val="none" w:sz="0" w:space="0" w:color="auto"/>
            <w:left w:val="none" w:sz="0" w:space="0" w:color="auto"/>
            <w:bottom w:val="none" w:sz="0" w:space="0" w:color="auto"/>
            <w:right w:val="none" w:sz="0" w:space="0" w:color="auto"/>
          </w:divBdr>
        </w:div>
        <w:div w:id="517549191">
          <w:marLeft w:val="0"/>
          <w:marRight w:val="0"/>
          <w:marTop w:val="0"/>
          <w:marBottom w:val="0"/>
          <w:divBdr>
            <w:top w:val="none" w:sz="0" w:space="0" w:color="auto"/>
            <w:left w:val="none" w:sz="0" w:space="0" w:color="auto"/>
            <w:bottom w:val="none" w:sz="0" w:space="0" w:color="auto"/>
            <w:right w:val="none" w:sz="0" w:space="0" w:color="auto"/>
          </w:divBdr>
        </w:div>
        <w:div w:id="1140536494">
          <w:marLeft w:val="0"/>
          <w:marRight w:val="0"/>
          <w:marTop w:val="0"/>
          <w:marBottom w:val="0"/>
          <w:divBdr>
            <w:top w:val="none" w:sz="0" w:space="0" w:color="auto"/>
            <w:left w:val="none" w:sz="0" w:space="0" w:color="auto"/>
            <w:bottom w:val="none" w:sz="0" w:space="0" w:color="auto"/>
            <w:right w:val="none" w:sz="0" w:space="0" w:color="auto"/>
          </w:divBdr>
        </w:div>
        <w:div w:id="32390557">
          <w:marLeft w:val="0"/>
          <w:marRight w:val="0"/>
          <w:marTop w:val="0"/>
          <w:marBottom w:val="0"/>
          <w:divBdr>
            <w:top w:val="none" w:sz="0" w:space="0" w:color="auto"/>
            <w:left w:val="none" w:sz="0" w:space="0" w:color="auto"/>
            <w:bottom w:val="none" w:sz="0" w:space="0" w:color="auto"/>
            <w:right w:val="none" w:sz="0" w:space="0" w:color="auto"/>
          </w:divBdr>
        </w:div>
        <w:div w:id="1359427260">
          <w:marLeft w:val="0"/>
          <w:marRight w:val="0"/>
          <w:marTop w:val="0"/>
          <w:marBottom w:val="0"/>
          <w:divBdr>
            <w:top w:val="none" w:sz="0" w:space="0" w:color="auto"/>
            <w:left w:val="none" w:sz="0" w:space="0" w:color="auto"/>
            <w:bottom w:val="none" w:sz="0" w:space="0" w:color="auto"/>
            <w:right w:val="none" w:sz="0" w:space="0" w:color="auto"/>
          </w:divBdr>
        </w:div>
        <w:div w:id="1734307969">
          <w:marLeft w:val="0"/>
          <w:marRight w:val="0"/>
          <w:marTop w:val="0"/>
          <w:marBottom w:val="0"/>
          <w:divBdr>
            <w:top w:val="none" w:sz="0" w:space="0" w:color="auto"/>
            <w:left w:val="none" w:sz="0" w:space="0" w:color="auto"/>
            <w:bottom w:val="none" w:sz="0" w:space="0" w:color="auto"/>
            <w:right w:val="none" w:sz="0" w:space="0" w:color="auto"/>
          </w:divBdr>
        </w:div>
        <w:div w:id="844516816">
          <w:marLeft w:val="0"/>
          <w:marRight w:val="0"/>
          <w:marTop w:val="0"/>
          <w:marBottom w:val="0"/>
          <w:divBdr>
            <w:top w:val="none" w:sz="0" w:space="0" w:color="auto"/>
            <w:left w:val="none" w:sz="0" w:space="0" w:color="auto"/>
            <w:bottom w:val="none" w:sz="0" w:space="0" w:color="auto"/>
            <w:right w:val="none" w:sz="0" w:space="0" w:color="auto"/>
          </w:divBdr>
        </w:div>
      </w:divsChild>
    </w:div>
    <w:div w:id="1023702489">
      <w:bodyDiv w:val="1"/>
      <w:marLeft w:val="0"/>
      <w:marRight w:val="0"/>
      <w:marTop w:val="0"/>
      <w:marBottom w:val="0"/>
      <w:divBdr>
        <w:top w:val="none" w:sz="0" w:space="0" w:color="auto"/>
        <w:left w:val="none" w:sz="0" w:space="0" w:color="auto"/>
        <w:bottom w:val="none" w:sz="0" w:space="0" w:color="auto"/>
        <w:right w:val="none" w:sz="0" w:space="0" w:color="auto"/>
      </w:divBdr>
      <w:divsChild>
        <w:div w:id="641929352">
          <w:marLeft w:val="0"/>
          <w:marRight w:val="0"/>
          <w:marTop w:val="0"/>
          <w:marBottom w:val="0"/>
          <w:divBdr>
            <w:top w:val="none" w:sz="0" w:space="0" w:color="auto"/>
            <w:left w:val="none" w:sz="0" w:space="0" w:color="auto"/>
            <w:bottom w:val="none" w:sz="0" w:space="0" w:color="auto"/>
            <w:right w:val="none" w:sz="0" w:space="0" w:color="auto"/>
          </w:divBdr>
        </w:div>
        <w:div w:id="1183592981">
          <w:marLeft w:val="0"/>
          <w:marRight w:val="0"/>
          <w:marTop w:val="0"/>
          <w:marBottom w:val="0"/>
          <w:divBdr>
            <w:top w:val="none" w:sz="0" w:space="0" w:color="auto"/>
            <w:left w:val="none" w:sz="0" w:space="0" w:color="auto"/>
            <w:bottom w:val="none" w:sz="0" w:space="0" w:color="auto"/>
            <w:right w:val="none" w:sz="0" w:space="0" w:color="auto"/>
          </w:divBdr>
        </w:div>
        <w:div w:id="1687712892">
          <w:marLeft w:val="0"/>
          <w:marRight w:val="0"/>
          <w:marTop w:val="0"/>
          <w:marBottom w:val="0"/>
          <w:divBdr>
            <w:top w:val="none" w:sz="0" w:space="0" w:color="auto"/>
            <w:left w:val="none" w:sz="0" w:space="0" w:color="auto"/>
            <w:bottom w:val="none" w:sz="0" w:space="0" w:color="auto"/>
            <w:right w:val="none" w:sz="0" w:space="0" w:color="auto"/>
          </w:divBdr>
        </w:div>
        <w:div w:id="1758018506">
          <w:marLeft w:val="0"/>
          <w:marRight w:val="0"/>
          <w:marTop w:val="0"/>
          <w:marBottom w:val="0"/>
          <w:divBdr>
            <w:top w:val="none" w:sz="0" w:space="0" w:color="auto"/>
            <w:left w:val="none" w:sz="0" w:space="0" w:color="auto"/>
            <w:bottom w:val="none" w:sz="0" w:space="0" w:color="auto"/>
            <w:right w:val="none" w:sz="0" w:space="0" w:color="auto"/>
          </w:divBdr>
        </w:div>
      </w:divsChild>
    </w:div>
    <w:div w:id="1054429142">
      <w:bodyDiv w:val="1"/>
      <w:marLeft w:val="0"/>
      <w:marRight w:val="0"/>
      <w:marTop w:val="0"/>
      <w:marBottom w:val="0"/>
      <w:divBdr>
        <w:top w:val="none" w:sz="0" w:space="0" w:color="auto"/>
        <w:left w:val="none" w:sz="0" w:space="0" w:color="auto"/>
        <w:bottom w:val="none" w:sz="0" w:space="0" w:color="auto"/>
        <w:right w:val="none" w:sz="0" w:space="0" w:color="auto"/>
      </w:divBdr>
      <w:divsChild>
        <w:div w:id="1805853757">
          <w:marLeft w:val="0"/>
          <w:marRight w:val="0"/>
          <w:marTop w:val="0"/>
          <w:marBottom w:val="0"/>
          <w:divBdr>
            <w:top w:val="none" w:sz="0" w:space="0" w:color="auto"/>
            <w:left w:val="none" w:sz="0" w:space="0" w:color="auto"/>
            <w:bottom w:val="none" w:sz="0" w:space="0" w:color="auto"/>
            <w:right w:val="none" w:sz="0" w:space="0" w:color="auto"/>
          </w:divBdr>
        </w:div>
      </w:divsChild>
    </w:div>
    <w:div w:id="1082484348">
      <w:bodyDiv w:val="1"/>
      <w:marLeft w:val="0"/>
      <w:marRight w:val="0"/>
      <w:marTop w:val="0"/>
      <w:marBottom w:val="0"/>
      <w:divBdr>
        <w:top w:val="none" w:sz="0" w:space="0" w:color="auto"/>
        <w:left w:val="none" w:sz="0" w:space="0" w:color="auto"/>
        <w:bottom w:val="none" w:sz="0" w:space="0" w:color="auto"/>
        <w:right w:val="none" w:sz="0" w:space="0" w:color="auto"/>
      </w:divBdr>
      <w:divsChild>
        <w:div w:id="1319766809">
          <w:marLeft w:val="0"/>
          <w:marRight w:val="0"/>
          <w:marTop w:val="0"/>
          <w:marBottom w:val="0"/>
          <w:divBdr>
            <w:top w:val="none" w:sz="0" w:space="0" w:color="auto"/>
            <w:left w:val="none" w:sz="0" w:space="0" w:color="auto"/>
            <w:bottom w:val="none" w:sz="0" w:space="0" w:color="auto"/>
            <w:right w:val="none" w:sz="0" w:space="0" w:color="auto"/>
          </w:divBdr>
        </w:div>
        <w:div w:id="926496329">
          <w:marLeft w:val="0"/>
          <w:marRight w:val="0"/>
          <w:marTop w:val="0"/>
          <w:marBottom w:val="0"/>
          <w:divBdr>
            <w:top w:val="none" w:sz="0" w:space="0" w:color="auto"/>
            <w:left w:val="none" w:sz="0" w:space="0" w:color="auto"/>
            <w:bottom w:val="none" w:sz="0" w:space="0" w:color="auto"/>
            <w:right w:val="none" w:sz="0" w:space="0" w:color="auto"/>
          </w:divBdr>
        </w:div>
        <w:div w:id="784078608">
          <w:marLeft w:val="0"/>
          <w:marRight w:val="0"/>
          <w:marTop w:val="0"/>
          <w:marBottom w:val="0"/>
          <w:divBdr>
            <w:top w:val="none" w:sz="0" w:space="0" w:color="auto"/>
            <w:left w:val="none" w:sz="0" w:space="0" w:color="auto"/>
            <w:bottom w:val="none" w:sz="0" w:space="0" w:color="auto"/>
            <w:right w:val="none" w:sz="0" w:space="0" w:color="auto"/>
          </w:divBdr>
        </w:div>
        <w:div w:id="1261333081">
          <w:marLeft w:val="0"/>
          <w:marRight w:val="0"/>
          <w:marTop w:val="0"/>
          <w:marBottom w:val="0"/>
          <w:divBdr>
            <w:top w:val="none" w:sz="0" w:space="0" w:color="auto"/>
            <w:left w:val="none" w:sz="0" w:space="0" w:color="auto"/>
            <w:bottom w:val="none" w:sz="0" w:space="0" w:color="auto"/>
            <w:right w:val="none" w:sz="0" w:space="0" w:color="auto"/>
          </w:divBdr>
        </w:div>
        <w:div w:id="1937596098">
          <w:marLeft w:val="0"/>
          <w:marRight w:val="0"/>
          <w:marTop w:val="0"/>
          <w:marBottom w:val="0"/>
          <w:divBdr>
            <w:top w:val="none" w:sz="0" w:space="0" w:color="auto"/>
            <w:left w:val="none" w:sz="0" w:space="0" w:color="auto"/>
            <w:bottom w:val="none" w:sz="0" w:space="0" w:color="auto"/>
            <w:right w:val="none" w:sz="0" w:space="0" w:color="auto"/>
          </w:divBdr>
        </w:div>
        <w:div w:id="1689721085">
          <w:marLeft w:val="0"/>
          <w:marRight w:val="0"/>
          <w:marTop w:val="0"/>
          <w:marBottom w:val="0"/>
          <w:divBdr>
            <w:top w:val="none" w:sz="0" w:space="0" w:color="auto"/>
            <w:left w:val="none" w:sz="0" w:space="0" w:color="auto"/>
            <w:bottom w:val="none" w:sz="0" w:space="0" w:color="auto"/>
            <w:right w:val="none" w:sz="0" w:space="0" w:color="auto"/>
          </w:divBdr>
        </w:div>
        <w:div w:id="680668459">
          <w:marLeft w:val="0"/>
          <w:marRight w:val="0"/>
          <w:marTop w:val="0"/>
          <w:marBottom w:val="0"/>
          <w:divBdr>
            <w:top w:val="none" w:sz="0" w:space="0" w:color="auto"/>
            <w:left w:val="none" w:sz="0" w:space="0" w:color="auto"/>
            <w:bottom w:val="none" w:sz="0" w:space="0" w:color="auto"/>
            <w:right w:val="none" w:sz="0" w:space="0" w:color="auto"/>
          </w:divBdr>
        </w:div>
        <w:div w:id="1841039602">
          <w:marLeft w:val="0"/>
          <w:marRight w:val="0"/>
          <w:marTop w:val="0"/>
          <w:marBottom w:val="0"/>
          <w:divBdr>
            <w:top w:val="none" w:sz="0" w:space="0" w:color="auto"/>
            <w:left w:val="none" w:sz="0" w:space="0" w:color="auto"/>
            <w:bottom w:val="none" w:sz="0" w:space="0" w:color="auto"/>
            <w:right w:val="none" w:sz="0" w:space="0" w:color="auto"/>
          </w:divBdr>
        </w:div>
      </w:divsChild>
    </w:div>
    <w:div w:id="1165323019">
      <w:bodyDiv w:val="1"/>
      <w:marLeft w:val="0"/>
      <w:marRight w:val="0"/>
      <w:marTop w:val="0"/>
      <w:marBottom w:val="0"/>
      <w:divBdr>
        <w:top w:val="none" w:sz="0" w:space="0" w:color="auto"/>
        <w:left w:val="none" w:sz="0" w:space="0" w:color="auto"/>
        <w:bottom w:val="none" w:sz="0" w:space="0" w:color="auto"/>
        <w:right w:val="none" w:sz="0" w:space="0" w:color="auto"/>
      </w:divBdr>
      <w:divsChild>
        <w:div w:id="852719226">
          <w:marLeft w:val="0"/>
          <w:marRight w:val="0"/>
          <w:marTop w:val="0"/>
          <w:marBottom w:val="0"/>
          <w:divBdr>
            <w:top w:val="none" w:sz="0" w:space="0" w:color="auto"/>
            <w:left w:val="none" w:sz="0" w:space="0" w:color="auto"/>
            <w:bottom w:val="none" w:sz="0" w:space="0" w:color="auto"/>
            <w:right w:val="none" w:sz="0" w:space="0" w:color="auto"/>
          </w:divBdr>
        </w:div>
      </w:divsChild>
    </w:div>
    <w:div w:id="1239175662">
      <w:bodyDiv w:val="1"/>
      <w:marLeft w:val="0"/>
      <w:marRight w:val="0"/>
      <w:marTop w:val="0"/>
      <w:marBottom w:val="0"/>
      <w:divBdr>
        <w:top w:val="none" w:sz="0" w:space="0" w:color="auto"/>
        <w:left w:val="none" w:sz="0" w:space="0" w:color="auto"/>
        <w:bottom w:val="none" w:sz="0" w:space="0" w:color="auto"/>
        <w:right w:val="none" w:sz="0" w:space="0" w:color="auto"/>
      </w:divBdr>
      <w:divsChild>
        <w:div w:id="113453027">
          <w:marLeft w:val="0"/>
          <w:marRight w:val="0"/>
          <w:marTop w:val="0"/>
          <w:marBottom w:val="0"/>
          <w:divBdr>
            <w:top w:val="none" w:sz="0" w:space="0" w:color="auto"/>
            <w:left w:val="none" w:sz="0" w:space="0" w:color="auto"/>
            <w:bottom w:val="none" w:sz="0" w:space="0" w:color="auto"/>
            <w:right w:val="none" w:sz="0" w:space="0" w:color="auto"/>
          </w:divBdr>
        </w:div>
      </w:divsChild>
    </w:div>
    <w:div w:id="1254582383">
      <w:bodyDiv w:val="1"/>
      <w:marLeft w:val="0"/>
      <w:marRight w:val="0"/>
      <w:marTop w:val="0"/>
      <w:marBottom w:val="0"/>
      <w:divBdr>
        <w:top w:val="none" w:sz="0" w:space="0" w:color="auto"/>
        <w:left w:val="none" w:sz="0" w:space="0" w:color="auto"/>
        <w:bottom w:val="none" w:sz="0" w:space="0" w:color="auto"/>
        <w:right w:val="none" w:sz="0" w:space="0" w:color="auto"/>
      </w:divBdr>
      <w:divsChild>
        <w:div w:id="1015302920">
          <w:marLeft w:val="0"/>
          <w:marRight w:val="0"/>
          <w:marTop w:val="0"/>
          <w:marBottom w:val="0"/>
          <w:divBdr>
            <w:top w:val="none" w:sz="0" w:space="0" w:color="auto"/>
            <w:left w:val="none" w:sz="0" w:space="0" w:color="auto"/>
            <w:bottom w:val="none" w:sz="0" w:space="0" w:color="auto"/>
            <w:right w:val="none" w:sz="0" w:space="0" w:color="auto"/>
          </w:divBdr>
        </w:div>
        <w:div w:id="288560156">
          <w:marLeft w:val="0"/>
          <w:marRight w:val="0"/>
          <w:marTop w:val="0"/>
          <w:marBottom w:val="0"/>
          <w:divBdr>
            <w:top w:val="none" w:sz="0" w:space="0" w:color="auto"/>
            <w:left w:val="none" w:sz="0" w:space="0" w:color="auto"/>
            <w:bottom w:val="none" w:sz="0" w:space="0" w:color="auto"/>
            <w:right w:val="none" w:sz="0" w:space="0" w:color="auto"/>
          </w:divBdr>
        </w:div>
        <w:div w:id="387652305">
          <w:marLeft w:val="0"/>
          <w:marRight w:val="0"/>
          <w:marTop w:val="0"/>
          <w:marBottom w:val="0"/>
          <w:divBdr>
            <w:top w:val="none" w:sz="0" w:space="0" w:color="auto"/>
            <w:left w:val="none" w:sz="0" w:space="0" w:color="auto"/>
            <w:bottom w:val="none" w:sz="0" w:space="0" w:color="auto"/>
            <w:right w:val="none" w:sz="0" w:space="0" w:color="auto"/>
          </w:divBdr>
        </w:div>
        <w:div w:id="1362435748">
          <w:marLeft w:val="0"/>
          <w:marRight w:val="0"/>
          <w:marTop w:val="0"/>
          <w:marBottom w:val="0"/>
          <w:divBdr>
            <w:top w:val="none" w:sz="0" w:space="0" w:color="auto"/>
            <w:left w:val="none" w:sz="0" w:space="0" w:color="auto"/>
            <w:bottom w:val="none" w:sz="0" w:space="0" w:color="auto"/>
            <w:right w:val="none" w:sz="0" w:space="0" w:color="auto"/>
          </w:divBdr>
        </w:div>
        <w:div w:id="2053727930">
          <w:marLeft w:val="0"/>
          <w:marRight w:val="0"/>
          <w:marTop w:val="0"/>
          <w:marBottom w:val="0"/>
          <w:divBdr>
            <w:top w:val="none" w:sz="0" w:space="0" w:color="auto"/>
            <w:left w:val="none" w:sz="0" w:space="0" w:color="auto"/>
            <w:bottom w:val="none" w:sz="0" w:space="0" w:color="auto"/>
            <w:right w:val="none" w:sz="0" w:space="0" w:color="auto"/>
          </w:divBdr>
        </w:div>
        <w:div w:id="611210638">
          <w:marLeft w:val="0"/>
          <w:marRight w:val="0"/>
          <w:marTop w:val="0"/>
          <w:marBottom w:val="0"/>
          <w:divBdr>
            <w:top w:val="none" w:sz="0" w:space="0" w:color="auto"/>
            <w:left w:val="none" w:sz="0" w:space="0" w:color="auto"/>
            <w:bottom w:val="none" w:sz="0" w:space="0" w:color="auto"/>
            <w:right w:val="none" w:sz="0" w:space="0" w:color="auto"/>
          </w:divBdr>
        </w:div>
        <w:div w:id="1030571972">
          <w:marLeft w:val="0"/>
          <w:marRight w:val="0"/>
          <w:marTop w:val="0"/>
          <w:marBottom w:val="0"/>
          <w:divBdr>
            <w:top w:val="none" w:sz="0" w:space="0" w:color="auto"/>
            <w:left w:val="none" w:sz="0" w:space="0" w:color="auto"/>
            <w:bottom w:val="none" w:sz="0" w:space="0" w:color="auto"/>
            <w:right w:val="none" w:sz="0" w:space="0" w:color="auto"/>
          </w:divBdr>
        </w:div>
        <w:div w:id="1239441064">
          <w:marLeft w:val="0"/>
          <w:marRight w:val="0"/>
          <w:marTop w:val="0"/>
          <w:marBottom w:val="0"/>
          <w:divBdr>
            <w:top w:val="none" w:sz="0" w:space="0" w:color="auto"/>
            <w:left w:val="none" w:sz="0" w:space="0" w:color="auto"/>
            <w:bottom w:val="none" w:sz="0" w:space="0" w:color="auto"/>
            <w:right w:val="none" w:sz="0" w:space="0" w:color="auto"/>
          </w:divBdr>
        </w:div>
        <w:div w:id="166215336">
          <w:marLeft w:val="0"/>
          <w:marRight w:val="0"/>
          <w:marTop w:val="0"/>
          <w:marBottom w:val="0"/>
          <w:divBdr>
            <w:top w:val="none" w:sz="0" w:space="0" w:color="auto"/>
            <w:left w:val="none" w:sz="0" w:space="0" w:color="auto"/>
            <w:bottom w:val="none" w:sz="0" w:space="0" w:color="auto"/>
            <w:right w:val="none" w:sz="0" w:space="0" w:color="auto"/>
          </w:divBdr>
        </w:div>
      </w:divsChild>
    </w:div>
    <w:div w:id="1259370434">
      <w:bodyDiv w:val="1"/>
      <w:marLeft w:val="0"/>
      <w:marRight w:val="0"/>
      <w:marTop w:val="0"/>
      <w:marBottom w:val="0"/>
      <w:divBdr>
        <w:top w:val="none" w:sz="0" w:space="0" w:color="auto"/>
        <w:left w:val="none" w:sz="0" w:space="0" w:color="auto"/>
        <w:bottom w:val="none" w:sz="0" w:space="0" w:color="auto"/>
        <w:right w:val="none" w:sz="0" w:space="0" w:color="auto"/>
      </w:divBdr>
      <w:divsChild>
        <w:div w:id="491412169">
          <w:marLeft w:val="0"/>
          <w:marRight w:val="0"/>
          <w:marTop w:val="0"/>
          <w:marBottom w:val="0"/>
          <w:divBdr>
            <w:top w:val="none" w:sz="0" w:space="0" w:color="auto"/>
            <w:left w:val="none" w:sz="0" w:space="0" w:color="auto"/>
            <w:bottom w:val="none" w:sz="0" w:space="0" w:color="auto"/>
            <w:right w:val="none" w:sz="0" w:space="0" w:color="auto"/>
          </w:divBdr>
        </w:div>
        <w:div w:id="1768497479">
          <w:marLeft w:val="0"/>
          <w:marRight w:val="0"/>
          <w:marTop w:val="0"/>
          <w:marBottom w:val="0"/>
          <w:divBdr>
            <w:top w:val="none" w:sz="0" w:space="0" w:color="auto"/>
            <w:left w:val="none" w:sz="0" w:space="0" w:color="auto"/>
            <w:bottom w:val="none" w:sz="0" w:space="0" w:color="auto"/>
            <w:right w:val="none" w:sz="0" w:space="0" w:color="auto"/>
          </w:divBdr>
        </w:div>
        <w:div w:id="986200656">
          <w:marLeft w:val="0"/>
          <w:marRight w:val="0"/>
          <w:marTop w:val="0"/>
          <w:marBottom w:val="0"/>
          <w:divBdr>
            <w:top w:val="none" w:sz="0" w:space="0" w:color="auto"/>
            <w:left w:val="none" w:sz="0" w:space="0" w:color="auto"/>
            <w:bottom w:val="none" w:sz="0" w:space="0" w:color="auto"/>
            <w:right w:val="none" w:sz="0" w:space="0" w:color="auto"/>
          </w:divBdr>
        </w:div>
        <w:div w:id="405105112">
          <w:marLeft w:val="0"/>
          <w:marRight w:val="0"/>
          <w:marTop w:val="0"/>
          <w:marBottom w:val="0"/>
          <w:divBdr>
            <w:top w:val="none" w:sz="0" w:space="0" w:color="auto"/>
            <w:left w:val="none" w:sz="0" w:space="0" w:color="auto"/>
            <w:bottom w:val="none" w:sz="0" w:space="0" w:color="auto"/>
            <w:right w:val="none" w:sz="0" w:space="0" w:color="auto"/>
          </w:divBdr>
        </w:div>
        <w:div w:id="1030449391">
          <w:marLeft w:val="0"/>
          <w:marRight w:val="0"/>
          <w:marTop w:val="0"/>
          <w:marBottom w:val="0"/>
          <w:divBdr>
            <w:top w:val="none" w:sz="0" w:space="0" w:color="auto"/>
            <w:left w:val="none" w:sz="0" w:space="0" w:color="auto"/>
            <w:bottom w:val="none" w:sz="0" w:space="0" w:color="auto"/>
            <w:right w:val="none" w:sz="0" w:space="0" w:color="auto"/>
          </w:divBdr>
        </w:div>
      </w:divsChild>
    </w:div>
    <w:div w:id="1338726878">
      <w:bodyDiv w:val="1"/>
      <w:marLeft w:val="0"/>
      <w:marRight w:val="0"/>
      <w:marTop w:val="0"/>
      <w:marBottom w:val="0"/>
      <w:divBdr>
        <w:top w:val="none" w:sz="0" w:space="0" w:color="auto"/>
        <w:left w:val="none" w:sz="0" w:space="0" w:color="auto"/>
        <w:bottom w:val="none" w:sz="0" w:space="0" w:color="auto"/>
        <w:right w:val="none" w:sz="0" w:space="0" w:color="auto"/>
      </w:divBdr>
      <w:divsChild>
        <w:div w:id="1445887274">
          <w:marLeft w:val="0"/>
          <w:marRight w:val="0"/>
          <w:marTop w:val="0"/>
          <w:marBottom w:val="0"/>
          <w:divBdr>
            <w:top w:val="none" w:sz="0" w:space="0" w:color="auto"/>
            <w:left w:val="none" w:sz="0" w:space="0" w:color="auto"/>
            <w:bottom w:val="none" w:sz="0" w:space="0" w:color="auto"/>
            <w:right w:val="none" w:sz="0" w:space="0" w:color="auto"/>
          </w:divBdr>
        </w:div>
      </w:divsChild>
    </w:div>
    <w:div w:id="1352024806">
      <w:bodyDiv w:val="1"/>
      <w:marLeft w:val="0"/>
      <w:marRight w:val="0"/>
      <w:marTop w:val="0"/>
      <w:marBottom w:val="0"/>
      <w:divBdr>
        <w:top w:val="none" w:sz="0" w:space="0" w:color="auto"/>
        <w:left w:val="none" w:sz="0" w:space="0" w:color="auto"/>
        <w:bottom w:val="none" w:sz="0" w:space="0" w:color="auto"/>
        <w:right w:val="none" w:sz="0" w:space="0" w:color="auto"/>
      </w:divBdr>
      <w:divsChild>
        <w:div w:id="1223640671">
          <w:marLeft w:val="0"/>
          <w:marRight w:val="0"/>
          <w:marTop w:val="0"/>
          <w:marBottom w:val="0"/>
          <w:divBdr>
            <w:top w:val="none" w:sz="0" w:space="0" w:color="auto"/>
            <w:left w:val="none" w:sz="0" w:space="0" w:color="auto"/>
            <w:bottom w:val="none" w:sz="0" w:space="0" w:color="auto"/>
            <w:right w:val="none" w:sz="0" w:space="0" w:color="auto"/>
          </w:divBdr>
        </w:div>
      </w:divsChild>
    </w:div>
    <w:div w:id="1374311927">
      <w:bodyDiv w:val="1"/>
      <w:marLeft w:val="0"/>
      <w:marRight w:val="0"/>
      <w:marTop w:val="0"/>
      <w:marBottom w:val="0"/>
      <w:divBdr>
        <w:top w:val="none" w:sz="0" w:space="0" w:color="auto"/>
        <w:left w:val="none" w:sz="0" w:space="0" w:color="auto"/>
        <w:bottom w:val="none" w:sz="0" w:space="0" w:color="auto"/>
        <w:right w:val="none" w:sz="0" w:space="0" w:color="auto"/>
      </w:divBdr>
      <w:divsChild>
        <w:div w:id="756443689">
          <w:marLeft w:val="0"/>
          <w:marRight w:val="0"/>
          <w:marTop w:val="0"/>
          <w:marBottom w:val="0"/>
          <w:divBdr>
            <w:top w:val="none" w:sz="0" w:space="0" w:color="auto"/>
            <w:left w:val="none" w:sz="0" w:space="0" w:color="auto"/>
            <w:bottom w:val="none" w:sz="0" w:space="0" w:color="auto"/>
            <w:right w:val="none" w:sz="0" w:space="0" w:color="auto"/>
          </w:divBdr>
        </w:div>
      </w:divsChild>
    </w:div>
    <w:div w:id="1376782043">
      <w:bodyDiv w:val="1"/>
      <w:marLeft w:val="0"/>
      <w:marRight w:val="0"/>
      <w:marTop w:val="0"/>
      <w:marBottom w:val="0"/>
      <w:divBdr>
        <w:top w:val="none" w:sz="0" w:space="0" w:color="auto"/>
        <w:left w:val="none" w:sz="0" w:space="0" w:color="auto"/>
        <w:bottom w:val="none" w:sz="0" w:space="0" w:color="auto"/>
        <w:right w:val="none" w:sz="0" w:space="0" w:color="auto"/>
      </w:divBdr>
      <w:divsChild>
        <w:div w:id="654139588">
          <w:marLeft w:val="0"/>
          <w:marRight w:val="0"/>
          <w:marTop w:val="0"/>
          <w:marBottom w:val="0"/>
          <w:divBdr>
            <w:top w:val="none" w:sz="0" w:space="0" w:color="auto"/>
            <w:left w:val="none" w:sz="0" w:space="0" w:color="auto"/>
            <w:bottom w:val="none" w:sz="0" w:space="0" w:color="auto"/>
            <w:right w:val="none" w:sz="0" w:space="0" w:color="auto"/>
          </w:divBdr>
        </w:div>
      </w:divsChild>
    </w:div>
    <w:div w:id="1401126261">
      <w:bodyDiv w:val="1"/>
      <w:marLeft w:val="0"/>
      <w:marRight w:val="0"/>
      <w:marTop w:val="0"/>
      <w:marBottom w:val="0"/>
      <w:divBdr>
        <w:top w:val="none" w:sz="0" w:space="0" w:color="auto"/>
        <w:left w:val="none" w:sz="0" w:space="0" w:color="auto"/>
        <w:bottom w:val="none" w:sz="0" w:space="0" w:color="auto"/>
        <w:right w:val="none" w:sz="0" w:space="0" w:color="auto"/>
      </w:divBdr>
      <w:divsChild>
        <w:div w:id="656420473">
          <w:marLeft w:val="0"/>
          <w:marRight w:val="0"/>
          <w:marTop w:val="0"/>
          <w:marBottom w:val="0"/>
          <w:divBdr>
            <w:top w:val="none" w:sz="0" w:space="0" w:color="auto"/>
            <w:left w:val="none" w:sz="0" w:space="0" w:color="auto"/>
            <w:bottom w:val="none" w:sz="0" w:space="0" w:color="auto"/>
            <w:right w:val="none" w:sz="0" w:space="0" w:color="auto"/>
          </w:divBdr>
        </w:div>
        <w:div w:id="1582251613">
          <w:marLeft w:val="0"/>
          <w:marRight w:val="0"/>
          <w:marTop w:val="0"/>
          <w:marBottom w:val="0"/>
          <w:divBdr>
            <w:top w:val="none" w:sz="0" w:space="0" w:color="auto"/>
            <w:left w:val="none" w:sz="0" w:space="0" w:color="auto"/>
            <w:bottom w:val="none" w:sz="0" w:space="0" w:color="auto"/>
            <w:right w:val="none" w:sz="0" w:space="0" w:color="auto"/>
          </w:divBdr>
        </w:div>
        <w:div w:id="314527860">
          <w:marLeft w:val="0"/>
          <w:marRight w:val="0"/>
          <w:marTop w:val="0"/>
          <w:marBottom w:val="0"/>
          <w:divBdr>
            <w:top w:val="none" w:sz="0" w:space="0" w:color="auto"/>
            <w:left w:val="none" w:sz="0" w:space="0" w:color="auto"/>
            <w:bottom w:val="none" w:sz="0" w:space="0" w:color="auto"/>
            <w:right w:val="none" w:sz="0" w:space="0" w:color="auto"/>
          </w:divBdr>
        </w:div>
        <w:div w:id="179856761">
          <w:marLeft w:val="0"/>
          <w:marRight w:val="0"/>
          <w:marTop w:val="0"/>
          <w:marBottom w:val="0"/>
          <w:divBdr>
            <w:top w:val="none" w:sz="0" w:space="0" w:color="auto"/>
            <w:left w:val="none" w:sz="0" w:space="0" w:color="auto"/>
            <w:bottom w:val="none" w:sz="0" w:space="0" w:color="auto"/>
            <w:right w:val="none" w:sz="0" w:space="0" w:color="auto"/>
          </w:divBdr>
        </w:div>
        <w:div w:id="1731074957">
          <w:marLeft w:val="0"/>
          <w:marRight w:val="0"/>
          <w:marTop w:val="0"/>
          <w:marBottom w:val="0"/>
          <w:divBdr>
            <w:top w:val="none" w:sz="0" w:space="0" w:color="auto"/>
            <w:left w:val="none" w:sz="0" w:space="0" w:color="auto"/>
            <w:bottom w:val="none" w:sz="0" w:space="0" w:color="auto"/>
            <w:right w:val="none" w:sz="0" w:space="0" w:color="auto"/>
          </w:divBdr>
        </w:div>
        <w:div w:id="81417696">
          <w:marLeft w:val="0"/>
          <w:marRight w:val="0"/>
          <w:marTop w:val="0"/>
          <w:marBottom w:val="0"/>
          <w:divBdr>
            <w:top w:val="none" w:sz="0" w:space="0" w:color="auto"/>
            <w:left w:val="none" w:sz="0" w:space="0" w:color="auto"/>
            <w:bottom w:val="none" w:sz="0" w:space="0" w:color="auto"/>
            <w:right w:val="none" w:sz="0" w:space="0" w:color="auto"/>
          </w:divBdr>
        </w:div>
        <w:div w:id="245268182">
          <w:marLeft w:val="0"/>
          <w:marRight w:val="0"/>
          <w:marTop w:val="0"/>
          <w:marBottom w:val="0"/>
          <w:divBdr>
            <w:top w:val="none" w:sz="0" w:space="0" w:color="auto"/>
            <w:left w:val="none" w:sz="0" w:space="0" w:color="auto"/>
            <w:bottom w:val="none" w:sz="0" w:space="0" w:color="auto"/>
            <w:right w:val="none" w:sz="0" w:space="0" w:color="auto"/>
          </w:divBdr>
        </w:div>
        <w:div w:id="165943340">
          <w:marLeft w:val="0"/>
          <w:marRight w:val="0"/>
          <w:marTop w:val="0"/>
          <w:marBottom w:val="0"/>
          <w:divBdr>
            <w:top w:val="none" w:sz="0" w:space="0" w:color="auto"/>
            <w:left w:val="none" w:sz="0" w:space="0" w:color="auto"/>
            <w:bottom w:val="none" w:sz="0" w:space="0" w:color="auto"/>
            <w:right w:val="none" w:sz="0" w:space="0" w:color="auto"/>
          </w:divBdr>
        </w:div>
        <w:div w:id="1686394722">
          <w:marLeft w:val="0"/>
          <w:marRight w:val="0"/>
          <w:marTop w:val="0"/>
          <w:marBottom w:val="0"/>
          <w:divBdr>
            <w:top w:val="none" w:sz="0" w:space="0" w:color="auto"/>
            <w:left w:val="none" w:sz="0" w:space="0" w:color="auto"/>
            <w:bottom w:val="none" w:sz="0" w:space="0" w:color="auto"/>
            <w:right w:val="none" w:sz="0" w:space="0" w:color="auto"/>
          </w:divBdr>
        </w:div>
        <w:div w:id="1684356514">
          <w:marLeft w:val="0"/>
          <w:marRight w:val="0"/>
          <w:marTop w:val="0"/>
          <w:marBottom w:val="0"/>
          <w:divBdr>
            <w:top w:val="none" w:sz="0" w:space="0" w:color="auto"/>
            <w:left w:val="none" w:sz="0" w:space="0" w:color="auto"/>
            <w:bottom w:val="none" w:sz="0" w:space="0" w:color="auto"/>
            <w:right w:val="none" w:sz="0" w:space="0" w:color="auto"/>
          </w:divBdr>
        </w:div>
        <w:div w:id="365450478">
          <w:marLeft w:val="0"/>
          <w:marRight w:val="0"/>
          <w:marTop w:val="0"/>
          <w:marBottom w:val="0"/>
          <w:divBdr>
            <w:top w:val="none" w:sz="0" w:space="0" w:color="auto"/>
            <w:left w:val="none" w:sz="0" w:space="0" w:color="auto"/>
            <w:bottom w:val="none" w:sz="0" w:space="0" w:color="auto"/>
            <w:right w:val="none" w:sz="0" w:space="0" w:color="auto"/>
          </w:divBdr>
        </w:div>
        <w:div w:id="1163275922">
          <w:marLeft w:val="0"/>
          <w:marRight w:val="0"/>
          <w:marTop w:val="0"/>
          <w:marBottom w:val="0"/>
          <w:divBdr>
            <w:top w:val="none" w:sz="0" w:space="0" w:color="auto"/>
            <w:left w:val="none" w:sz="0" w:space="0" w:color="auto"/>
            <w:bottom w:val="none" w:sz="0" w:space="0" w:color="auto"/>
            <w:right w:val="none" w:sz="0" w:space="0" w:color="auto"/>
          </w:divBdr>
        </w:div>
        <w:div w:id="627780970">
          <w:marLeft w:val="0"/>
          <w:marRight w:val="0"/>
          <w:marTop w:val="0"/>
          <w:marBottom w:val="0"/>
          <w:divBdr>
            <w:top w:val="none" w:sz="0" w:space="0" w:color="auto"/>
            <w:left w:val="none" w:sz="0" w:space="0" w:color="auto"/>
            <w:bottom w:val="none" w:sz="0" w:space="0" w:color="auto"/>
            <w:right w:val="none" w:sz="0" w:space="0" w:color="auto"/>
          </w:divBdr>
        </w:div>
        <w:div w:id="1300768382">
          <w:marLeft w:val="0"/>
          <w:marRight w:val="0"/>
          <w:marTop w:val="0"/>
          <w:marBottom w:val="0"/>
          <w:divBdr>
            <w:top w:val="none" w:sz="0" w:space="0" w:color="auto"/>
            <w:left w:val="none" w:sz="0" w:space="0" w:color="auto"/>
            <w:bottom w:val="none" w:sz="0" w:space="0" w:color="auto"/>
            <w:right w:val="none" w:sz="0" w:space="0" w:color="auto"/>
          </w:divBdr>
        </w:div>
        <w:div w:id="1291936880">
          <w:marLeft w:val="0"/>
          <w:marRight w:val="0"/>
          <w:marTop w:val="0"/>
          <w:marBottom w:val="0"/>
          <w:divBdr>
            <w:top w:val="none" w:sz="0" w:space="0" w:color="auto"/>
            <w:left w:val="none" w:sz="0" w:space="0" w:color="auto"/>
            <w:bottom w:val="none" w:sz="0" w:space="0" w:color="auto"/>
            <w:right w:val="none" w:sz="0" w:space="0" w:color="auto"/>
          </w:divBdr>
        </w:div>
        <w:div w:id="1090733448">
          <w:marLeft w:val="0"/>
          <w:marRight w:val="0"/>
          <w:marTop w:val="0"/>
          <w:marBottom w:val="0"/>
          <w:divBdr>
            <w:top w:val="none" w:sz="0" w:space="0" w:color="auto"/>
            <w:left w:val="none" w:sz="0" w:space="0" w:color="auto"/>
            <w:bottom w:val="none" w:sz="0" w:space="0" w:color="auto"/>
            <w:right w:val="none" w:sz="0" w:space="0" w:color="auto"/>
          </w:divBdr>
        </w:div>
        <w:div w:id="410856665">
          <w:marLeft w:val="0"/>
          <w:marRight w:val="0"/>
          <w:marTop w:val="0"/>
          <w:marBottom w:val="0"/>
          <w:divBdr>
            <w:top w:val="none" w:sz="0" w:space="0" w:color="auto"/>
            <w:left w:val="none" w:sz="0" w:space="0" w:color="auto"/>
            <w:bottom w:val="none" w:sz="0" w:space="0" w:color="auto"/>
            <w:right w:val="none" w:sz="0" w:space="0" w:color="auto"/>
          </w:divBdr>
        </w:div>
        <w:div w:id="570701702">
          <w:marLeft w:val="0"/>
          <w:marRight w:val="0"/>
          <w:marTop w:val="0"/>
          <w:marBottom w:val="0"/>
          <w:divBdr>
            <w:top w:val="none" w:sz="0" w:space="0" w:color="auto"/>
            <w:left w:val="none" w:sz="0" w:space="0" w:color="auto"/>
            <w:bottom w:val="none" w:sz="0" w:space="0" w:color="auto"/>
            <w:right w:val="none" w:sz="0" w:space="0" w:color="auto"/>
          </w:divBdr>
        </w:div>
        <w:div w:id="607280229">
          <w:marLeft w:val="0"/>
          <w:marRight w:val="0"/>
          <w:marTop w:val="0"/>
          <w:marBottom w:val="0"/>
          <w:divBdr>
            <w:top w:val="none" w:sz="0" w:space="0" w:color="auto"/>
            <w:left w:val="none" w:sz="0" w:space="0" w:color="auto"/>
            <w:bottom w:val="none" w:sz="0" w:space="0" w:color="auto"/>
            <w:right w:val="none" w:sz="0" w:space="0" w:color="auto"/>
          </w:divBdr>
        </w:div>
        <w:div w:id="1154250543">
          <w:marLeft w:val="0"/>
          <w:marRight w:val="0"/>
          <w:marTop w:val="0"/>
          <w:marBottom w:val="0"/>
          <w:divBdr>
            <w:top w:val="none" w:sz="0" w:space="0" w:color="auto"/>
            <w:left w:val="none" w:sz="0" w:space="0" w:color="auto"/>
            <w:bottom w:val="none" w:sz="0" w:space="0" w:color="auto"/>
            <w:right w:val="none" w:sz="0" w:space="0" w:color="auto"/>
          </w:divBdr>
        </w:div>
        <w:div w:id="2114281524">
          <w:marLeft w:val="0"/>
          <w:marRight w:val="0"/>
          <w:marTop w:val="0"/>
          <w:marBottom w:val="0"/>
          <w:divBdr>
            <w:top w:val="none" w:sz="0" w:space="0" w:color="auto"/>
            <w:left w:val="none" w:sz="0" w:space="0" w:color="auto"/>
            <w:bottom w:val="none" w:sz="0" w:space="0" w:color="auto"/>
            <w:right w:val="none" w:sz="0" w:space="0" w:color="auto"/>
          </w:divBdr>
        </w:div>
        <w:div w:id="1624844963">
          <w:marLeft w:val="0"/>
          <w:marRight w:val="0"/>
          <w:marTop w:val="0"/>
          <w:marBottom w:val="0"/>
          <w:divBdr>
            <w:top w:val="none" w:sz="0" w:space="0" w:color="auto"/>
            <w:left w:val="none" w:sz="0" w:space="0" w:color="auto"/>
            <w:bottom w:val="none" w:sz="0" w:space="0" w:color="auto"/>
            <w:right w:val="none" w:sz="0" w:space="0" w:color="auto"/>
          </w:divBdr>
        </w:div>
        <w:div w:id="945842695">
          <w:marLeft w:val="0"/>
          <w:marRight w:val="0"/>
          <w:marTop w:val="0"/>
          <w:marBottom w:val="0"/>
          <w:divBdr>
            <w:top w:val="none" w:sz="0" w:space="0" w:color="auto"/>
            <w:left w:val="none" w:sz="0" w:space="0" w:color="auto"/>
            <w:bottom w:val="none" w:sz="0" w:space="0" w:color="auto"/>
            <w:right w:val="none" w:sz="0" w:space="0" w:color="auto"/>
          </w:divBdr>
        </w:div>
        <w:div w:id="708796570">
          <w:marLeft w:val="0"/>
          <w:marRight w:val="0"/>
          <w:marTop w:val="0"/>
          <w:marBottom w:val="0"/>
          <w:divBdr>
            <w:top w:val="none" w:sz="0" w:space="0" w:color="auto"/>
            <w:left w:val="none" w:sz="0" w:space="0" w:color="auto"/>
            <w:bottom w:val="none" w:sz="0" w:space="0" w:color="auto"/>
            <w:right w:val="none" w:sz="0" w:space="0" w:color="auto"/>
          </w:divBdr>
        </w:div>
        <w:div w:id="593899222">
          <w:marLeft w:val="0"/>
          <w:marRight w:val="0"/>
          <w:marTop w:val="0"/>
          <w:marBottom w:val="0"/>
          <w:divBdr>
            <w:top w:val="none" w:sz="0" w:space="0" w:color="auto"/>
            <w:left w:val="none" w:sz="0" w:space="0" w:color="auto"/>
            <w:bottom w:val="none" w:sz="0" w:space="0" w:color="auto"/>
            <w:right w:val="none" w:sz="0" w:space="0" w:color="auto"/>
          </w:divBdr>
        </w:div>
      </w:divsChild>
    </w:div>
    <w:div w:id="1463578300">
      <w:bodyDiv w:val="1"/>
      <w:marLeft w:val="0"/>
      <w:marRight w:val="0"/>
      <w:marTop w:val="0"/>
      <w:marBottom w:val="0"/>
      <w:divBdr>
        <w:top w:val="none" w:sz="0" w:space="0" w:color="auto"/>
        <w:left w:val="none" w:sz="0" w:space="0" w:color="auto"/>
        <w:bottom w:val="none" w:sz="0" w:space="0" w:color="auto"/>
        <w:right w:val="none" w:sz="0" w:space="0" w:color="auto"/>
      </w:divBdr>
      <w:divsChild>
        <w:div w:id="673459202">
          <w:marLeft w:val="0"/>
          <w:marRight w:val="0"/>
          <w:marTop w:val="0"/>
          <w:marBottom w:val="0"/>
          <w:divBdr>
            <w:top w:val="none" w:sz="0" w:space="0" w:color="auto"/>
            <w:left w:val="none" w:sz="0" w:space="0" w:color="auto"/>
            <w:bottom w:val="none" w:sz="0" w:space="0" w:color="auto"/>
            <w:right w:val="none" w:sz="0" w:space="0" w:color="auto"/>
          </w:divBdr>
        </w:div>
      </w:divsChild>
    </w:div>
    <w:div w:id="1499611761">
      <w:bodyDiv w:val="1"/>
      <w:marLeft w:val="0"/>
      <w:marRight w:val="0"/>
      <w:marTop w:val="0"/>
      <w:marBottom w:val="0"/>
      <w:divBdr>
        <w:top w:val="none" w:sz="0" w:space="0" w:color="auto"/>
        <w:left w:val="none" w:sz="0" w:space="0" w:color="auto"/>
        <w:bottom w:val="none" w:sz="0" w:space="0" w:color="auto"/>
        <w:right w:val="none" w:sz="0" w:space="0" w:color="auto"/>
      </w:divBdr>
      <w:divsChild>
        <w:div w:id="1030257962">
          <w:marLeft w:val="0"/>
          <w:marRight w:val="0"/>
          <w:marTop w:val="0"/>
          <w:marBottom w:val="0"/>
          <w:divBdr>
            <w:top w:val="none" w:sz="0" w:space="0" w:color="auto"/>
            <w:left w:val="none" w:sz="0" w:space="0" w:color="auto"/>
            <w:bottom w:val="none" w:sz="0" w:space="0" w:color="auto"/>
            <w:right w:val="none" w:sz="0" w:space="0" w:color="auto"/>
          </w:divBdr>
        </w:div>
      </w:divsChild>
    </w:div>
    <w:div w:id="1667054245">
      <w:bodyDiv w:val="1"/>
      <w:marLeft w:val="0"/>
      <w:marRight w:val="0"/>
      <w:marTop w:val="0"/>
      <w:marBottom w:val="0"/>
      <w:divBdr>
        <w:top w:val="none" w:sz="0" w:space="0" w:color="auto"/>
        <w:left w:val="none" w:sz="0" w:space="0" w:color="auto"/>
        <w:bottom w:val="none" w:sz="0" w:space="0" w:color="auto"/>
        <w:right w:val="none" w:sz="0" w:space="0" w:color="auto"/>
      </w:divBdr>
      <w:divsChild>
        <w:div w:id="1280726842">
          <w:marLeft w:val="0"/>
          <w:marRight w:val="0"/>
          <w:marTop w:val="0"/>
          <w:marBottom w:val="0"/>
          <w:divBdr>
            <w:top w:val="none" w:sz="0" w:space="0" w:color="auto"/>
            <w:left w:val="none" w:sz="0" w:space="0" w:color="auto"/>
            <w:bottom w:val="none" w:sz="0" w:space="0" w:color="auto"/>
            <w:right w:val="none" w:sz="0" w:space="0" w:color="auto"/>
          </w:divBdr>
        </w:div>
      </w:divsChild>
    </w:div>
    <w:div w:id="1780372080">
      <w:bodyDiv w:val="1"/>
      <w:marLeft w:val="0"/>
      <w:marRight w:val="0"/>
      <w:marTop w:val="0"/>
      <w:marBottom w:val="0"/>
      <w:divBdr>
        <w:top w:val="none" w:sz="0" w:space="0" w:color="auto"/>
        <w:left w:val="none" w:sz="0" w:space="0" w:color="auto"/>
        <w:bottom w:val="none" w:sz="0" w:space="0" w:color="auto"/>
        <w:right w:val="none" w:sz="0" w:space="0" w:color="auto"/>
      </w:divBdr>
      <w:divsChild>
        <w:div w:id="1676223343">
          <w:marLeft w:val="0"/>
          <w:marRight w:val="0"/>
          <w:marTop w:val="0"/>
          <w:marBottom w:val="0"/>
          <w:divBdr>
            <w:top w:val="none" w:sz="0" w:space="0" w:color="auto"/>
            <w:left w:val="none" w:sz="0" w:space="0" w:color="auto"/>
            <w:bottom w:val="none" w:sz="0" w:space="0" w:color="auto"/>
            <w:right w:val="none" w:sz="0" w:space="0" w:color="auto"/>
          </w:divBdr>
        </w:div>
        <w:div w:id="1657344209">
          <w:marLeft w:val="0"/>
          <w:marRight w:val="0"/>
          <w:marTop w:val="0"/>
          <w:marBottom w:val="0"/>
          <w:divBdr>
            <w:top w:val="none" w:sz="0" w:space="0" w:color="auto"/>
            <w:left w:val="none" w:sz="0" w:space="0" w:color="auto"/>
            <w:bottom w:val="none" w:sz="0" w:space="0" w:color="auto"/>
            <w:right w:val="none" w:sz="0" w:space="0" w:color="auto"/>
          </w:divBdr>
        </w:div>
        <w:div w:id="1046642560">
          <w:marLeft w:val="0"/>
          <w:marRight w:val="0"/>
          <w:marTop w:val="0"/>
          <w:marBottom w:val="0"/>
          <w:divBdr>
            <w:top w:val="none" w:sz="0" w:space="0" w:color="auto"/>
            <w:left w:val="none" w:sz="0" w:space="0" w:color="auto"/>
            <w:bottom w:val="none" w:sz="0" w:space="0" w:color="auto"/>
            <w:right w:val="none" w:sz="0" w:space="0" w:color="auto"/>
          </w:divBdr>
        </w:div>
        <w:div w:id="250818948">
          <w:marLeft w:val="0"/>
          <w:marRight w:val="0"/>
          <w:marTop w:val="0"/>
          <w:marBottom w:val="0"/>
          <w:divBdr>
            <w:top w:val="none" w:sz="0" w:space="0" w:color="auto"/>
            <w:left w:val="none" w:sz="0" w:space="0" w:color="auto"/>
            <w:bottom w:val="none" w:sz="0" w:space="0" w:color="auto"/>
            <w:right w:val="none" w:sz="0" w:space="0" w:color="auto"/>
          </w:divBdr>
        </w:div>
        <w:div w:id="805469330">
          <w:marLeft w:val="0"/>
          <w:marRight w:val="0"/>
          <w:marTop w:val="0"/>
          <w:marBottom w:val="0"/>
          <w:divBdr>
            <w:top w:val="none" w:sz="0" w:space="0" w:color="auto"/>
            <w:left w:val="none" w:sz="0" w:space="0" w:color="auto"/>
            <w:bottom w:val="none" w:sz="0" w:space="0" w:color="auto"/>
            <w:right w:val="none" w:sz="0" w:space="0" w:color="auto"/>
          </w:divBdr>
        </w:div>
        <w:div w:id="686906571">
          <w:marLeft w:val="0"/>
          <w:marRight w:val="0"/>
          <w:marTop w:val="0"/>
          <w:marBottom w:val="0"/>
          <w:divBdr>
            <w:top w:val="none" w:sz="0" w:space="0" w:color="auto"/>
            <w:left w:val="none" w:sz="0" w:space="0" w:color="auto"/>
            <w:bottom w:val="none" w:sz="0" w:space="0" w:color="auto"/>
            <w:right w:val="none" w:sz="0" w:space="0" w:color="auto"/>
          </w:divBdr>
        </w:div>
        <w:div w:id="1989552782">
          <w:marLeft w:val="0"/>
          <w:marRight w:val="0"/>
          <w:marTop w:val="0"/>
          <w:marBottom w:val="0"/>
          <w:divBdr>
            <w:top w:val="none" w:sz="0" w:space="0" w:color="auto"/>
            <w:left w:val="none" w:sz="0" w:space="0" w:color="auto"/>
            <w:bottom w:val="none" w:sz="0" w:space="0" w:color="auto"/>
            <w:right w:val="none" w:sz="0" w:space="0" w:color="auto"/>
          </w:divBdr>
        </w:div>
        <w:div w:id="645161420">
          <w:marLeft w:val="0"/>
          <w:marRight w:val="0"/>
          <w:marTop w:val="0"/>
          <w:marBottom w:val="0"/>
          <w:divBdr>
            <w:top w:val="none" w:sz="0" w:space="0" w:color="auto"/>
            <w:left w:val="none" w:sz="0" w:space="0" w:color="auto"/>
            <w:bottom w:val="none" w:sz="0" w:space="0" w:color="auto"/>
            <w:right w:val="none" w:sz="0" w:space="0" w:color="auto"/>
          </w:divBdr>
        </w:div>
        <w:div w:id="121385236">
          <w:marLeft w:val="0"/>
          <w:marRight w:val="0"/>
          <w:marTop w:val="0"/>
          <w:marBottom w:val="0"/>
          <w:divBdr>
            <w:top w:val="none" w:sz="0" w:space="0" w:color="auto"/>
            <w:left w:val="none" w:sz="0" w:space="0" w:color="auto"/>
            <w:bottom w:val="none" w:sz="0" w:space="0" w:color="auto"/>
            <w:right w:val="none" w:sz="0" w:space="0" w:color="auto"/>
          </w:divBdr>
        </w:div>
        <w:div w:id="1691175484">
          <w:marLeft w:val="0"/>
          <w:marRight w:val="0"/>
          <w:marTop w:val="0"/>
          <w:marBottom w:val="0"/>
          <w:divBdr>
            <w:top w:val="none" w:sz="0" w:space="0" w:color="auto"/>
            <w:left w:val="none" w:sz="0" w:space="0" w:color="auto"/>
            <w:bottom w:val="none" w:sz="0" w:space="0" w:color="auto"/>
            <w:right w:val="none" w:sz="0" w:space="0" w:color="auto"/>
          </w:divBdr>
        </w:div>
        <w:div w:id="1959411841">
          <w:marLeft w:val="0"/>
          <w:marRight w:val="0"/>
          <w:marTop w:val="0"/>
          <w:marBottom w:val="0"/>
          <w:divBdr>
            <w:top w:val="none" w:sz="0" w:space="0" w:color="auto"/>
            <w:left w:val="none" w:sz="0" w:space="0" w:color="auto"/>
            <w:bottom w:val="none" w:sz="0" w:space="0" w:color="auto"/>
            <w:right w:val="none" w:sz="0" w:space="0" w:color="auto"/>
          </w:divBdr>
        </w:div>
        <w:div w:id="758139915">
          <w:marLeft w:val="0"/>
          <w:marRight w:val="0"/>
          <w:marTop w:val="0"/>
          <w:marBottom w:val="0"/>
          <w:divBdr>
            <w:top w:val="none" w:sz="0" w:space="0" w:color="auto"/>
            <w:left w:val="none" w:sz="0" w:space="0" w:color="auto"/>
            <w:bottom w:val="none" w:sz="0" w:space="0" w:color="auto"/>
            <w:right w:val="none" w:sz="0" w:space="0" w:color="auto"/>
          </w:divBdr>
        </w:div>
        <w:div w:id="1640183144">
          <w:marLeft w:val="0"/>
          <w:marRight w:val="0"/>
          <w:marTop w:val="0"/>
          <w:marBottom w:val="0"/>
          <w:divBdr>
            <w:top w:val="none" w:sz="0" w:space="0" w:color="auto"/>
            <w:left w:val="none" w:sz="0" w:space="0" w:color="auto"/>
            <w:bottom w:val="none" w:sz="0" w:space="0" w:color="auto"/>
            <w:right w:val="none" w:sz="0" w:space="0" w:color="auto"/>
          </w:divBdr>
        </w:div>
        <w:div w:id="1873490893">
          <w:marLeft w:val="0"/>
          <w:marRight w:val="0"/>
          <w:marTop w:val="0"/>
          <w:marBottom w:val="0"/>
          <w:divBdr>
            <w:top w:val="none" w:sz="0" w:space="0" w:color="auto"/>
            <w:left w:val="none" w:sz="0" w:space="0" w:color="auto"/>
            <w:bottom w:val="none" w:sz="0" w:space="0" w:color="auto"/>
            <w:right w:val="none" w:sz="0" w:space="0" w:color="auto"/>
          </w:divBdr>
        </w:div>
        <w:div w:id="1596747827">
          <w:marLeft w:val="0"/>
          <w:marRight w:val="0"/>
          <w:marTop w:val="0"/>
          <w:marBottom w:val="0"/>
          <w:divBdr>
            <w:top w:val="none" w:sz="0" w:space="0" w:color="auto"/>
            <w:left w:val="none" w:sz="0" w:space="0" w:color="auto"/>
            <w:bottom w:val="none" w:sz="0" w:space="0" w:color="auto"/>
            <w:right w:val="none" w:sz="0" w:space="0" w:color="auto"/>
          </w:divBdr>
        </w:div>
        <w:div w:id="85853631">
          <w:marLeft w:val="0"/>
          <w:marRight w:val="0"/>
          <w:marTop w:val="0"/>
          <w:marBottom w:val="0"/>
          <w:divBdr>
            <w:top w:val="none" w:sz="0" w:space="0" w:color="auto"/>
            <w:left w:val="none" w:sz="0" w:space="0" w:color="auto"/>
            <w:bottom w:val="none" w:sz="0" w:space="0" w:color="auto"/>
            <w:right w:val="none" w:sz="0" w:space="0" w:color="auto"/>
          </w:divBdr>
        </w:div>
        <w:div w:id="2029990198">
          <w:marLeft w:val="0"/>
          <w:marRight w:val="0"/>
          <w:marTop w:val="0"/>
          <w:marBottom w:val="0"/>
          <w:divBdr>
            <w:top w:val="none" w:sz="0" w:space="0" w:color="auto"/>
            <w:left w:val="none" w:sz="0" w:space="0" w:color="auto"/>
            <w:bottom w:val="none" w:sz="0" w:space="0" w:color="auto"/>
            <w:right w:val="none" w:sz="0" w:space="0" w:color="auto"/>
          </w:divBdr>
        </w:div>
        <w:div w:id="119155291">
          <w:marLeft w:val="0"/>
          <w:marRight w:val="0"/>
          <w:marTop w:val="0"/>
          <w:marBottom w:val="0"/>
          <w:divBdr>
            <w:top w:val="none" w:sz="0" w:space="0" w:color="auto"/>
            <w:left w:val="none" w:sz="0" w:space="0" w:color="auto"/>
            <w:bottom w:val="none" w:sz="0" w:space="0" w:color="auto"/>
            <w:right w:val="none" w:sz="0" w:space="0" w:color="auto"/>
          </w:divBdr>
        </w:div>
        <w:div w:id="1927496164">
          <w:marLeft w:val="0"/>
          <w:marRight w:val="0"/>
          <w:marTop w:val="0"/>
          <w:marBottom w:val="0"/>
          <w:divBdr>
            <w:top w:val="none" w:sz="0" w:space="0" w:color="auto"/>
            <w:left w:val="none" w:sz="0" w:space="0" w:color="auto"/>
            <w:bottom w:val="none" w:sz="0" w:space="0" w:color="auto"/>
            <w:right w:val="none" w:sz="0" w:space="0" w:color="auto"/>
          </w:divBdr>
        </w:div>
        <w:div w:id="1865240007">
          <w:marLeft w:val="0"/>
          <w:marRight w:val="0"/>
          <w:marTop w:val="0"/>
          <w:marBottom w:val="0"/>
          <w:divBdr>
            <w:top w:val="none" w:sz="0" w:space="0" w:color="auto"/>
            <w:left w:val="none" w:sz="0" w:space="0" w:color="auto"/>
            <w:bottom w:val="none" w:sz="0" w:space="0" w:color="auto"/>
            <w:right w:val="none" w:sz="0" w:space="0" w:color="auto"/>
          </w:divBdr>
        </w:div>
        <w:div w:id="1831411215">
          <w:marLeft w:val="0"/>
          <w:marRight w:val="0"/>
          <w:marTop w:val="0"/>
          <w:marBottom w:val="0"/>
          <w:divBdr>
            <w:top w:val="none" w:sz="0" w:space="0" w:color="auto"/>
            <w:left w:val="none" w:sz="0" w:space="0" w:color="auto"/>
            <w:bottom w:val="none" w:sz="0" w:space="0" w:color="auto"/>
            <w:right w:val="none" w:sz="0" w:space="0" w:color="auto"/>
          </w:divBdr>
        </w:div>
        <w:div w:id="851454548">
          <w:marLeft w:val="0"/>
          <w:marRight w:val="0"/>
          <w:marTop w:val="0"/>
          <w:marBottom w:val="0"/>
          <w:divBdr>
            <w:top w:val="none" w:sz="0" w:space="0" w:color="auto"/>
            <w:left w:val="none" w:sz="0" w:space="0" w:color="auto"/>
            <w:bottom w:val="none" w:sz="0" w:space="0" w:color="auto"/>
            <w:right w:val="none" w:sz="0" w:space="0" w:color="auto"/>
          </w:divBdr>
        </w:div>
        <w:div w:id="2066180774">
          <w:marLeft w:val="0"/>
          <w:marRight w:val="0"/>
          <w:marTop w:val="0"/>
          <w:marBottom w:val="0"/>
          <w:divBdr>
            <w:top w:val="none" w:sz="0" w:space="0" w:color="auto"/>
            <w:left w:val="none" w:sz="0" w:space="0" w:color="auto"/>
            <w:bottom w:val="none" w:sz="0" w:space="0" w:color="auto"/>
            <w:right w:val="none" w:sz="0" w:space="0" w:color="auto"/>
          </w:divBdr>
        </w:div>
        <w:div w:id="419762180">
          <w:marLeft w:val="0"/>
          <w:marRight w:val="0"/>
          <w:marTop w:val="0"/>
          <w:marBottom w:val="0"/>
          <w:divBdr>
            <w:top w:val="none" w:sz="0" w:space="0" w:color="auto"/>
            <w:left w:val="none" w:sz="0" w:space="0" w:color="auto"/>
            <w:bottom w:val="none" w:sz="0" w:space="0" w:color="auto"/>
            <w:right w:val="none" w:sz="0" w:space="0" w:color="auto"/>
          </w:divBdr>
        </w:div>
        <w:div w:id="2009097097">
          <w:marLeft w:val="0"/>
          <w:marRight w:val="0"/>
          <w:marTop w:val="0"/>
          <w:marBottom w:val="0"/>
          <w:divBdr>
            <w:top w:val="none" w:sz="0" w:space="0" w:color="auto"/>
            <w:left w:val="none" w:sz="0" w:space="0" w:color="auto"/>
            <w:bottom w:val="none" w:sz="0" w:space="0" w:color="auto"/>
            <w:right w:val="none" w:sz="0" w:space="0" w:color="auto"/>
          </w:divBdr>
        </w:div>
        <w:div w:id="761490860">
          <w:marLeft w:val="0"/>
          <w:marRight w:val="0"/>
          <w:marTop w:val="0"/>
          <w:marBottom w:val="0"/>
          <w:divBdr>
            <w:top w:val="none" w:sz="0" w:space="0" w:color="auto"/>
            <w:left w:val="none" w:sz="0" w:space="0" w:color="auto"/>
            <w:bottom w:val="none" w:sz="0" w:space="0" w:color="auto"/>
            <w:right w:val="none" w:sz="0" w:space="0" w:color="auto"/>
          </w:divBdr>
        </w:div>
        <w:div w:id="2054503616">
          <w:marLeft w:val="0"/>
          <w:marRight w:val="0"/>
          <w:marTop w:val="0"/>
          <w:marBottom w:val="0"/>
          <w:divBdr>
            <w:top w:val="none" w:sz="0" w:space="0" w:color="auto"/>
            <w:left w:val="none" w:sz="0" w:space="0" w:color="auto"/>
            <w:bottom w:val="none" w:sz="0" w:space="0" w:color="auto"/>
            <w:right w:val="none" w:sz="0" w:space="0" w:color="auto"/>
          </w:divBdr>
        </w:div>
        <w:div w:id="867376594">
          <w:marLeft w:val="0"/>
          <w:marRight w:val="0"/>
          <w:marTop w:val="0"/>
          <w:marBottom w:val="0"/>
          <w:divBdr>
            <w:top w:val="none" w:sz="0" w:space="0" w:color="auto"/>
            <w:left w:val="none" w:sz="0" w:space="0" w:color="auto"/>
            <w:bottom w:val="none" w:sz="0" w:space="0" w:color="auto"/>
            <w:right w:val="none" w:sz="0" w:space="0" w:color="auto"/>
          </w:divBdr>
        </w:div>
        <w:div w:id="425344918">
          <w:marLeft w:val="0"/>
          <w:marRight w:val="0"/>
          <w:marTop w:val="0"/>
          <w:marBottom w:val="0"/>
          <w:divBdr>
            <w:top w:val="none" w:sz="0" w:space="0" w:color="auto"/>
            <w:left w:val="none" w:sz="0" w:space="0" w:color="auto"/>
            <w:bottom w:val="none" w:sz="0" w:space="0" w:color="auto"/>
            <w:right w:val="none" w:sz="0" w:space="0" w:color="auto"/>
          </w:divBdr>
        </w:div>
        <w:div w:id="2119908783">
          <w:marLeft w:val="0"/>
          <w:marRight w:val="0"/>
          <w:marTop w:val="0"/>
          <w:marBottom w:val="0"/>
          <w:divBdr>
            <w:top w:val="none" w:sz="0" w:space="0" w:color="auto"/>
            <w:left w:val="none" w:sz="0" w:space="0" w:color="auto"/>
            <w:bottom w:val="none" w:sz="0" w:space="0" w:color="auto"/>
            <w:right w:val="none" w:sz="0" w:space="0" w:color="auto"/>
          </w:divBdr>
        </w:div>
      </w:divsChild>
    </w:div>
    <w:div w:id="1832133617">
      <w:bodyDiv w:val="1"/>
      <w:marLeft w:val="0"/>
      <w:marRight w:val="0"/>
      <w:marTop w:val="0"/>
      <w:marBottom w:val="0"/>
      <w:divBdr>
        <w:top w:val="none" w:sz="0" w:space="0" w:color="auto"/>
        <w:left w:val="none" w:sz="0" w:space="0" w:color="auto"/>
        <w:bottom w:val="none" w:sz="0" w:space="0" w:color="auto"/>
        <w:right w:val="none" w:sz="0" w:space="0" w:color="auto"/>
      </w:divBdr>
      <w:divsChild>
        <w:div w:id="139351816">
          <w:marLeft w:val="0"/>
          <w:marRight w:val="0"/>
          <w:marTop w:val="0"/>
          <w:marBottom w:val="0"/>
          <w:divBdr>
            <w:top w:val="none" w:sz="0" w:space="0" w:color="auto"/>
            <w:left w:val="none" w:sz="0" w:space="0" w:color="auto"/>
            <w:bottom w:val="none" w:sz="0" w:space="0" w:color="auto"/>
            <w:right w:val="none" w:sz="0" w:space="0" w:color="auto"/>
          </w:divBdr>
        </w:div>
      </w:divsChild>
    </w:div>
    <w:div w:id="1853379222">
      <w:bodyDiv w:val="1"/>
      <w:marLeft w:val="0"/>
      <w:marRight w:val="0"/>
      <w:marTop w:val="0"/>
      <w:marBottom w:val="0"/>
      <w:divBdr>
        <w:top w:val="none" w:sz="0" w:space="0" w:color="auto"/>
        <w:left w:val="none" w:sz="0" w:space="0" w:color="auto"/>
        <w:bottom w:val="none" w:sz="0" w:space="0" w:color="auto"/>
        <w:right w:val="none" w:sz="0" w:space="0" w:color="auto"/>
      </w:divBdr>
      <w:divsChild>
        <w:div w:id="668556461">
          <w:marLeft w:val="0"/>
          <w:marRight w:val="0"/>
          <w:marTop w:val="0"/>
          <w:marBottom w:val="0"/>
          <w:divBdr>
            <w:top w:val="none" w:sz="0" w:space="0" w:color="auto"/>
            <w:left w:val="none" w:sz="0" w:space="0" w:color="auto"/>
            <w:bottom w:val="none" w:sz="0" w:space="0" w:color="auto"/>
            <w:right w:val="none" w:sz="0" w:space="0" w:color="auto"/>
          </w:divBdr>
        </w:div>
      </w:divsChild>
    </w:div>
    <w:div w:id="1853837081">
      <w:bodyDiv w:val="1"/>
      <w:marLeft w:val="0"/>
      <w:marRight w:val="0"/>
      <w:marTop w:val="0"/>
      <w:marBottom w:val="0"/>
      <w:divBdr>
        <w:top w:val="none" w:sz="0" w:space="0" w:color="auto"/>
        <w:left w:val="none" w:sz="0" w:space="0" w:color="auto"/>
        <w:bottom w:val="none" w:sz="0" w:space="0" w:color="auto"/>
        <w:right w:val="none" w:sz="0" w:space="0" w:color="auto"/>
      </w:divBdr>
      <w:divsChild>
        <w:div w:id="698313034">
          <w:marLeft w:val="0"/>
          <w:marRight w:val="0"/>
          <w:marTop w:val="0"/>
          <w:marBottom w:val="0"/>
          <w:divBdr>
            <w:top w:val="none" w:sz="0" w:space="0" w:color="auto"/>
            <w:left w:val="none" w:sz="0" w:space="0" w:color="auto"/>
            <w:bottom w:val="none" w:sz="0" w:space="0" w:color="auto"/>
            <w:right w:val="none" w:sz="0" w:space="0" w:color="auto"/>
          </w:divBdr>
        </w:div>
      </w:divsChild>
    </w:div>
    <w:div w:id="1915891870">
      <w:bodyDiv w:val="1"/>
      <w:marLeft w:val="0"/>
      <w:marRight w:val="0"/>
      <w:marTop w:val="0"/>
      <w:marBottom w:val="0"/>
      <w:divBdr>
        <w:top w:val="none" w:sz="0" w:space="0" w:color="auto"/>
        <w:left w:val="none" w:sz="0" w:space="0" w:color="auto"/>
        <w:bottom w:val="none" w:sz="0" w:space="0" w:color="auto"/>
        <w:right w:val="none" w:sz="0" w:space="0" w:color="auto"/>
      </w:divBdr>
      <w:divsChild>
        <w:div w:id="1450008142">
          <w:marLeft w:val="0"/>
          <w:marRight w:val="0"/>
          <w:marTop w:val="0"/>
          <w:marBottom w:val="0"/>
          <w:divBdr>
            <w:top w:val="none" w:sz="0" w:space="0" w:color="auto"/>
            <w:left w:val="none" w:sz="0" w:space="0" w:color="auto"/>
            <w:bottom w:val="none" w:sz="0" w:space="0" w:color="auto"/>
            <w:right w:val="none" w:sz="0" w:space="0" w:color="auto"/>
          </w:divBdr>
        </w:div>
      </w:divsChild>
    </w:div>
    <w:div w:id="1967540903">
      <w:bodyDiv w:val="1"/>
      <w:marLeft w:val="0"/>
      <w:marRight w:val="0"/>
      <w:marTop w:val="0"/>
      <w:marBottom w:val="0"/>
      <w:divBdr>
        <w:top w:val="none" w:sz="0" w:space="0" w:color="auto"/>
        <w:left w:val="none" w:sz="0" w:space="0" w:color="auto"/>
        <w:bottom w:val="none" w:sz="0" w:space="0" w:color="auto"/>
        <w:right w:val="none" w:sz="0" w:space="0" w:color="auto"/>
      </w:divBdr>
      <w:divsChild>
        <w:div w:id="1227297931">
          <w:marLeft w:val="0"/>
          <w:marRight w:val="0"/>
          <w:marTop w:val="0"/>
          <w:marBottom w:val="0"/>
          <w:divBdr>
            <w:top w:val="none" w:sz="0" w:space="0" w:color="auto"/>
            <w:left w:val="none" w:sz="0" w:space="0" w:color="auto"/>
            <w:bottom w:val="none" w:sz="0" w:space="0" w:color="auto"/>
            <w:right w:val="none" w:sz="0" w:space="0" w:color="auto"/>
          </w:divBdr>
        </w:div>
        <w:div w:id="357392182">
          <w:marLeft w:val="0"/>
          <w:marRight w:val="0"/>
          <w:marTop w:val="0"/>
          <w:marBottom w:val="0"/>
          <w:divBdr>
            <w:top w:val="none" w:sz="0" w:space="0" w:color="auto"/>
            <w:left w:val="none" w:sz="0" w:space="0" w:color="auto"/>
            <w:bottom w:val="none" w:sz="0" w:space="0" w:color="auto"/>
            <w:right w:val="none" w:sz="0" w:space="0" w:color="auto"/>
          </w:divBdr>
        </w:div>
        <w:div w:id="811143601">
          <w:marLeft w:val="0"/>
          <w:marRight w:val="0"/>
          <w:marTop w:val="0"/>
          <w:marBottom w:val="0"/>
          <w:divBdr>
            <w:top w:val="none" w:sz="0" w:space="0" w:color="auto"/>
            <w:left w:val="none" w:sz="0" w:space="0" w:color="auto"/>
            <w:bottom w:val="none" w:sz="0" w:space="0" w:color="auto"/>
            <w:right w:val="none" w:sz="0" w:space="0" w:color="auto"/>
          </w:divBdr>
        </w:div>
        <w:div w:id="1311321456">
          <w:marLeft w:val="0"/>
          <w:marRight w:val="0"/>
          <w:marTop w:val="0"/>
          <w:marBottom w:val="0"/>
          <w:divBdr>
            <w:top w:val="none" w:sz="0" w:space="0" w:color="auto"/>
            <w:left w:val="none" w:sz="0" w:space="0" w:color="auto"/>
            <w:bottom w:val="none" w:sz="0" w:space="0" w:color="auto"/>
            <w:right w:val="none" w:sz="0" w:space="0" w:color="auto"/>
          </w:divBdr>
        </w:div>
        <w:div w:id="780689937">
          <w:marLeft w:val="0"/>
          <w:marRight w:val="0"/>
          <w:marTop w:val="0"/>
          <w:marBottom w:val="0"/>
          <w:divBdr>
            <w:top w:val="none" w:sz="0" w:space="0" w:color="auto"/>
            <w:left w:val="none" w:sz="0" w:space="0" w:color="auto"/>
            <w:bottom w:val="none" w:sz="0" w:space="0" w:color="auto"/>
            <w:right w:val="none" w:sz="0" w:space="0" w:color="auto"/>
          </w:divBdr>
        </w:div>
        <w:div w:id="1201045020">
          <w:marLeft w:val="0"/>
          <w:marRight w:val="0"/>
          <w:marTop w:val="0"/>
          <w:marBottom w:val="0"/>
          <w:divBdr>
            <w:top w:val="none" w:sz="0" w:space="0" w:color="auto"/>
            <w:left w:val="none" w:sz="0" w:space="0" w:color="auto"/>
            <w:bottom w:val="none" w:sz="0" w:space="0" w:color="auto"/>
            <w:right w:val="none" w:sz="0" w:space="0" w:color="auto"/>
          </w:divBdr>
        </w:div>
        <w:div w:id="555625525">
          <w:marLeft w:val="0"/>
          <w:marRight w:val="0"/>
          <w:marTop w:val="0"/>
          <w:marBottom w:val="0"/>
          <w:divBdr>
            <w:top w:val="none" w:sz="0" w:space="0" w:color="auto"/>
            <w:left w:val="none" w:sz="0" w:space="0" w:color="auto"/>
            <w:bottom w:val="none" w:sz="0" w:space="0" w:color="auto"/>
            <w:right w:val="none" w:sz="0" w:space="0" w:color="auto"/>
          </w:divBdr>
        </w:div>
        <w:div w:id="165949020">
          <w:marLeft w:val="0"/>
          <w:marRight w:val="0"/>
          <w:marTop w:val="0"/>
          <w:marBottom w:val="0"/>
          <w:divBdr>
            <w:top w:val="none" w:sz="0" w:space="0" w:color="auto"/>
            <w:left w:val="none" w:sz="0" w:space="0" w:color="auto"/>
            <w:bottom w:val="none" w:sz="0" w:space="0" w:color="auto"/>
            <w:right w:val="none" w:sz="0" w:space="0" w:color="auto"/>
          </w:divBdr>
        </w:div>
        <w:div w:id="532546453">
          <w:marLeft w:val="0"/>
          <w:marRight w:val="0"/>
          <w:marTop w:val="0"/>
          <w:marBottom w:val="0"/>
          <w:divBdr>
            <w:top w:val="none" w:sz="0" w:space="0" w:color="auto"/>
            <w:left w:val="none" w:sz="0" w:space="0" w:color="auto"/>
            <w:bottom w:val="none" w:sz="0" w:space="0" w:color="auto"/>
            <w:right w:val="none" w:sz="0" w:space="0" w:color="auto"/>
          </w:divBdr>
        </w:div>
        <w:div w:id="18553573">
          <w:marLeft w:val="0"/>
          <w:marRight w:val="0"/>
          <w:marTop w:val="0"/>
          <w:marBottom w:val="0"/>
          <w:divBdr>
            <w:top w:val="none" w:sz="0" w:space="0" w:color="auto"/>
            <w:left w:val="none" w:sz="0" w:space="0" w:color="auto"/>
            <w:bottom w:val="none" w:sz="0" w:space="0" w:color="auto"/>
            <w:right w:val="none" w:sz="0" w:space="0" w:color="auto"/>
          </w:divBdr>
        </w:div>
        <w:div w:id="1593583245">
          <w:marLeft w:val="0"/>
          <w:marRight w:val="0"/>
          <w:marTop w:val="0"/>
          <w:marBottom w:val="0"/>
          <w:divBdr>
            <w:top w:val="none" w:sz="0" w:space="0" w:color="auto"/>
            <w:left w:val="none" w:sz="0" w:space="0" w:color="auto"/>
            <w:bottom w:val="none" w:sz="0" w:space="0" w:color="auto"/>
            <w:right w:val="none" w:sz="0" w:space="0" w:color="auto"/>
          </w:divBdr>
        </w:div>
        <w:div w:id="1879732535">
          <w:marLeft w:val="0"/>
          <w:marRight w:val="0"/>
          <w:marTop w:val="0"/>
          <w:marBottom w:val="0"/>
          <w:divBdr>
            <w:top w:val="none" w:sz="0" w:space="0" w:color="auto"/>
            <w:left w:val="none" w:sz="0" w:space="0" w:color="auto"/>
            <w:bottom w:val="none" w:sz="0" w:space="0" w:color="auto"/>
            <w:right w:val="none" w:sz="0" w:space="0" w:color="auto"/>
          </w:divBdr>
        </w:div>
        <w:div w:id="1736774693">
          <w:marLeft w:val="0"/>
          <w:marRight w:val="0"/>
          <w:marTop w:val="0"/>
          <w:marBottom w:val="0"/>
          <w:divBdr>
            <w:top w:val="none" w:sz="0" w:space="0" w:color="auto"/>
            <w:left w:val="none" w:sz="0" w:space="0" w:color="auto"/>
            <w:bottom w:val="none" w:sz="0" w:space="0" w:color="auto"/>
            <w:right w:val="none" w:sz="0" w:space="0" w:color="auto"/>
          </w:divBdr>
        </w:div>
        <w:div w:id="1515875074">
          <w:marLeft w:val="0"/>
          <w:marRight w:val="0"/>
          <w:marTop w:val="0"/>
          <w:marBottom w:val="0"/>
          <w:divBdr>
            <w:top w:val="none" w:sz="0" w:space="0" w:color="auto"/>
            <w:left w:val="none" w:sz="0" w:space="0" w:color="auto"/>
            <w:bottom w:val="none" w:sz="0" w:space="0" w:color="auto"/>
            <w:right w:val="none" w:sz="0" w:space="0" w:color="auto"/>
          </w:divBdr>
        </w:div>
        <w:div w:id="1222208296">
          <w:marLeft w:val="0"/>
          <w:marRight w:val="0"/>
          <w:marTop w:val="0"/>
          <w:marBottom w:val="0"/>
          <w:divBdr>
            <w:top w:val="none" w:sz="0" w:space="0" w:color="auto"/>
            <w:left w:val="none" w:sz="0" w:space="0" w:color="auto"/>
            <w:bottom w:val="none" w:sz="0" w:space="0" w:color="auto"/>
            <w:right w:val="none" w:sz="0" w:space="0" w:color="auto"/>
          </w:divBdr>
        </w:div>
        <w:div w:id="2102336133">
          <w:marLeft w:val="0"/>
          <w:marRight w:val="0"/>
          <w:marTop w:val="0"/>
          <w:marBottom w:val="0"/>
          <w:divBdr>
            <w:top w:val="none" w:sz="0" w:space="0" w:color="auto"/>
            <w:left w:val="none" w:sz="0" w:space="0" w:color="auto"/>
            <w:bottom w:val="none" w:sz="0" w:space="0" w:color="auto"/>
            <w:right w:val="none" w:sz="0" w:space="0" w:color="auto"/>
          </w:divBdr>
        </w:div>
        <w:div w:id="2015065097">
          <w:marLeft w:val="0"/>
          <w:marRight w:val="0"/>
          <w:marTop w:val="0"/>
          <w:marBottom w:val="0"/>
          <w:divBdr>
            <w:top w:val="none" w:sz="0" w:space="0" w:color="auto"/>
            <w:left w:val="none" w:sz="0" w:space="0" w:color="auto"/>
            <w:bottom w:val="none" w:sz="0" w:space="0" w:color="auto"/>
            <w:right w:val="none" w:sz="0" w:space="0" w:color="auto"/>
          </w:divBdr>
        </w:div>
        <w:div w:id="682510982">
          <w:marLeft w:val="0"/>
          <w:marRight w:val="0"/>
          <w:marTop w:val="0"/>
          <w:marBottom w:val="0"/>
          <w:divBdr>
            <w:top w:val="none" w:sz="0" w:space="0" w:color="auto"/>
            <w:left w:val="none" w:sz="0" w:space="0" w:color="auto"/>
            <w:bottom w:val="none" w:sz="0" w:space="0" w:color="auto"/>
            <w:right w:val="none" w:sz="0" w:space="0" w:color="auto"/>
          </w:divBdr>
        </w:div>
        <w:div w:id="125778704">
          <w:marLeft w:val="0"/>
          <w:marRight w:val="0"/>
          <w:marTop w:val="0"/>
          <w:marBottom w:val="0"/>
          <w:divBdr>
            <w:top w:val="none" w:sz="0" w:space="0" w:color="auto"/>
            <w:left w:val="none" w:sz="0" w:space="0" w:color="auto"/>
            <w:bottom w:val="none" w:sz="0" w:space="0" w:color="auto"/>
            <w:right w:val="none" w:sz="0" w:space="0" w:color="auto"/>
          </w:divBdr>
        </w:div>
        <w:div w:id="1726366356">
          <w:marLeft w:val="0"/>
          <w:marRight w:val="0"/>
          <w:marTop w:val="0"/>
          <w:marBottom w:val="0"/>
          <w:divBdr>
            <w:top w:val="none" w:sz="0" w:space="0" w:color="auto"/>
            <w:left w:val="none" w:sz="0" w:space="0" w:color="auto"/>
            <w:bottom w:val="none" w:sz="0" w:space="0" w:color="auto"/>
            <w:right w:val="none" w:sz="0" w:space="0" w:color="auto"/>
          </w:divBdr>
        </w:div>
        <w:div w:id="875581128">
          <w:marLeft w:val="0"/>
          <w:marRight w:val="0"/>
          <w:marTop w:val="0"/>
          <w:marBottom w:val="0"/>
          <w:divBdr>
            <w:top w:val="none" w:sz="0" w:space="0" w:color="auto"/>
            <w:left w:val="none" w:sz="0" w:space="0" w:color="auto"/>
            <w:bottom w:val="none" w:sz="0" w:space="0" w:color="auto"/>
            <w:right w:val="none" w:sz="0" w:space="0" w:color="auto"/>
          </w:divBdr>
        </w:div>
        <w:div w:id="1919750007">
          <w:marLeft w:val="0"/>
          <w:marRight w:val="0"/>
          <w:marTop w:val="0"/>
          <w:marBottom w:val="0"/>
          <w:divBdr>
            <w:top w:val="none" w:sz="0" w:space="0" w:color="auto"/>
            <w:left w:val="none" w:sz="0" w:space="0" w:color="auto"/>
            <w:bottom w:val="none" w:sz="0" w:space="0" w:color="auto"/>
            <w:right w:val="none" w:sz="0" w:space="0" w:color="auto"/>
          </w:divBdr>
        </w:div>
        <w:div w:id="1466193769">
          <w:marLeft w:val="0"/>
          <w:marRight w:val="0"/>
          <w:marTop w:val="0"/>
          <w:marBottom w:val="0"/>
          <w:divBdr>
            <w:top w:val="none" w:sz="0" w:space="0" w:color="auto"/>
            <w:left w:val="none" w:sz="0" w:space="0" w:color="auto"/>
            <w:bottom w:val="none" w:sz="0" w:space="0" w:color="auto"/>
            <w:right w:val="none" w:sz="0" w:space="0" w:color="auto"/>
          </w:divBdr>
        </w:div>
        <w:div w:id="10690892">
          <w:marLeft w:val="0"/>
          <w:marRight w:val="0"/>
          <w:marTop w:val="0"/>
          <w:marBottom w:val="0"/>
          <w:divBdr>
            <w:top w:val="none" w:sz="0" w:space="0" w:color="auto"/>
            <w:left w:val="none" w:sz="0" w:space="0" w:color="auto"/>
            <w:bottom w:val="none" w:sz="0" w:space="0" w:color="auto"/>
            <w:right w:val="none" w:sz="0" w:space="0" w:color="auto"/>
          </w:divBdr>
        </w:div>
        <w:div w:id="1902137067">
          <w:marLeft w:val="0"/>
          <w:marRight w:val="0"/>
          <w:marTop w:val="0"/>
          <w:marBottom w:val="0"/>
          <w:divBdr>
            <w:top w:val="none" w:sz="0" w:space="0" w:color="auto"/>
            <w:left w:val="none" w:sz="0" w:space="0" w:color="auto"/>
            <w:bottom w:val="none" w:sz="0" w:space="0" w:color="auto"/>
            <w:right w:val="none" w:sz="0" w:space="0" w:color="auto"/>
          </w:divBdr>
        </w:div>
        <w:div w:id="771123574">
          <w:marLeft w:val="0"/>
          <w:marRight w:val="0"/>
          <w:marTop w:val="0"/>
          <w:marBottom w:val="0"/>
          <w:divBdr>
            <w:top w:val="none" w:sz="0" w:space="0" w:color="auto"/>
            <w:left w:val="none" w:sz="0" w:space="0" w:color="auto"/>
            <w:bottom w:val="none" w:sz="0" w:space="0" w:color="auto"/>
            <w:right w:val="none" w:sz="0" w:space="0" w:color="auto"/>
          </w:divBdr>
        </w:div>
        <w:div w:id="2066638286">
          <w:marLeft w:val="0"/>
          <w:marRight w:val="0"/>
          <w:marTop w:val="0"/>
          <w:marBottom w:val="0"/>
          <w:divBdr>
            <w:top w:val="none" w:sz="0" w:space="0" w:color="auto"/>
            <w:left w:val="none" w:sz="0" w:space="0" w:color="auto"/>
            <w:bottom w:val="none" w:sz="0" w:space="0" w:color="auto"/>
            <w:right w:val="none" w:sz="0" w:space="0" w:color="auto"/>
          </w:divBdr>
        </w:div>
        <w:div w:id="872111883">
          <w:marLeft w:val="0"/>
          <w:marRight w:val="0"/>
          <w:marTop w:val="0"/>
          <w:marBottom w:val="0"/>
          <w:divBdr>
            <w:top w:val="none" w:sz="0" w:space="0" w:color="auto"/>
            <w:left w:val="none" w:sz="0" w:space="0" w:color="auto"/>
            <w:bottom w:val="none" w:sz="0" w:space="0" w:color="auto"/>
            <w:right w:val="none" w:sz="0" w:space="0" w:color="auto"/>
          </w:divBdr>
        </w:div>
        <w:div w:id="1504972589">
          <w:marLeft w:val="0"/>
          <w:marRight w:val="0"/>
          <w:marTop w:val="0"/>
          <w:marBottom w:val="0"/>
          <w:divBdr>
            <w:top w:val="none" w:sz="0" w:space="0" w:color="auto"/>
            <w:left w:val="none" w:sz="0" w:space="0" w:color="auto"/>
            <w:bottom w:val="none" w:sz="0" w:space="0" w:color="auto"/>
            <w:right w:val="none" w:sz="0" w:space="0" w:color="auto"/>
          </w:divBdr>
        </w:div>
        <w:div w:id="797259305">
          <w:marLeft w:val="0"/>
          <w:marRight w:val="0"/>
          <w:marTop w:val="0"/>
          <w:marBottom w:val="0"/>
          <w:divBdr>
            <w:top w:val="none" w:sz="0" w:space="0" w:color="auto"/>
            <w:left w:val="none" w:sz="0" w:space="0" w:color="auto"/>
            <w:bottom w:val="none" w:sz="0" w:space="0" w:color="auto"/>
            <w:right w:val="none" w:sz="0" w:space="0" w:color="auto"/>
          </w:divBdr>
        </w:div>
        <w:div w:id="1406102417">
          <w:marLeft w:val="0"/>
          <w:marRight w:val="0"/>
          <w:marTop w:val="0"/>
          <w:marBottom w:val="0"/>
          <w:divBdr>
            <w:top w:val="none" w:sz="0" w:space="0" w:color="auto"/>
            <w:left w:val="none" w:sz="0" w:space="0" w:color="auto"/>
            <w:bottom w:val="none" w:sz="0" w:space="0" w:color="auto"/>
            <w:right w:val="none" w:sz="0" w:space="0" w:color="auto"/>
          </w:divBdr>
        </w:div>
        <w:div w:id="1326516529">
          <w:marLeft w:val="0"/>
          <w:marRight w:val="0"/>
          <w:marTop w:val="0"/>
          <w:marBottom w:val="0"/>
          <w:divBdr>
            <w:top w:val="none" w:sz="0" w:space="0" w:color="auto"/>
            <w:left w:val="none" w:sz="0" w:space="0" w:color="auto"/>
            <w:bottom w:val="none" w:sz="0" w:space="0" w:color="auto"/>
            <w:right w:val="none" w:sz="0" w:space="0" w:color="auto"/>
          </w:divBdr>
        </w:div>
        <w:div w:id="688484808">
          <w:marLeft w:val="0"/>
          <w:marRight w:val="0"/>
          <w:marTop w:val="0"/>
          <w:marBottom w:val="0"/>
          <w:divBdr>
            <w:top w:val="none" w:sz="0" w:space="0" w:color="auto"/>
            <w:left w:val="none" w:sz="0" w:space="0" w:color="auto"/>
            <w:bottom w:val="none" w:sz="0" w:space="0" w:color="auto"/>
            <w:right w:val="none" w:sz="0" w:space="0" w:color="auto"/>
          </w:divBdr>
        </w:div>
        <w:div w:id="1087726238">
          <w:marLeft w:val="0"/>
          <w:marRight w:val="0"/>
          <w:marTop w:val="0"/>
          <w:marBottom w:val="0"/>
          <w:divBdr>
            <w:top w:val="none" w:sz="0" w:space="0" w:color="auto"/>
            <w:left w:val="none" w:sz="0" w:space="0" w:color="auto"/>
            <w:bottom w:val="none" w:sz="0" w:space="0" w:color="auto"/>
            <w:right w:val="none" w:sz="0" w:space="0" w:color="auto"/>
          </w:divBdr>
        </w:div>
        <w:div w:id="1738045294">
          <w:marLeft w:val="0"/>
          <w:marRight w:val="0"/>
          <w:marTop w:val="0"/>
          <w:marBottom w:val="0"/>
          <w:divBdr>
            <w:top w:val="none" w:sz="0" w:space="0" w:color="auto"/>
            <w:left w:val="none" w:sz="0" w:space="0" w:color="auto"/>
            <w:bottom w:val="none" w:sz="0" w:space="0" w:color="auto"/>
            <w:right w:val="none" w:sz="0" w:space="0" w:color="auto"/>
          </w:divBdr>
        </w:div>
        <w:div w:id="1829705993">
          <w:marLeft w:val="0"/>
          <w:marRight w:val="0"/>
          <w:marTop w:val="0"/>
          <w:marBottom w:val="0"/>
          <w:divBdr>
            <w:top w:val="none" w:sz="0" w:space="0" w:color="auto"/>
            <w:left w:val="none" w:sz="0" w:space="0" w:color="auto"/>
            <w:bottom w:val="none" w:sz="0" w:space="0" w:color="auto"/>
            <w:right w:val="none" w:sz="0" w:space="0" w:color="auto"/>
          </w:divBdr>
        </w:div>
        <w:div w:id="161240148">
          <w:marLeft w:val="0"/>
          <w:marRight w:val="0"/>
          <w:marTop w:val="0"/>
          <w:marBottom w:val="0"/>
          <w:divBdr>
            <w:top w:val="none" w:sz="0" w:space="0" w:color="auto"/>
            <w:left w:val="none" w:sz="0" w:space="0" w:color="auto"/>
            <w:bottom w:val="none" w:sz="0" w:space="0" w:color="auto"/>
            <w:right w:val="none" w:sz="0" w:space="0" w:color="auto"/>
          </w:divBdr>
        </w:div>
        <w:div w:id="1225024359">
          <w:marLeft w:val="0"/>
          <w:marRight w:val="0"/>
          <w:marTop w:val="0"/>
          <w:marBottom w:val="0"/>
          <w:divBdr>
            <w:top w:val="none" w:sz="0" w:space="0" w:color="auto"/>
            <w:left w:val="none" w:sz="0" w:space="0" w:color="auto"/>
            <w:bottom w:val="none" w:sz="0" w:space="0" w:color="auto"/>
            <w:right w:val="none" w:sz="0" w:space="0" w:color="auto"/>
          </w:divBdr>
        </w:div>
        <w:div w:id="183642290">
          <w:marLeft w:val="0"/>
          <w:marRight w:val="0"/>
          <w:marTop w:val="0"/>
          <w:marBottom w:val="0"/>
          <w:divBdr>
            <w:top w:val="none" w:sz="0" w:space="0" w:color="auto"/>
            <w:left w:val="none" w:sz="0" w:space="0" w:color="auto"/>
            <w:bottom w:val="none" w:sz="0" w:space="0" w:color="auto"/>
            <w:right w:val="none" w:sz="0" w:space="0" w:color="auto"/>
          </w:divBdr>
        </w:div>
        <w:div w:id="1054695876">
          <w:marLeft w:val="0"/>
          <w:marRight w:val="0"/>
          <w:marTop w:val="0"/>
          <w:marBottom w:val="0"/>
          <w:divBdr>
            <w:top w:val="none" w:sz="0" w:space="0" w:color="auto"/>
            <w:left w:val="none" w:sz="0" w:space="0" w:color="auto"/>
            <w:bottom w:val="none" w:sz="0" w:space="0" w:color="auto"/>
            <w:right w:val="none" w:sz="0" w:space="0" w:color="auto"/>
          </w:divBdr>
        </w:div>
        <w:div w:id="1414543662">
          <w:marLeft w:val="0"/>
          <w:marRight w:val="0"/>
          <w:marTop w:val="0"/>
          <w:marBottom w:val="0"/>
          <w:divBdr>
            <w:top w:val="none" w:sz="0" w:space="0" w:color="auto"/>
            <w:left w:val="none" w:sz="0" w:space="0" w:color="auto"/>
            <w:bottom w:val="none" w:sz="0" w:space="0" w:color="auto"/>
            <w:right w:val="none" w:sz="0" w:space="0" w:color="auto"/>
          </w:divBdr>
        </w:div>
        <w:div w:id="966207028">
          <w:marLeft w:val="0"/>
          <w:marRight w:val="0"/>
          <w:marTop w:val="0"/>
          <w:marBottom w:val="0"/>
          <w:divBdr>
            <w:top w:val="none" w:sz="0" w:space="0" w:color="auto"/>
            <w:left w:val="none" w:sz="0" w:space="0" w:color="auto"/>
            <w:bottom w:val="none" w:sz="0" w:space="0" w:color="auto"/>
            <w:right w:val="none" w:sz="0" w:space="0" w:color="auto"/>
          </w:divBdr>
        </w:div>
        <w:div w:id="958144502">
          <w:marLeft w:val="0"/>
          <w:marRight w:val="0"/>
          <w:marTop w:val="0"/>
          <w:marBottom w:val="0"/>
          <w:divBdr>
            <w:top w:val="none" w:sz="0" w:space="0" w:color="auto"/>
            <w:left w:val="none" w:sz="0" w:space="0" w:color="auto"/>
            <w:bottom w:val="none" w:sz="0" w:space="0" w:color="auto"/>
            <w:right w:val="none" w:sz="0" w:space="0" w:color="auto"/>
          </w:divBdr>
        </w:div>
        <w:div w:id="857307270">
          <w:marLeft w:val="0"/>
          <w:marRight w:val="0"/>
          <w:marTop w:val="0"/>
          <w:marBottom w:val="0"/>
          <w:divBdr>
            <w:top w:val="none" w:sz="0" w:space="0" w:color="auto"/>
            <w:left w:val="none" w:sz="0" w:space="0" w:color="auto"/>
            <w:bottom w:val="none" w:sz="0" w:space="0" w:color="auto"/>
            <w:right w:val="none" w:sz="0" w:space="0" w:color="auto"/>
          </w:divBdr>
        </w:div>
        <w:div w:id="1641306282">
          <w:marLeft w:val="0"/>
          <w:marRight w:val="0"/>
          <w:marTop w:val="0"/>
          <w:marBottom w:val="0"/>
          <w:divBdr>
            <w:top w:val="none" w:sz="0" w:space="0" w:color="auto"/>
            <w:left w:val="none" w:sz="0" w:space="0" w:color="auto"/>
            <w:bottom w:val="none" w:sz="0" w:space="0" w:color="auto"/>
            <w:right w:val="none" w:sz="0" w:space="0" w:color="auto"/>
          </w:divBdr>
        </w:div>
        <w:div w:id="251596338">
          <w:marLeft w:val="0"/>
          <w:marRight w:val="0"/>
          <w:marTop w:val="0"/>
          <w:marBottom w:val="0"/>
          <w:divBdr>
            <w:top w:val="none" w:sz="0" w:space="0" w:color="auto"/>
            <w:left w:val="none" w:sz="0" w:space="0" w:color="auto"/>
            <w:bottom w:val="none" w:sz="0" w:space="0" w:color="auto"/>
            <w:right w:val="none" w:sz="0" w:space="0" w:color="auto"/>
          </w:divBdr>
        </w:div>
        <w:div w:id="758673167">
          <w:marLeft w:val="0"/>
          <w:marRight w:val="0"/>
          <w:marTop w:val="0"/>
          <w:marBottom w:val="0"/>
          <w:divBdr>
            <w:top w:val="none" w:sz="0" w:space="0" w:color="auto"/>
            <w:left w:val="none" w:sz="0" w:space="0" w:color="auto"/>
            <w:bottom w:val="none" w:sz="0" w:space="0" w:color="auto"/>
            <w:right w:val="none" w:sz="0" w:space="0" w:color="auto"/>
          </w:divBdr>
        </w:div>
        <w:div w:id="732315549">
          <w:marLeft w:val="0"/>
          <w:marRight w:val="0"/>
          <w:marTop w:val="0"/>
          <w:marBottom w:val="0"/>
          <w:divBdr>
            <w:top w:val="none" w:sz="0" w:space="0" w:color="auto"/>
            <w:left w:val="none" w:sz="0" w:space="0" w:color="auto"/>
            <w:bottom w:val="none" w:sz="0" w:space="0" w:color="auto"/>
            <w:right w:val="none" w:sz="0" w:space="0" w:color="auto"/>
          </w:divBdr>
        </w:div>
        <w:div w:id="203716858">
          <w:marLeft w:val="0"/>
          <w:marRight w:val="0"/>
          <w:marTop w:val="0"/>
          <w:marBottom w:val="0"/>
          <w:divBdr>
            <w:top w:val="none" w:sz="0" w:space="0" w:color="auto"/>
            <w:left w:val="none" w:sz="0" w:space="0" w:color="auto"/>
            <w:bottom w:val="none" w:sz="0" w:space="0" w:color="auto"/>
            <w:right w:val="none" w:sz="0" w:space="0" w:color="auto"/>
          </w:divBdr>
        </w:div>
        <w:div w:id="1212352436">
          <w:marLeft w:val="0"/>
          <w:marRight w:val="0"/>
          <w:marTop w:val="0"/>
          <w:marBottom w:val="0"/>
          <w:divBdr>
            <w:top w:val="none" w:sz="0" w:space="0" w:color="auto"/>
            <w:left w:val="none" w:sz="0" w:space="0" w:color="auto"/>
            <w:bottom w:val="none" w:sz="0" w:space="0" w:color="auto"/>
            <w:right w:val="none" w:sz="0" w:space="0" w:color="auto"/>
          </w:divBdr>
        </w:div>
        <w:div w:id="2109085139">
          <w:marLeft w:val="0"/>
          <w:marRight w:val="0"/>
          <w:marTop w:val="0"/>
          <w:marBottom w:val="0"/>
          <w:divBdr>
            <w:top w:val="none" w:sz="0" w:space="0" w:color="auto"/>
            <w:left w:val="none" w:sz="0" w:space="0" w:color="auto"/>
            <w:bottom w:val="none" w:sz="0" w:space="0" w:color="auto"/>
            <w:right w:val="none" w:sz="0" w:space="0" w:color="auto"/>
          </w:divBdr>
        </w:div>
        <w:div w:id="1073548762">
          <w:marLeft w:val="0"/>
          <w:marRight w:val="0"/>
          <w:marTop w:val="0"/>
          <w:marBottom w:val="0"/>
          <w:divBdr>
            <w:top w:val="none" w:sz="0" w:space="0" w:color="auto"/>
            <w:left w:val="none" w:sz="0" w:space="0" w:color="auto"/>
            <w:bottom w:val="none" w:sz="0" w:space="0" w:color="auto"/>
            <w:right w:val="none" w:sz="0" w:space="0" w:color="auto"/>
          </w:divBdr>
        </w:div>
      </w:divsChild>
    </w:div>
    <w:div w:id="1999190102">
      <w:bodyDiv w:val="1"/>
      <w:marLeft w:val="0"/>
      <w:marRight w:val="0"/>
      <w:marTop w:val="0"/>
      <w:marBottom w:val="0"/>
      <w:divBdr>
        <w:top w:val="none" w:sz="0" w:space="0" w:color="auto"/>
        <w:left w:val="none" w:sz="0" w:space="0" w:color="auto"/>
        <w:bottom w:val="none" w:sz="0" w:space="0" w:color="auto"/>
        <w:right w:val="none" w:sz="0" w:space="0" w:color="auto"/>
      </w:divBdr>
      <w:divsChild>
        <w:div w:id="1595170153">
          <w:marLeft w:val="0"/>
          <w:marRight w:val="0"/>
          <w:marTop w:val="0"/>
          <w:marBottom w:val="0"/>
          <w:divBdr>
            <w:top w:val="none" w:sz="0" w:space="0" w:color="auto"/>
            <w:left w:val="none" w:sz="0" w:space="0" w:color="auto"/>
            <w:bottom w:val="none" w:sz="0" w:space="0" w:color="auto"/>
            <w:right w:val="none" w:sz="0" w:space="0" w:color="auto"/>
          </w:divBdr>
        </w:div>
        <w:div w:id="974144874">
          <w:marLeft w:val="0"/>
          <w:marRight w:val="0"/>
          <w:marTop w:val="0"/>
          <w:marBottom w:val="0"/>
          <w:divBdr>
            <w:top w:val="none" w:sz="0" w:space="0" w:color="auto"/>
            <w:left w:val="none" w:sz="0" w:space="0" w:color="auto"/>
            <w:bottom w:val="none" w:sz="0" w:space="0" w:color="auto"/>
            <w:right w:val="none" w:sz="0" w:space="0" w:color="auto"/>
          </w:divBdr>
        </w:div>
        <w:div w:id="516191365">
          <w:marLeft w:val="0"/>
          <w:marRight w:val="0"/>
          <w:marTop w:val="0"/>
          <w:marBottom w:val="0"/>
          <w:divBdr>
            <w:top w:val="none" w:sz="0" w:space="0" w:color="auto"/>
            <w:left w:val="none" w:sz="0" w:space="0" w:color="auto"/>
            <w:bottom w:val="none" w:sz="0" w:space="0" w:color="auto"/>
            <w:right w:val="none" w:sz="0" w:space="0" w:color="auto"/>
          </w:divBdr>
        </w:div>
        <w:div w:id="710614581">
          <w:marLeft w:val="0"/>
          <w:marRight w:val="0"/>
          <w:marTop w:val="0"/>
          <w:marBottom w:val="0"/>
          <w:divBdr>
            <w:top w:val="none" w:sz="0" w:space="0" w:color="auto"/>
            <w:left w:val="none" w:sz="0" w:space="0" w:color="auto"/>
            <w:bottom w:val="none" w:sz="0" w:space="0" w:color="auto"/>
            <w:right w:val="none" w:sz="0" w:space="0" w:color="auto"/>
          </w:divBdr>
        </w:div>
      </w:divsChild>
    </w:div>
    <w:div w:id="2010252254">
      <w:bodyDiv w:val="1"/>
      <w:marLeft w:val="0"/>
      <w:marRight w:val="0"/>
      <w:marTop w:val="0"/>
      <w:marBottom w:val="0"/>
      <w:divBdr>
        <w:top w:val="none" w:sz="0" w:space="0" w:color="auto"/>
        <w:left w:val="none" w:sz="0" w:space="0" w:color="auto"/>
        <w:bottom w:val="none" w:sz="0" w:space="0" w:color="auto"/>
        <w:right w:val="none" w:sz="0" w:space="0" w:color="auto"/>
      </w:divBdr>
      <w:divsChild>
        <w:div w:id="809905301">
          <w:marLeft w:val="0"/>
          <w:marRight w:val="0"/>
          <w:marTop w:val="0"/>
          <w:marBottom w:val="0"/>
          <w:divBdr>
            <w:top w:val="none" w:sz="0" w:space="0" w:color="auto"/>
            <w:left w:val="none" w:sz="0" w:space="0" w:color="auto"/>
            <w:bottom w:val="none" w:sz="0" w:space="0" w:color="auto"/>
            <w:right w:val="none" w:sz="0" w:space="0" w:color="auto"/>
          </w:divBdr>
        </w:div>
      </w:divsChild>
    </w:div>
    <w:div w:id="2018999203">
      <w:bodyDiv w:val="1"/>
      <w:marLeft w:val="0"/>
      <w:marRight w:val="0"/>
      <w:marTop w:val="0"/>
      <w:marBottom w:val="0"/>
      <w:divBdr>
        <w:top w:val="none" w:sz="0" w:space="0" w:color="auto"/>
        <w:left w:val="none" w:sz="0" w:space="0" w:color="auto"/>
        <w:bottom w:val="none" w:sz="0" w:space="0" w:color="auto"/>
        <w:right w:val="none" w:sz="0" w:space="0" w:color="auto"/>
      </w:divBdr>
      <w:divsChild>
        <w:div w:id="1467240383">
          <w:marLeft w:val="0"/>
          <w:marRight w:val="0"/>
          <w:marTop w:val="0"/>
          <w:marBottom w:val="0"/>
          <w:divBdr>
            <w:top w:val="none" w:sz="0" w:space="0" w:color="auto"/>
            <w:left w:val="none" w:sz="0" w:space="0" w:color="auto"/>
            <w:bottom w:val="none" w:sz="0" w:space="0" w:color="auto"/>
            <w:right w:val="none" w:sz="0" w:space="0" w:color="auto"/>
          </w:divBdr>
        </w:div>
      </w:divsChild>
    </w:div>
    <w:div w:id="2085292744">
      <w:bodyDiv w:val="1"/>
      <w:marLeft w:val="0"/>
      <w:marRight w:val="0"/>
      <w:marTop w:val="0"/>
      <w:marBottom w:val="0"/>
      <w:divBdr>
        <w:top w:val="none" w:sz="0" w:space="0" w:color="auto"/>
        <w:left w:val="none" w:sz="0" w:space="0" w:color="auto"/>
        <w:bottom w:val="none" w:sz="0" w:space="0" w:color="auto"/>
        <w:right w:val="none" w:sz="0" w:space="0" w:color="auto"/>
      </w:divBdr>
      <w:divsChild>
        <w:div w:id="1210847777">
          <w:marLeft w:val="0"/>
          <w:marRight w:val="0"/>
          <w:marTop w:val="0"/>
          <w:marBottom w:val="0"/>
          <w:divBdr>
            <w:top w:val="none" w:sz="0" w:space="0" w:color="auto"/>
            <w:left w:val="none" w:sz="0" w:space="0" w:color="auto"/>
            <w:bottom w:val="none" w:sz="0" w:space="0" w:color="auto"/>
            <w:right w:val="none" w:sz="0" w:space="0" w:color="auto"/>
          </w:divBdr>
        </w:div>
      </w:divsChild>
    </w:div>
    <w:div w:id="2129464526">
      <w:bodyDiv w:val="1"/>
      <w:marLeft w:val="0"/>
      <w:marRight w:val="0"/>
      <w:marTop w:val="0"/>
      <w:marBottom w:val="0"/>
      <w:divBdr>
        <w:top w:val="none" w:sz="0" w:space="0" w:color="auto"/>
        <w:left w:val="none" w:sz="0" w:space="0" w:color="auto"/>
        <w:bottom w:val="none" w:sz="0" w:space="0" w:color="auto"/>
        <w:right w:val="none" w:sz="0" w:space="0" w:color="auto"/>
      </w:divBdr>
      <w:divsChild>
        <w:div w:id="1615481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0b257f20cdc44d93"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5f9e527f44794da8" Type="http://schemas.microsoft.com/office/2018/08/relationships/commentsExtensible" Target="commentsExtensible.xml"/><Relationship Id="R58c7ac7dcc88436f" Type="http://schemas.microsoft.com/office/2019/05/relationships/documenttasks" Target="task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7f2038b295744d72"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8FAB222F083045BED215DF45BAAD38" ma:contentTypeVersion="4" ma:contentTypeDescription="Create a new document." ma:contentTypeScope="" ma:versionID="e946123f2a159e3fe2ae4a43a15d02a2">
  <xsd:schema xmlns:xsd="http://www.w3.org/2001/XMLSchema" xmlns:xs="http://www.w3.org/2001/XMLSchema" xmlns:p="http://schemas.microsoft.com/office/2006/metadata/properties" xmlns:ns2="bf94e5f9-5a94-4ff5-9ae7-0d01d46d5c95" xmlns:ns3="44848118-f4f9-49af-bd0b-7c2624796593" targetNamespace="http://schemas.microsoft.com/office/2006/metadata/properties" ma:root="true" ma:fieldsID="46f3ae8842844b12ef323edaad197ad2" ns2:_="" ns3:_="">
    <xsd:import namespace="bf94e5f9-5a94-4ff5-9ae7-0d01d46d5c95"/>
    <xsd:import namespace="44848118-f4f9-49af-bd0b-7c26247965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4e5f9-5a94-4ff5-9ae7-0d01d46d5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848118-f4f9-49af-bd0b-7c26247965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4848118-f4f9-49af-bd0b-7c2624796593">
      <UserInfo>
        <DisplayName>Mary Candler</DisplayName>
        <AccountId>353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10EB-2682-4F67-830E-3EEB0EFF5129}">
  <ds:schemaRefs>
    <ds:schemaRef ds:uri="http://schemas.microsoft.com/sharepoint/v3/contenttype/forms"/>
  </ds:schemaRefs>
</ds:datastoreItem>
</file>

<file path=customXml/itemProps2.xml><?xml version="1.0" encoding="utf-8"?>
<ds:datastoreItem xmlns:ds="http://schemas.openxmlformats.org/officeDocument/2006/customXml" ds:itemID="{E916C61A-4854-4483-9EE8-21AE87F03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4e5f9-5a94-4ff5-9ae7-0d01d46d5c95"/>
    <ds:schemaRef ds:uri="44848118-f4f9-49af-bd0b-7c2624796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EA561-8A35-4195-94DD-6237D7E674B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f94e5f9-5a94-4ff5-9ae7-0d01d46d5c95"/>
    <ds:schemaRef ds:uri="http://purl.org/dc/terms/"/>
    <ds:schemaRef ds:uri="44848118-f4f9-49af-bd0b-7c2624796593"/>
    <ds:schemaRef ds:uri="http://www.w3.org/XML/1998/namespace"/>
  </ds:schemaRefs>
</ds:datastoreItem>
</file>

<file path=customXml/itemProps4.xml><?xml version="1.0" encoding="utf-8"?>
<ds:datastoreItem xmlns:ds="http://schemas.openxmlformats.org/officeDocument/2006/customXml" ds:itemID="{803A3DF1-750A-4E24-93B2-32A2AFCB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47</Pages>
  <Words>24249</Words>
  <Characters>126711</Characters>
  <Application>Microsoft Office Word</Application>
  <DocSecurity>0</DocSecurity>
  <Lines>1055</Lines>
  <Paragraphs>301</Paragraphs>
  <ScaleCrop>false</ScaleCrop>
  <HeadingPairs>
    <vt:vector size="2" baseType="variant">
      <vt:variant>
        <vt:lpstr>Title</vt:lpstr>
      </vt:variant>
      <vt:variant>
        <vt:i4>1</vt:i4>
      </vt:variant>
    </vt:vector>
  </HeadingPairs>
  <TitlesOfParts>
    <vt:vector size="1" baseType="lpstr">
      <vt:lpstr>Title 165</vt:lpstr>
    </vt:vector>
  </TitlesOfParts>
  <Company>OCC</Company>
  <LinksUpToDate>false</LinksUpToDate>
  <CharactersWithSpaces>150659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165</dc:title>
  <dc:creator>Jeff W. Kline</dc:creator>
  <cp:lastModifiedBy>Jeff Kline</cp:lastModifiedBy>
  <cp:revision>54</cp:revision>
  <cp:lastPrinted>2021-09-13T16:50:00Z</cp:lastPrinted>
  <dcterms:created xsi:type="dcterms:W3CDTF">2021-09-15T18:29:00Z</dcterms:created>
  <dcterms:modified xsi:type="dcterms:W3CDTF">2022-01-04T21:01:00Z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0x010100AC8FAB222F083045BED215DF45BAAD38</vt:lpwstr>
  </property>
</Properties>
</file>