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FEB0C" w14:textId="3026C7BD" w:rsidR="006A4212" w:rsidRDefault="00711CAB" w:rsidP="00884A73">
      <w:pPr>
        <w:rPr>
          <w:rFonts w:ascii="Calibri" w:hAnsi="Calibri" w:cs="Calibri"/>
          <w:b/>
          <w:bCs/>
        </w:rPr>
      </w:pPr>
      <w:r>
        <w:rPr>
          <w:noProof/>
        </w:rPr>
        <w:drawing>
          <wp:anchor distT="0" distB="0" distL="114300" distR="114300" simplePos="0" relativeHeight="251658241" behindDoc="1" locked="0" layoutInCell="1" allowOverlap="1" wp14:anchorId="23F6EBDC" wp14:editId="4E07C23B">
            <wp:simplePos x="0" y="0"/>
            <wp:positionH relativeFrom="column">
              <wp:posOffset>621378</wp:posOffset>
            </wp:positionH>
            <wp:positionV relativeFrom="paragraph">
              <wp:posOffset>3810</wp:posOffset>
            </wp:positionV>
            <wp:extent cx="1862455" cy="774700"/>
            <wp:effectExtent l="0" t="0" r="0" b="0"/>
            <wp:wrapNone/>
            <wp:docPr id="2" name="Picture 2"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graphical user interface&#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62455" cy="774700"/>
                    </a:xfrm>
                    <a:prstGeom prst="rect">
                      <a:avLst/>
                    </a:prstGeom>
                    <a:noFill/>
                    <a:ln>
                      <a:noFill/>
                    </a:ln>
                  </pic:spPr>
                </pic:pic>
              </a:graphicData>
            </a:graphic>
          </wp:anchor>
        </w:drawing>
      </w:r>
      <w:r>
        <w:rPr>
          <w:rFonts w:ascii="Calibri" w:hAnsi="Calibri" w:cs="Calibri"/>
          <w:b/>
          <w:bCs/>
          <w:noProof/>
          <w14:ligatures w14:val="standardContextual"/>
        </w:rPr>
        <w:drawing>
          <wp:anchor distT="0" distB="0" distL="114300" distR="114300" simplePos="0" relativeHeight="251659265" behindDoc="0" locked="0" layoutInCell="1" allowOverlap="1" wp14:anchorId="011408BD" wp14:editId="5B4FC782">
            <wp:simplePos x="0" y="0"/>
            <wp:positionH relativeFrom="column">
              <wp:posOffset>3743265</wp:posOffset>
            </wp:positionH>
            <wp:positionV relativeFrom="paragraph">
              <wp:posOffset>168</wp:posOffset>
            </wp:positionV>
            <wp:extent cx="1095555" cy="974511"/>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CC-Stacked-RGBHEX.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95555" cy="974511"/>
                    </a:xfrm>
                    <a:prstGeom prst="rect">
                      <a:avLst/>
                    </a:prstGeom>
                  </pic:spPr>
                </pic:pic>
              </a:graphicData>
            </a:graphic>
          </wp:anchor>
        </w:drawing>
      </w:r>
    </w:p>
    <w:p w14:paraId="2606E3B6" w14:textId="2F6DA13D" w:rsidR="006A4212" w:rsidRDefault="006A4212" w:rsidP="00884A73">
      <w:pPr>
        <w:rPr>
          <w:rFonts w:ascii="Calibri" w:hAnsi="Calibri" w:cs="Calibri"/>
          <w:b/>
          <w:bCs/>
        </w:rPr>
      </w:pPr>
    </w:p>
    <w:p w14:paraId="76A8895B" w14:textId="77777777" w:rsidR="00C24A9D" w:rsidRDefault="00C24A9D" w:rsidP="00884A73">
      <w:pPr>
        <w:rPr>
          <w:rFonts w:ascii="Calibri" w:hAnsi="Calibri" w:cs="Calibri"/>
          <w:b/>
          <w:bCs/>
        </w:rPr>
      </w:pPr>
    </w:p>
    <w:p w14:paraId="57CB6316" w14:textId="77777777" w:rsidR="006E2512" w:rsidRDefault="006E2512" w:rsidP="00884A73">
      <w:pPr>
        <w:rPr>
          <w:rFonts w:ascii="Calibri" w:hAnsi="Calibri" w:cs="Calibri"/>
          <w:b/>
          <w:bCs/>
        </w:rPr>
      </w:pPr>
    </w:p>
    <w:p w14:paraId="1E24BF9A" w14:textId="7CAA7664" w:rsidR="0060682C" w:rsidRPr="00884A73" w:rsidRDefault="00A018B8" w:rsidP="00884A73">
      <w:pPr>
        <w:rPr>
          <w:rStyle w:val="cf01"/>
          <w:rFonts w:ascii="Calibri" w:hAnsi="Calibri" w:cs="Calibri"/>
          <w:b/>
          <w:bCs/>
          <w:sz w:val="22"/>
          <w:szCs w:val="22"/>
        </w:rPr>
      </w:pPr>
      <w:r w:rsidRPr="622D6D34">
        <w:rPr>
          <w:rFonts w:ascii="Calibri" w:hAnsi="Calibri" w:cs="Calibri"/>
          <w:b/>
          <w:bCs/>
        </w:rPr>
        <w:t xml:space="preserve">FOR IMMEDIATE </w:t>
      </w:r>
      <w:r w:rsidR="4045D0BD" w:rsidRPr="622D6D34">
        <w:rPr>
          <w:rFonts w:ascii="Calibri" w:hAnsi="Calibri" w:cs="Calibri"/>
          <w:b/>
          <w:bCs/>
        </w:rPr>
        <w:t>RELEASE:</w:t>
      </w:r>
      <w:r>
        <w:tab/>
      </w:r>
      <w:r>
        <w:tab/>
      </w:r>
      <w:r>
        <w:tab/>
      </w:r>
      <w:r>
        <w:tab/>
      </w:r>
      <w:r w:rsidRPr="622D6D34">
        <w:rPr>
          <w:rFonts w:ascii="Calibri" w:hAnsi="Calibri" w:cs="Calibri"/>
          <w:b/>
          <w:bCs/>
        </w:rPr>
        <w:t xml:space="preserve">    </w:t>
      </w:r>
    </w:p>
    <w:p w14:paraId="7FD2D29A" w14:textId="3AA107DD" w:rsidR="0074710A" w:rsidRDefault="0074710A" w:rsidP="44CAED80">
      <w:pPr>
        <w:pStyle w:val="pf0"/>
        <w:spacing w:before="0" w:beforeAutospacing="0" w:after="0" w:afterAutospacing="0"/>
        <w:jc w:val="center"/>
        <w:rPr>
          <w:rFonts w:ascii="Calibri" w:eastAsia="Calibri" w:hAnsi="Calibri" w:cs="Calibri"/>
          <w:i/>
          <w:iCs/>
          <w:sz w:val="22"/>
          <w:szCs w:val="22"/>
        </w:rPr>
      </w:pPr>
      <w:r w:rsidRPr="44CAED80">
        <w:rPr>
          <w:rFonts w:ascii="Calibri" w:eastAsiaTheme="majorEastAsia" w:hAnsi="Calibri" w:cs="Calibri"/>
          <w:b/>
          <w:bCs/>
          <w:sz w:val="28"/>
          <w:szCs w:val="28"/>
        </w:rPr>
        <w:t xml:space="preserve">St. Vincent Family Services Expands </w:t>
      </w:r>
      <w:r w:rsidR="00104FDA" w:rsidRPr="44CAED80">
        <w:rPr>
          <w:rFonts w:ascii="Calibri" w:eastAsiaTheme="majorEastAsia" w:hAnsi="Calibri" w:cs="Calibri"/>
          <w:b/>
          <w:bCs/>
          <w:sz w:val="28"/>
          <w:szCs w:val="28"/>
        </w:rPr>
        <w:t xml:space="preserve">Access to </w:t>
      </w:r>
      <w:r w:rsidR="009E44FE" w:rsidRPr="44CAED80">
        <w:rPr>
          <w:rFonts w:ascii="Calibri" w:eastAsiaTheme="majorEastAsia" w:hAnsi="Calibri" w:cs="Calibri"/>
          <w:b/>
          <w:bCs/>
          <w:sz w:val="28"/>
          <w:szCs w:val="28"/>
        </w:rPr>
        <w:t>Immediate</w:t>
      </w:r>
      <w:r w:rsidR="003D2BF3" w:rsidRPr="44CAED80">
        <w:rPr>
          <w:rFonts w:ascii="Calibri" w:eastAsiaTheme="majorEastAsia" w:hAnsi="Calibri" w:cs="Calibri"/>
          <w:b/>
          <w:bCs/>
          <w:sz w:val="28"/>
          <w:szCs w:val="28"/>
        </w:rPr>
        <w:t xml:space="preserve"> </w:t>
      </w:r>
      <w:r w:rsidR="00ED33BB" w:rsidRPr="44CAED80">
        <w:rPr>
          <w:rFonts w:ascii="Calibri" w:eastAsia="Calibri" w:hAnsi="Calibri" w:cs="Calibri"/>
          <w:b/>
          <w:sz w:val="28"/>
          <w:szCs w:val="28"/>
        </w:rPr>
        <w:t xml:space="preserve">Behavioral Health </w:t>
      </w:r>
      <w:r w:rsidR="00E5796A">
        <w:rPr>
          <w:rFonts w:ascii="Calibri" w:eastAsia="Calibri" w:hAnsi="Calibri" w:cs="Calibri"/>
          <w:b/>
          <w:sz w:val="28"/>
          <w:szCs w:val="28"/>
        </w:rPr>
        <w:t xml:space="preserve">Treatment </w:t>
      </w:r>
      <w:r w:rsidR="00ED33BB">
        <w:rPr>
          <w:rFonts w:ascii="Calibri" w:eastAsiaTheme="majorEastAsia" w:hAnsi="Calibri" w:cs="Calibri"/>
          <w:b/>
          <w:bCs/>
          <w:sz w:val="28"/>
          <w:szCs w:val="28"/>
        </w:rPr>
        <w:t xml:space="preserve">and </w:t>
      </w:r>
      <w:r w:rsidR="009A1E8A" w:rsidRPr="44CAED80">
        <w:rPr>
          <w:rFonts w:ascii="Calibri" w:eastAsiaTheme="majorEastAsia" w:hAnsi="Calibri" w:cs="Calibri"/>
          <w:b/>
          <w:bCs/>
          <w:sz w:val="28"/>
          <w:szCs w:val="28"/>
        </w:rPr>
        <w:t xml:space="preserve">Primary </w:t>
      </w:r>
      <w:r w:rsidR="009E44FE" w:rsidRPr="44CAED80">
        <w:rPr>
          <w:rFonts w:ascii="Calibri" w:eastAsia="Calibri" w:hAnsi="Calibri" w:cs="Calibri"/>
          <w:b/>
          <w:bCs/>
          <w:sz w:val="28"/>
          <w:szCs w:val="28"/>
        </w:rPr>
        <w:t xml:space="preserve">Care </w:t>
      </w:r>
    </w:p>
    <w:p w14:paraId="74D6C2BD" w14:textId="6AFF9031" w:rsidR="13577E13" w:rsidRDefault="13577E13" w:rsidP="44CAED80">
      <w:pPr>
        <w:pStyle w:val="pf0"/>
        <w:spacing w:before="0" w:beforeAutospacing="0" w:after="0" w:afterAutospacing="0"/>
        <w:jc w:val="center"/>
        <w:rPr>
          <w:rFonts w:ascii="Calibri" w:eastAsia="Calibri" w:hAnsi="Calibri" w:cs="Calibri"/>
          <w:i/>
          <w:iCs/>
          <w:sz w:val="22"/>
          <w:szCs w:val="22"/>
        </w:rPr>
      </w:pPr>
      <w:r w:rsidRPr="44CAED80">
        <w:rPr>
          <w:rFonts w:ascii="Calibri" w:eastAsia="Calibri" w:hAnsi="Calibri" w:cs="Calibri"/>
          <w:i/>
          <w:iCs/>
          <w:sz w:val="22"/>
          <w:szCs w:val="22"/>
        </w:rPr>
        <w:t xml:space="preserve">Nearly $900,000 in renovations support expansion of services to central Ohio families, </w:t>
      </w:r>
      <w:r w:rsidR="00713F7D">
        <w:rPr>
          <w:rFonts w:ascii="Calibri" w:eastAsia="Calibri" w:hAnsi="Calibri" w:cs="Calibri"/>
          <w:i/>
          <w:iCs/>
          <w:sz w:val="22"/>
          <w:szCs w:val="22"/>
        </w:rPr>
        <w:t xml:space="preserve">reducing </w:t>
      </w:r>
      <w:proofErr w:type="gramStart"/>
      <w:r w:rsidRPr="44CAED80">
        <w:rPr>
          <w:rFonts w:ascii="Calibri" w:eastAsia="Calibri" w:hAnsi="Calibri" w:cs="Calibri"/>
          <w:i/>
          <w:iCs/>
          <w:sz w:val="22"/>
          <w:szCs w:val="22"/>
        </w:rPr>
        <w:t>wait</w:t>
      </w:r>
      <w:proofErr w:type="gramEnd"/>
      <w:r w:rsidRPr="44CAED80">
        <w:rPr>
          <w:rFonts w:ascii="Calibri" w:eastAsia="Calibri" w:hAnsi="Calibri" w:cs="Calibri"/>
          <w:i/>
          <w:iCs/>
          <w:sz w:val="22"/>
          <w:szCs w:val="22"/>
        </w:rPr>
        <w:t xml:space="preserve"> times and enhanc</w:t>
      </w:r>
      <w:r w:rsidR="00713F7D">
        <w:rPr>
          <w:rFonts w:ascii="Calibri" w:eastAsia="Calibri" w:hAnsi="Calibri" w:cs="Calibri"/>
          <w:i/>
          <w:iCs/>
          <w:sz w:val="22"/>
          <w:szCs w:val="22"/>
        </w:rPr>
        <w:t>ing</w:t>
      </w:r>
      <w:r w:rsidRPr="44CAED80">
        <w:rPr>
          <w:rFonts w:ascii="Calibri" w:eastAsia="Calibri" w:hAnsi="Calibri" w:cs="Calibri"/>
          <w:i/>
          <w:iCs/>
          <w:sz w:val="22"/>
          <w:szCs w:val="22"/>
        </w:rPr>
        <w:t xml:space="preserve"> the treatment experience</w:t>
      </w:r>
    </w:p>
    <w:p w14:paraId="75CC8633" w14:textId="221C6BC6" w:rsidR="499BEE88" w:rsidRDefault="499BEE88" w:rsidP="00783F82">
      <w:pPr>
        <w:spacing w:before="240" w:after="240"/>
        <w:jc w:val="both"/>
        <w:rPr>
          <w:rFonts w:ascii="Calibri" w:eastAsia="Calibri" w:hAnsi="Calibri" w:cs="Calibri"/>
        </w:rPr>
      </w:pPr>
      <w:r w:rsidRPr="44CAED80">
        <w:rPr>
          <w:rFonts w:ascii="Calibri" w:eastAsia="Calibri" w:hAnsi="Calibri" w:cs="Calibri"/>
          <w:b/>
          <w:bCs/>
        </w:rPr>
        <w:t>COLUMBUS, OHIO – (Nov. 20, 2025)</w:t>
      </w:r>
      <w:r w:rsidRPr="44CAED80">
        <w:rPr>
          <w:rFonts w:ascii="Calibri" w:eastAsia="Calibri" w:hAnsi="Calibri" w:cs="Calibri"/>
        </w:rPr>
        <w:t xml:space="preserve"> – </w:t>
      </w:r>
      <w:r w:rsidR="1E97C332" w:rsidRPr="44CAED80">
        <w:rPr>
          <w:rFonts w:ascii="Calibri" w:eastAsia="Calibri" w:hAnsi="Calibri" w:cs="Calibri"/>
        </w:rPr>
        <w:t xml:space="preserve">To support the growing need for </w:t>
      </w:r>
      <w:r w:rsidR="00521CF3">
        <w:rPr>
          <w:rFonts w:ascii="Calibri" w:eastAsia="Calibri" w:hAnsi="Calibri" w:cs="Calibri"/>
        </w:rPr>
        <w:t xml:space="preserve">behavioral </w:t>
      </w:r>
      <w:r w:rsidR="008070EB">
        <w:rPr>
          <w:rFonts w:ascii="Calibri" w:eastAsia="Calibri" w:hAnsi="Calibri" w:cs="Calibri"/>
        </w:rPr>
        <w:t xml:space="preserve">health </w:t>
      </w:r>
      <w:r w:rsidR="00B91193">
        <w:rPr>
          <w:rFonts w:ascii="Calibri" w:eastAsia="Calibri" w:hAnsi="Calibri" w:cs="Calibri"/>
        </w:rPr>
        <w:t>treatment</w:t>
      </w:r>
      <w:r w:rsidR="1E97C332" w:rsidRPr="44CAED80">
        <w:rPr>
          <w:rFonts w:ascii="Calibri" w:eastAsia="Calibri" w:hAnsi="Calibri" w:cs="Calibri"/>
        </w:rPr>
        <w:t xml:space="preserve"> in central Ohio, St. Vincent Family Services (SVFS) has completed nearly $900,000 in renovations to its lobby and Intake Department, increasing capacity and creating a more efficient </w:t>
      </w:r>
      <w:r w:rsidR="00783F82">
        <w:rPr>
          <w:rFonts w:ascii="Calibri" w:eastAsia="Calibri" w:hAnsi="Calibri" w:cs="Calibri"/>
        </w:rPr>
        <w:t xml:space="preserve">and welcoming </w:t>
      </w:r>
      <w:r w:rsidR="1E97C332" w:rsidRPr="44CAED80">
        <w:rPr>
          <w:rFonts w:ascii="Calibri" w:eastAsia="Calibri" w:hAnsi="Calibri" w:cs="Calibri"/>
        </w:rPr>
        <w:t>experience for families seeking services.</w:t>
      </w:r>
    </w:p>
    <w:p w14:paraId="1FAE5D03" w14:textId="484D1072" w:rsidR="47E2FE96" w:rsidRDefault="47E2FE96" w:rsidP="44CAED80">
      <w:pPr>
        <w:spacing w:line="257" w:lineRule="auto"/>
        <w:rPr>
          <w:rFonts w:ascii="Calibri" w:eastAsia="Calibri" w:hAnsi="Calibri" w:cs="Calibri"/>
        </w:rPr>
      </w:pPr>
      <w:r w:rsidRPr="44CAED80">
        <w:rPr>
          <w:rFonts w:ascii="Calibri" w:eastAsia="Calibri" w:hAnsi="Calibri" w:cs="Calibri"/>
        </w:rPr>
        <w:t>All elements of the renovation</w:t>
      </w:r>
      <w:r w:rsidR="00BC62B5">
        <w:rPr>
          <w:rFonts w:ascii="Calibri" w:eastAsia="Calibri" w:hAnsi="Calibri" w:cs="Calibri"/>
        </w:rPr>
        <w:t xml:space="preserve"> </w:t>
      </w:r>
      <w:r w:rsidRPr="44CAED80">
        <w:rPr>
          <w:rFonts w:ascii="Calibri" w:eastAsia="Calibri" w:hAnsi="Calibri" w:cs="Calibri"/>
        </w:rPr>
        <w:t>were made possible through the generous support of the Osteopathic Heritage Foundation, which invested $665,000, and the Ohio Department of</w:t>
      </w:r>
      <w:r w:rsidR="00783F82">
        <w:rPr>
          <w:rFonts w:ascii="Calibri" w:eastAsia="Calibri" w:hAnsi="Calibri" w:cs="Calibri"/>
        </w:rPr>
        <w:t xml:space="preserve"> Behavioral </w:t>
      </w:r>
      <w:r w:rsidRPr="44CAED80">
        <w:rPr>
          <w:rFonts w:ascii="Calibri" w:eastAsia="Calibri" w:hAnsi="Calibri" w:cs="Calibri"/>
        </w:rPr>
        <w:t>Health, which invested $2</w:t>
      </w:r>
      <w:r w:rsidR="00783F82">
        <w:rPr>
          <w:rFonts w:ascii="Calibri" w:eastAsia="Calibri" w:hAnsi="Calibri" w:cs="Calibri"/>
        </w:rPr>
        <w:t>25</w:t>
      </w:r>
      <w:r w:rsidRPr="44CAED80">
        <w:rPr>
          <w:rFonts w:ascii="Calibri" w:eastAsia="Calibri" w:hAnsi="Calibri" w:cs="Calibri"/>
        </w:rPr>
        <w:t xml:space="preserve">,000. </w:t>
      </w:r>
    </w:p>
    <w:p w14:paraId="1FF2E73E" w14:textId="1A693387" w:rsidR="00B4270A" w:rsidRDefault="0CDBBF39" w:rsidP="00FA26E5">
      <w:pPr>
        <w:jc w:val="both"/>
        <w:rPr>
          <w:rFonts w:ascii="Calibri" w:eastAsia="Calibri" w:hAnsi="Calibri" w:cs="Calibri"/>
        </w:rPr>
      </w:pPr>
      <w:r w:rsidRPr="44CAED80">
        <w:rPr>
          <w:rFonts w:ascii="Calibri" w:eastAsia="Calibri" w:hAnsi="Calibri" w:cs="Calibri"/>
        </w:rPr>
        <w:t>Th</w:t>
      </w:r>
      <w:r w:rsidR="7AD4E468" w:rsidRPr="44CAED80">
        <w:rPr>
          <w:rFonts w:ascii="Calibri" w:eastAsia="Calibri" w:hAnsi="Calibri" w:cs="Calibri"/>
        </w:rPr>
        <w:t xml:space="preserve">is </w:t>
      </w:r>
      <w:r w:rsidR="4C711376" w:rsidRPr="44CAED80">
        <w:rPr>
          <w:rFonts w:ascii="Calibri" w:eastAsia="Calibri" w:hAnsi="Calibri" w:cs="Calibri"/>
        </w:rPr>
        <w:t xml:space="preserve">project </w:t>
      </w:r>
      <w:r w:rsidRPr="44CAED80">
        <w:rPr>
          <w:rFonts w:ascii="Calibri" w:eastAsia="Calibri" w:hAnsi="Calibri" w:cs="Calibri"/>
        </w:rPr>
        <w:t>underscore</w:t>
      </w:r>
      <w:r w:rsidR="7B018BEE" w:rsidRPr="44CAED80">
        <w:rPr>
          <w:rFonts w:ascii="Calibri" w:eastAsia="Calibri" w:hAnsi="Calibri" w:cs="Calibri"/>
        </w:rPr>
        <w:t>s</w:t>
      </w:r>
      <w:r w:rsidRPr="44CAED80">
        <w:rPr>
          <w:rFonts w:ascii="Calibri" w:eastAsia="Calibri" w:hAnsi="Calibri" w:cs="Calibri"/>
        </w:rPr>
        <w:t xml:space="preserve"> SVFS’s commitment to immediate, integrated access to </w:t>
      </w:r>
      <w:r w:rsidR="009F11EF">
        <w:rPr>
          <w:rFonts w:ascii="Calibri" w:eastAsia="Calibri" w:hAnsi="Calibri" w:cs="Calibri"/>
        </w:rPr>
        <w:t xml:space="preserve">behavioral health </w:t>
      </w:r>
      <w:r w:rsidR="00034446">
        <w:rPr>
          <w:rFonts w:ascii="Calibri" w:eastAsia="Calibri" w:hAnsi="Calibri" w:cs="Calibri"/>
        </w:rPr>
        <w:t>treatment</w:t>
      </w:r>
      <w:r w:rsidRPr="44CAED80">
        <w:rPr>
          <w:rFonts w:ascii="Calibri" w:eastAsia="Calibri" w:hAnsi="Calibri" w:cs="Calibri"/>
        </w:rPr>
        <w:t xml:space="preserve">, recognizing that children and families often need a trusted place to turn in moments of crisis. </w:t>
      </w:r>
      <w:r w:rsidR="00B4270A" w:rsidRPr="622D6D34">
        <w:rPr>
          <w:rFonts w:ascii="Calibri" w:eastAsia="Calibri" w:hAnsi="Calibri" w:cs="Calibri"/>
        </w:rPr>
        <w:t xml:space="preserve">A recent </w:t>
      </w:r>
      <w:hyperlink r:id="rId12">
        <w:r w:rsidR="00B4270A" w:rsidRPr="622D6D34">
          <w:rPr>
            <w:rStyle w:val="Hyperlink"/>
            <w:rFonts w:ascii="Calibri" w:eastAsia="Calibri" w:hAnsi="Calibri" w:cs="Calibri"/>
          </w:rPr>
          <w:t>Communication Needs Assessment</w:t>
        </w:r>
      </w:hyperlink>
      <w:r w:rsidR="00B4270A" w:rsidRPr="622D6D34">
        <w:rPr>
          <w:rFonts w:ascii="Calibri" w:eastAsia="Calibri" w:hAnsi="Calibri" w:cs="Calibri"/>
        </w:rPr>
        <w:t xml:space="preserve"> by </w:t>
      </w:r>
      <w:r w:rsidR="00B536D1">
        <w:rPr>
          <w:rFonts w:ascii="Calibri" w:eastAsia="Calibri" w:hAnsi="Calibri" w:cs="Calibri"/>
        </w:rPr>
        <w:t xml:space="preserve">ADAMH </w:t>
      </w:r>
      <w:r w:rsidR="00B4270A" w:rsidRPr="622D6D34">
        <w:rPr>
          <w:rFonts w:ascii="Calibri" w:eastAsia="Calibri" w:hAnsi="Calibri" w:cs="Calibri"/>
        </w:rPr>
        <w:t>highlights the urgen</w:t>
      </w:r>
      <w:r w:rsidR="00B4270A">
        <w:rPr>
          <w:rFonts w:ascii="Calibri" w:eastAsia="Calibri" w:hAnsi="Calibri" w:cs="Calibri"/>
        </w:rPr>
        <w:t>t</w:t>
      </w:r>
      <w:r w:rsidR="00B4270A" w:rsidRPr="622D6D34">
        <w:rPr>
          <w:rFonts w:ascii="Calibri" w:eastAsia="Calibri" w:hAnsi="Calibri" w:cs="Calibri"/>
        </w:rPr>
        <w:t xml:space="preserve"> </w:t>
      </w:r>
      <w:r w:rsidR="00B4270A">
        <w:rPr>
          <w:rFonts w:ascii="Calibri" w:eastAsia="Calibri" w:hAnsi="Calibri" w:cs="Calibri"/>
        </w:rPr>
        <w:t xml:space="preserve">need for </w:t>
      </w:r>
      <w:r w:rsidR="00B4270A" w:rsidRPr="622D6D34">
        <w:rPr>
          <w:rFonts w:ascii="Calibri" w:eastAsia="Calibri" w:hAnsi="Calibri" w:cs="Calibri"/>
        </w:rPr>
        <w:t>these services, revealing that 68% of respondents expressed a need for behavioral health treatment, and nearly half did not receive it.</w:t>
      </w:r>
    </w:p>
    <w:p w14:paraId="26E67A11" w14:textId="449DF3A4" w:rsidR="40E061B6" w:rsidRDefault="40E061B6" w:rsidP="00B4270A">
      <w:pPr>
        <w:spacing w:before="240" w:after="240"/>
        <w:rPr>
          <w:rFonts w:ascii="Calibri" w:eastAsia="Calibri" w:hAnsi="Calibri" w:cs="Calibri"/>
        </w:rPr>
      </w:pPr>
      <w:r w:rsidRPr="44CAED80">
        <w:rPr>
          <w:rFonts w:ascii="Calibri" w:eastAsia="Calibri" w:hAnsi="Calibri" w:cs="Calibri"/>
        </w:rPr>
        <w:t>“We are deeply grateful for the community and funding partners who made these renovations and expansion of services possible. Together, these collaborations strengthen our shared commitment to promote wellness and healing in every aspect of care,” said Susan Lewis Kaylor, president and CEO of SVFS.</w:t>
      </w:r>
    </w:p>
    <w:p w14:paraId="62063BCC" w14:textId="6E7B7AB9" w:rsidR="10D56534" w:rsidRDefault="10D56534" w:rsidP="44CAED80">
      <w:pPr>
        <w:spacing w:before="240" w:after="240"/>
        <w:rPr>
          <w:rFonts w:ascii="Calibri" w:eastAsia="Calibri" w:hAnsi="Calibri" w:cs="Calibri"/>
        </w:rPr>
      </w:pPr>
      <w:r w:rsidRPr="44CAED80">
        <w:rPr>
          <w:rFonts w:ascii="Calibri" w:eastAsia="Calibri" w:hAnsi="Calibri" w:cs="Calibri"/>
        </w:rPr>
        <w:t>Th</w:t>
      </w:r>
      <w:r w:rsidR="00881DFC">
        <w:rPr>
          <w:rFonts w:ascii="Calibri" w:eastAsia="Calibri" w:hAnsi="Calibri" w:cs="Calibri"/>
        </w:rPr>
        <w:t>e enhancements</w:t>
      </w:r>
      <w:r w:rsidR="00123652">
        <w:rPr>
          <w:rFonts w:ascii="Calibri" w:eastAsia="Calibri" w:hAnsi="Calibri" w:cs="Calibri"/>
        </w:rPr>
        <w:t xml:space="preserve"> further </w:t>
      </w:r>
      <w:r w:rsidRPr="44CAED80">
        <w:rPr>
          <w:rFonts w:ascii="Calibri" w:eastAsia="Calibri" w:hAnsi="Calibri" w:cs="Calibri"/>
        </w:rPr>
        <w:t>expand access to essential services, including:</w:t>
      </w:r>
    </w:p>
    <w:p w14:paraId="7118A3E8" w14:textId="1E2FFAC9" w:rsidR="10D56534" w:rsidRDefault="10D56534" w:rsidP="44CAED80">
      <w:pPr>
        <w:pStyle w:val="ListParagraph"/>
        <w:numPr>
          <w:ilvl w:val="0"/>
          <w:numId w:val="1"/>
        </w:numPr>
        <w:spacing w:before="240" w:after="240"/>
        <w:rPr>
          <w:rFonts w:ascii="Calibri" w:eastAsia="Calibri" w:hAnsi="Calibri" w:cs="Calibri"/>
        </w:rPr>
      </w:pPr>
      <w:hyperlink r:id="rId13" w:history="1">
        <w:r w:rsidRPr="00A22118">
          <w:rPr>
            <w:rStyle w:val="Hyperlink"/>
            <w:rFonts w:ascii="Calibri" w:eastAsia="Calibri" w:hAnsi="Calibri" w:cs="Calibri"/>
          </w:rPr>
          <w:t>Same-Day Access</w:t>
        </w:r>
      </w:hyperlink>
      <w:r w:rsidRPr="44CAED80">
        <w:rPr>
          <w:rFonts w:ascii="Calibri" w:eastAsia="Calibri" w:hAnsi="Calibri" w:cs="Calibri"/>
        </w:rPr>
        <w:t xml:space="preserve"> – Immediate behavioral health </w:t>
      </w:r>
      <w:r w:rsidR="00783F82">
        <w:rPr>
          <w:rFonts w:ascii="Calibri" w:eastAsia="Calibri" w:hAnsi="Calibri" w:cs="Calibri"/>
        </w:rPr>
        <w:t>assessme</w:t>
      </w:r>
      <w:r w:rsidR="00DA4687">
        <w:rPr>
          <w:rFonts w:ascii="Calibri" w:eastAsia="Calibri" w:hAnsi="Calibri" w:cs="Calibri"/>
        </w:rPr>
        <w:t>nt</w:t>
      </w:r>
      <w:r w:rsidR="00783F82">
        <w:rPr>
          <w:rFonts w:ascii="Calibri" w:eastAsia="Calibri" w:hAnsi="Calibri" w:cs="Calibri"/>
        </w:rPr>
        <w:t xml:space="preserve"> to receive behavioral health services across every program</w:t>
      </w:r>
      <w:r w:rsidRPr="44CAED80">
        <w:rPr>
          <w:rFonts w:ascii="Calibri" w:eastAsia="Calibri" w:hAnsi="Calibri" w:cs="Calibri"/>
        </w:rPr>
        <w:t>, including counseling, therapy, psychiatric care and medication management.</w:t>
      </w:r>
    </w:p>
    <w:p w14:paraId="255CDAD3" w14:textId="06CB025B" w:rsidR="10D56534" w:rsidRDefault="10D56534" w:rsidP="44CAED80">
      <w:pPr>
        <w:pStyle w:val="ListParagraph"/>
        <w:numPr>
          <w:ilvl w:val="0"/>
          <w:numId w:val="1"/>
        </w:numPr>
        <w:spacing w:before="240" w:after="240"/>
        <w:rPr>
          <w:rFonts w:ascii="Calibri" w:eastAsia="Calibri" w:hAnsi="Calibri" w:cs="Calibri"/>
        </w:rPr>
      </w:pPr>
      <w:hyperlink r:id="rId14" w:history="1">
        <w:r w:rsidRPr="007E79B6">
          <w:rPr>
            <w:rStyle w:val="Hyperlink"/>
            <w:rFonts w:ascii="Calibri" w:eastAsia="Calibri" w:hAnsi="Calibri" w:cs="Calibri"/>
          </w:rPr>
          <w:t>Outpatient Family Therapy</w:t>
        </w:r>
      </w:hyperlink>
      <w:r w:rsidR="00A14727">
        <w:t xml:space="preserve"> </w:t>
      </w:r>
      <w:r w:rsidRPr="44CAED80">
        <w:rPr>
          <w:rFonts w:ascii="Calibri" w:eastAsia="Calibri" w:hAnsi="Calibri" w:cs="Calibri"/>
        </w:rPr>
        <w:t>– Trauma-informed therapy to strengthen family social-emotional health.</w:t>
      </w:r>
    </w:p>
    <w:p w14:paraId="5EA4A25C" w14:textId="3526236B" w:rsidR="0015767C" w:rsidRPr="0066078A" w:rsidRDefault="10D56534" w:rsidP="0066078A">
      <w:pPr>
        <w:pStyle w:val="ListParagraph"/>
        <w:numPr>
          <w:ilvl w:val="0"/>
          <w:numId w:val="1"/>
        </w:numPr>
        <w:spacing w:before="240" w:after="240"/>
        <w:rPr>
          <w:rFonts w:ascii="Calibri" w:eastAsia="Calibri" w:hAnsi="Calibri" w:cs="Calibri"/>
        </w:rPr>
      </w:pPr>
      <w:hyperlink r:id="rId15" w:history="1">
        <w:r w:rsidRPr="006C543E">
          <w:rPr>
            <w:rStyle w:val="Hyperlink"/>
            <w:rFonts w:ascii="Calibri" w:eastAsia="Calibri" w:hAnsi="Calibri" w:cs="Calibri"/>
          </w:rPr>
          <w:t>St. Vincent Prep Academy (SVPA)</w:t>
        </w:r>
      </w:hyperlink>
      <w:r w:rsidRPr="44CAED80">
        <w:rPr>
          <w:rFonts w:ascii="Calibri" w:eastAsia="Calibri" w:hAnsi="Calibri" w:cs="Calibri"/>
        </w:rPr>
        <w:t xml:space="preserve"> – A </w:t>
      </w:r>
      <w:r w:rsidR="00180077">
        <w:rPr>
          <w:rFonts w:ascii="Calibri" w:eastAsia="Calibri" w:hAnsi="Calibri" w:cs="Calibri"/>
        </w:rPr>
        <w:t xml:space="preserve">licensed charter </w:t>
      </w:r>
      <w:r w:rsidRPr="44CAED80">
        <w:rPr>
          <w:rFonts w:ascii="Calibri" w:eastAsia="Calibri" w:hAnsi="Calibri" w:cs="Calibri"/>
        </w:rPr>
        <w:t>school combining academics with behavioral health treatment for children from preschool through elementary grades, during both the school year and summer.</w:t>
      </w:r>
    </w:p>
    <w:p w14:paraId="000F9E31" w14:textId="348951BD" w:rsidR="4DFDB18F" w:rsidRDefault="00D76CF7" w:rsidP="00783F82">
      <w:pPr>
        <w:spacing w:line="257" w:lineRule="auto"/>
        <w:jc w:val="both"/>
        <w:rPr>
          <w:rFonts w:ascii="Calibri" w:eastAsia="Calibri" w:hAnsi="Calibri" w:cs="Calibri"/>
        </w:rPr>
      </w:pPr>
      <w:r w:rsidRPr="00D76CF7">
        <w:rPr>
          <w:rFonts w:ascii="Calibri" w:eastAsia="Calibri" w:hAnsi="Calibri" w:cs="Calibri"/>
        </w:rPr>
        <w:t xml:space="preserve">Coinciding with the redesigned lobby and restructured Intake Department, </w:t>
      </w:r>
      <w:r w:rsidRPr="44CAED80">
        <w:rPr>
          <w:rFonts w:ascii="Calibri" w:eastAsia="Calibri" w:hAnsi="Calibri" w:cs="Calibri"/>
        </w:rPr>
        <w:t>The Ohio State University Total Health Care Center at St. Vincent Family Services</w:t>
      </w:r>
      <w:r w:rsidRPr="00D76CF7">
        <w:rPr>
          <w:rFonts w:ascii="Calibri" w:eastAsia="Calibri" w:hAnsi="Calibri" w:cs="Calibri"/>
        </w:rPr>
        <w:t xml:space="preserve"> is expanding primary care access beyond SVFS staff and </w:t>
      </w:r>
      <w:r w:rsidRPr="00D76CF7">
        <w:rPr>
          <w:rFonts w:ascii="Calibri" w:eastAsia="Calibri" w:hAnsi="Calibri" w:cs="Calibri"/>
        </w:rPr>
        <w:lastRenderedPageBreak/>
        <w:t>current clients—opening its doors to the broader community for the first time.</w:t>
      </w:r>
      <w:r>
        <w:rPr>
          <w:rFonts w:ascii="Calibri" w:eastAsia="Calibri" w:hAnsi="Calibri" w:cs="Calibri"/>
        </w:rPr>
        <w:t xml:space="preserve"> </w:t>
      </w:r>
      <w:r w:rsidR="050021F3" w:rsidRPr="44CAED80">
        <w:rPr>
          <w:rFonts w:ascii="Calibri" w:eastAsia="Calibri" w:hAnsi="Calibri" w:cs="Calibri"/>
        </w:rPr>
        <w:t xml:space="preserve">Through its partnership with The Ohio State University College of Nursing, the Total Health Care Center </w:t>
      </w:r>
      <w:r w:rsidR="00B108FD">
        <w:rPr>
          <w:rFonts w:ascii="Calibri" w:eastAsia="Calibri" w:hAnsi="Calibri" w:cs="Calibri"/>
        </w:rPr>
        <w:t>at St. Vincent Family Services is</w:t>
      </w:r>
      <w:r w:rsidR="050021F3" w:rsidRPr="44CAED80">
        <w:rPr>
          <w:rFonts w:ascii="Calibri" w:eastAsia="Calibri" w:hAnsi="Calibri" w:cs="Calibri"/>
        </w:rPr>
        <w:t xml:space="preserve"> </w:t>
      </w:r>
      <w:r w:rsidR="009A4BCF">
        <w:rPr>
          <w:rFonts w:ascii="Calibri" w:eastAsia="Calibri" w:hAnsi="Calibri" w:cs="Calibri"/>
        </w:rPr>
        <w:t>one of three</w:t>
      </w:r>
      <w:r w:rsidR="050021F3" w:rsidRPr="44CAED80">
        <w:rPr>
          <w:rFonts w:ascii="Calibri" w:eastAsia="Calibri" w:hAnsi="Calibri" w:cs="Calibri"/>
        </w:rPr>
        <w:t xml:space="preserve"> Columbus location</w:t>
      </w:r>
      <w:r w:rsidR="009A4BCF">
        <w:rPr>
          <w:rFonts w:ascii="Calibri" w:eastAsia="Calibri" w:hAnsi="Calibri" w:cs="Calibri"/>
        </w:rPr>
        <w:t>s</w:t>
      </w:r>
      <w:r w:rsidR="050021F3" w:rsidRPr="44CAED80">
        <w:rPr>
          <w:rFonts w:ascii="Calibri" w:eastAsia="Calibri" w:hAnsi="Calibri" w:cs="Calibri"/>
        </w:rPr>
        <w:t>.</w:t>
      </w:r>
    </w:p>
    <w:p w14:paraId="3B6545C5" w14:textId="77C87456" w:rsidR="45D4365D" w:rsidRDefault="45D4365D" w:rsidP="009F3543">
      <w:pPr>
        <w:spacing w:line="257" w:lineRule="auto"/>
        <w:jc w:val="both"/>
        <w:rPr>
          <w:rFonts w:ascii="Calibri" w:eastAsia="Calibri" w:hAnsi="Calibri" w:cs="Calibri"/>
        </w:rPr>
      </w:pPr>
      <w:r w:rsidRPr="44CAED80">
        <w:rPr>
          <w:rFonts w:ascii="Calibri" w:eastAsia="Calibri" w:hAnsi="Calibri" w:cs="Calibri"/>
        </w:rPr>
        <w:t xml:space="preserve">“The Ohio State University Total </w:t>
      </w:r>
      <w:r w:rsidR="00E10187">
        <w:rPr>
          <w:rFonts w:ascii="Calibri" w:eastAsia="Calibri" w:hAnsi="Calibri" w:cs="Calibri"/>
        </w:rPr>
        <w:t xml:space="preserve">Health </w:t>
      </w:r>
      <w:r w:rsidRPr="44CAED80">
        <w:rPr>
          <w:rFonts w:ascii="Calibri" w:eastAsia="Calibri" w:hAnsi="Calibri" w:cs="Calibri"/>
        </w:rPr>
        <w:t xml:space="preserve">Care Center at St. Vincent Family Services began as an exclusive benefit for staff and clients already receiving care,” said </w:t>
      </w:r>
      <w:r w:rsidR="009F3543" w:rsidRPr="009F3543">
        <w:rPr>
          <w:rFonts w:ascii="Calibri" w:eastAsia="Calibri" w:hAnsi="Calibri" w:cs="Calibri"/>
        </w:rPr>
        <w:t>Candy Rinehart, CEO, The Ohio State University Total Health Care Center</w:t>
      </w:r>
      <w:r w:rsidR="009F3543">
        <w:rPr>
          <w:rFonts w:ascii="Calibri" w:eastAsia="Calibri" w:hAnsi="Calibri" w:cs="Calibri"/>
        </w:rPr>
        <w:t xml:space="preserve">. </w:t>
      </w:r>
      <w:r w:rsidRPr="44CAED80">
        <w:rPr>
          <w:rFonts w:ascii="Calibri" w:eastAsia="Calibri" w:hAnsi="Calibri" w:cs="Calibri"/>
        </w:rPr>
        <w:t xml:space="preserve">“Now, it has expanded access for all central Ohio residents </w:t>
      </w:r>
      <w:r w:rsidR="009A5417">
        <w:rPr>
          <w:rFonts w:ascii="Calibri" w:eastAsia="Calibri" w:hAnsi="Calibri" w:cs="Calibri"/>
        </w:rPr>
        <w:t xml:space="preserve">– representing a transformative step toward integrated care and bridging the gap between </w:t>
      </w:r>
      <w:r w:rsidR="00774096">
        <w:rPr>
          <w:rFonts w:ascii="Calibri" w:eastAsia="Calibri" w:hAnsi="Calibri" w:cs="Calibri"/>
        </w:rPr>
        <w:t xml:space="preserve">behavioral </w:t>
      </w:r>
      <w:r w:rsidR="00A37D53">
        <w:rPr>
          <w:rFonts w:ascii="Calibri" w:eastAsia="Calibri" w:hAnsi="Calibri" w:cs="Calibri"/>
        </w:rPr>
        <w:t>and primary health</w:t>
      </w:r>
      <w:r w:rsidR="00915237">
        <w:rPr>
          <w:rFonts w:ascii="Calibri" w:eastAsia="Calibri" w:hAnsi="Calibri" w:cs="Calibri"/>
        </w:rPr>
        <w:t xml:space="preserve"> </w:t>
      </w:r>
      <w:r w:rsidR="00A37D53">
        <w:rPr>
          <w:rFonts w:ascii="Calibri" w:eastAsia="Calibri" w:hAnsi="Calibri" w:cs="Calibri"/>
        </w:rPr>
        <w:t>care.”</w:t>
      </w:r>
    </w:p>
    <w:p w14:paraId="4E6C5AD6" w14:textId="4763A6B9" w:rsidR="499BEE88" w:rsidRDefault="499BEE88" w:rsidP="009F3543">
      <w:pPr>
        <w:spacing w:before="240" w:after="240"/>
        <w:jc w:val="both"/>
        <w:rPr>
          <w:rFonts w:ascii="Calibri" w:eastAsia="Calibri" w:hAnsi="Calibri" w:cs="Calibri"/>
        </w:rPr>
      </w:pPr>
      <w:r w:rsidRPr="44CAED80">
        <w:rPr>
          <w:rFonts w:ascii="Calibri" w:eastAsia="Calibri" w:hAnsi="Calibri" w:cs="Calibri"/>
        </w:rPr>
        <w:t xml:space="preserve">Located in Columbus’ Near East Side neighborhood, the Total Health Care Center offers routine </w:t>
      </w:r>
      <w:proofErr w:type="gramStart"/>
      <w:r w:rsidRPr="44CAED80">
        <w:rPr>
          <w:rFonts w:ascii="Calibri" w:eastAsia="Calibri" w:hAnsi="Calibri" w:cs="Calibri"/>
        </w:rPr>
        <w:t>physicals</w:t>
      </w:r>
      <w:proofErr w:type="gramEnd"/>
      <w:r w:rsidRPr="44CAED80">
        <w:rPr>
          <w:rFonts w:ascii="Calibri" w:eastAsia="Calibri" w:hAnsi="Calibri" w:cs="Calibri"/>
        </w:rPr>
        <w:t>, treatment of acute conditions, immunizations and preventive health and wellness exams. This integrated model allows families to receive comprehensive physical, mental and emotional care in one convenient location.</w:t>
      </w:r>
    </w:p>
    <w:p w14:paraId="5CDEBB57" w14:textId="237FE917" w:rsidR="00FA26E5" w:rsidRPr="00FA26E5" w:rsidRDefault="007D77F6" w:rsidP="00FA26E5">
      <w:pPr>
        <w:jc w:val="both"/>
        <w:rPr>
          <w:rFonts w:ascii="Calibri" w:hAnsi="Calibri" w:cs="Calibri"/>
          <w:highlight w:val="yellow"/>
        </w:rPr>
      </w:pPr>
      <w:r>
        <w:rPr>
          <w:rFonts w:ascii="Calibri" w:hAnsi="Calibri" w:cs="Calibri"/>
        </w:rPr>
        <w:t xml:space="preserve">To schedule an appointment at St. Vincent Family Services or learn more, visit </w:t>
      </w:r>
      <w:hyperlink r:id="rId16">
        <w:r w:rsidRPr="622D6D34">
          <w:rPr>
            <w:rStyle w:val="Hyperlink"/>
            <w:rFonts w:ascii="Calibri" w:hAnsi="Calibri" w:cs="Calibri"/>
          </w:rPr>
          <w:t>svfsohio.org</w:t>
        </w:r>
      </w:hyperlink>
      <w:r>
        <w:rPr>
          <w:rFonts w:ascii="Calibri" w:hAnsi="Calibri" w:cs="Calibri"/>
        </w:rPr>
        <w:t xml:space="preserve"> or call </w:t>
      </w:r>
      <w:r w:rsidRPr="00DA04D0">
        <w:rPr>
          <w:rFonts w:ascii="Calibri" w:hAnsi="Calibri" w:cs="Calibri"/>
        </w:rPr>
        <w:t>614-824-5437</w:t>
      </w:r>
      <w:r>
        <w:rPr>
          <w:rFonts w:ascii="Calibri" w:hAnsi="Calibri" w:cs="Calibri"/>
        </w:rPr>
        <w:t>. The schedule an appointment at The Ohio State University Total Health Care Cen</w:t>
      </w:r>
      <w:r w:rsidR="00260F7F">
        <w:rPr>
          <w:rFonts w:ascii="Calibri" w:hAnsi="Calibri" w:cs="Calibri"/>
        </w:rPr>
        <w:t>t</w:t>
      </w:r>
      <w:r>
        <w:rPr>
          <w:rFonts w:ascii="Calibri" w:hAnsi="Calibri" w:cs="Calibri"/>
        </w:rPr>
        <w:t xml:space="preserve">er, visit </w:t>
      </w:r>
      <w:hyperlink r:id="rId17" w:history="1">
        <w:r w:rsidRPr="00077E65">
          <w:rPr>
            <w:rStyle w:val="Hyperlink"/>
            <w:rFonts w:ascii="Calibri" w:hAnsi="Calibri" w:cs="Calibri"/>
          </w:rPr>
          <w:t>svfsohio.org/the-ohio-state-</w:t>
        </w:r>
        <w:r w:rsidRPr="00077E65">
          <w:rPr>
            <w:rStyle w:val="Hyperlink"/>
            <w:rFonts w:ascii="Calibri" w:hAnsi="Calibri" w:cs="Calibri"/>
          </w:rPr>
          <w:t>u</w:t>
        </w:r>
        <w:r w:rsidRPr="00077E65">
          <w:rPr>
            <w:rStyle w:val="Hyperlink"/>
            <w:rFonts w:ascii="Calibri" w:hAnsi="Calibri" w:cs="Calibri"/>
          </w:rPr>
          <w:t>niversity-total-health-wellness-center</w:t>
        </w:r>
      </w:hyperlink>
      <w:r>
        <w:rPr>
          <w:rFonts w:ascii="Calibri" w:hAnsi="Calibri" w:cs="Calibri"/>
        </w:rPr>
        <w:t xml:space="preserve"> or call </w:t>
      </w:r>
      <w:bookmarkStart w:id="0" w:name="_Hlk214020666"/>
      <w:r w:rsidR="00FA26E5" w:rsidRPr="00180077">
        <w:rPr>
          <w:rFonts w:ascii="Calibri" w:hAnsi="Calibri" w:cs="Calibri"/>
        </w:rPr>
        <w:t>614-685-9994.</w:t>
      </w:r>
    </w:p>
    <w:bookmarkEnd w:id="0"/>
    <w:p w14:paraId="00C897E7" w14:textId="746D63D5" w:rsidR="44CAED80" w:rsidRDefault="44CAED80" w:rsidP="44CAED80">
      <w:pPr>
        <w:rPr>
          <w:rFonts w:ascii="Calibri" w:hAnsi="Calibri" w:cs="Calibri"/>
        </w:rPr>
      </w:pPr>
    </w:p>
    <w:p w14:paraId="15D9B751" w14:textId="77777777" w:rsidR="00A018B8" w:rsidRDefault="00A018B8" w:rsidP="00A018B8">
      <w:pPr>
        <w:jc w:val="center"/>
        <w:rPr>
          <w:rFonts w:ascii="Calibri" w:hAnsi="Calibri" w:cs="Calibri"/>
        </w:rPr>
      </w:pPr>
      <w:r w:rsidRPr="44CAED80">
        <w:rPr>
          <w:rFonts w:ascii="Calibri" w:hAnsi="Calibri" w:cs="Calibri"/>
        </w:rPr>
        <w:t>###</w:t>
      </w:r>
    </w:p>
    <w:p w14:paraId="2072855C" w14:textId="77777777" w:rsidR="00C841C2" w:rsidRDefault="00C841C2" w:rsidP="00C841C2">
      <w:pPr>
        <w:spacing w:after="0"/>
        <w:contextualSpacing/>
        <w:rPr>
          <w:rFonts w:ascii="Calibri" w:eastAsia="Calibri" w:hAnsi="Calibri" w:cs="Calibri"/>
          <w:color w:val="000000" w:themeColor="text1"/>
        </w:rPr>
      </w:pPr>
      <w:r w:rsidRPr="1EF69096">
        <w:rPr>
          <w:rFonts w:ascii="Calibri" w:eastAsia="Calibri" w:hAnsi="Calibri" w:cs="Calibri"/>
          <w:b/>
          <w:bCs/>
          <w:color w:val="000000" w:themeColor="text1"/>
        </w:rPr>
        <w:t xml:space="preserve">MEDIA CONTACT: </w:t>
      </w:r>
    </w:p>
    <w:p w14:paraId="569B5850" w14:textId="2EB73772" w:rsidR="00FB712D" w:rsidRDefault="00C841C2" w:rsidP="00C841C2">
      <w:pPr>
        <w:rPr>
          <w:rFonts w:ascii="Calibri" w:eastAsia="Calibri" w:hAnsi="Calibri" w:cs="Calibri"/>
          <w:color w:val="000000" w:themeColor="text1"/>
        </w:rPr>
      </w:pPr>
      <w:r>
        <w:rPr>
          <w:rFonts w:ascii="Calibri" w:eastAsia="Calibri" w:hAnsi="Calibri" w:cs="Calibri"/>
          <w:color w:val="000000" w:themeColor="text1"/>
        </w:rPr>
        <w:t>Caelyn Mc</w:t>
      </w:r>
      <w:r w:rsidR="00E37C0A">
        <w:rPr>
          <w:rFonts w:ascii="Calibri" w:eastAsia="Calibri" w:hAnsi="Calibri" w:cs="Calibri"/>
          <w:color w:val="000000" w:themeColor="text1"/>
        </w:rPr>
        <w:t>Lellan</w:t>
      </w:r>
      <w:r w:rsidRPr="1EF69096">
        <w:rPr>
          <w:rFonts w:ascii="Calibri" w:eastAsia="Calibri" w:hAnsi="Calibri" w:cs="Calibri"/>
          <w:color w:val="000000" w:themeColor="text1"/>
        </w:rPr>
        <w:t>, Inspire PR Group</w:t>
      </w:r>
      <w:r>
        <w:rPr>
          <w:rFonts w:ascii="Calibri" w:eastAsia="Calibri" w:hAnsi="Calibri" w:cs="Calibri"/>
          <w:color w:val="000000" w:themeColor="text1"/>
        </w:rPr>
        <w:t xml:space="preserve">, </w:t>
      </w:r>
      <w:hyperlink r:id="rId18" w:history="1">
        <w:r w:rsidR="00E37C0A" w:rsidRPr="00BF4D87">
          <w:rPr>
            <w:rStyle w:val="Hyperlink"/>
            <w:rFonts w:ascii="Calibri" w:eastAsia="Calibri" w:hAnsi="Calibri" w:cs="Calibri"/>
          </w:rPr>
          <w:t>caelyn@InspirePRGroup.com</w:t>
        </w:r>
      </w:hyperlink>
      <w:r w:rsidR="00E37C0A">
        <w:rPr>
          <w:rFonts w:ascii="Calibri" w:eastAsia="Calibri" w:hAnsi="Calibri" w:cs="Calibri"/>
          <w:color w:val="000000" w:themeColor="text1"/>
        </w:rPr>
        <w:t xml:space="preserve"> </w:t>
      </w:r>
    </w:p>
    <w:p w14:paraId="57A3C37B" w14:textId="69BE1EE9" w:rsidR="00945654" w:rsidRDefault="002327FE" w:rsidP="00C841C2">
      <w:pPr>
        <w:rPr>
          <w:rFonts w:ascii="Calibri" w:eastAsia="Calibri" w:hAnsi="Calibri" w:cs="Calibri"/>
          <w:b/>
          <w:bCs/>
          <w:color w:val="000000" w:themeColor="text1"/>
        </w:rPr>
      </w:pPr>
      <w:hyperlink r:id="rId19" w:history="1">
        <w:r w:rsidR="00945654" w:rsidRPr="002327FE">
          <w:rPr>
            <w:rStyle w:val="Hyperlink"/>
            <w:rFonts w:ascii="Calibri" w:eastAsia="Calibri" w:hAnsi="Calibri" w:cs="Calibri"/>
            <w:b/>
            <w:bCs/>
          </w:rPr>
          <w:t>HIGH-RESOLUTION PHOTOS ARE LINKED HERE</w:t>
        </w:r>
      </w:hyperlink>
      <w:r w:rsidR="00945654" w:rsidRPr="00FA19FB">
        <w:rPr>
          <w:rFonts w:ascii="Calibri" w:eastAsia="Calibri" w:hAnsi="Calibri" w:cs="Calibri"/>
          <w:b/>
          <w:bCs/>
          <w:color w:val="000000" w:themeColor="text1"/>
        </w:rPr>
        <w:t xml:space="preserve">, courtesy of </w:t>
      </w:r>
      <w:r w:rsidR="00FA19FB" w:rsidRPr="00FA19FB">
        <w:rPr>
          <w:rFonts w:ascii="Calibri" w:eastAsia="Calibri" w:hAnsi="Calibri" w:cs="Calibri"/>
          <w:b/>
          <w:bCs/>
          <w:color w:val="000000" w:themeColor="text1"/>
        </w:rPr>
        <w:t>Purple Star Photography</w:t>
      </w:r>
      <w:r w:rsidR="00FA19FB" w:rsidRPr="00FA19FB">
        <w:rPr>
          <w:rFonts w:ascii="Calibri" w:eastAsia="Calibri" w:hAnsi="Calibri" w:cs="Calibri"/>
          <w:b/>
          <w:bCs/>
          <w:color w:val="000000" w:themeColor="text1"/>
        </w:rPr>
        <w:t xml:space="preserve">. </w:t>
      </w:r>
      <w:r>
        <w:rPr>
          <w:rFonts w:ascii="Calibri" w:eastAsia="Calibri" w:hAnsi="Calibri" w:cs="Calibri"/>
          <w:b/>
          <w:bCs/>
          <w:color w:val="000000" w:themeColor="text1"/>
        </w:rPr>
        <w:br/>
      </w:r>
      <w:r w:rsidR="00FA19FB" w:rsidRPr="002327FE">
        <w:rPr>
          <w:rFonts w:ascii="Calibri" w:eastAsia="Calibri" w:hAnsi="Calibri" w:cs="Calibri"/>
          <w:b/>
          <w:bCs/>
          <w:color w:val="000000" w:themeColor="text1"/>
        </w:rPr>
        <w:t>Photo captions:</w:t>
      </w:r>
    </w:p>
    <w:p w14:paraId="29A7951F" w14:textId="2AEDE6CC" w:rsidR="002327FE" w:rsidRDefault="0058287A" w:rsidP="002327FE">
      <w:pPr>
        <w:pStyle w:val="ListParagraph"/>
        <w:numPr>
          <w:ilvl w:val="0"/>
          <w:numId w:val="5"/>
        </w:numPr>
        <w:rPr>
          <w:rFonts w:ascii="Calibri" w:eastAsia="Calibri" w:hAnsi="Calibri" w:cs="Calibri"/>
          <w:color w:val="000000" w:themeColor="text1"/>
        </w:rPr>
      </w:pPr>
      <w:r>
        <w:rPr>
          <w:rFonts w:ascii="Calibri" w:eastAsia="Calibri" w:hAnsi="Calibri" w:cs="Calibri"/>
          <w:color w:val="000000" w:themeColor="text1"/>
        </w:rPr>
        <w:t>(</w:t>
      </w:r>
      <w:hyperlink r:id="rId20" w:history="1">
        <w:r w:rsidRPr="00736E10">
          <w:rPr>
            <w:rStyle w:val="Hyperlink"/>
            <w:rFonts w:ascii="Calibri" w:eastAsia="Calibri" w:hAnsi="Calibri" w:cs="Calibri"/>
          </w:rPr>
          <w:t>SVFS Fu</w:t>
        </w:r>
        <w:r w:rsidRPr="00736E10">
          <w:rPr>
            <w:rStyle w:val="Hyperlink"/>
            <w:rFonts w:ascii="Calibri" w:eastAsia="Calibri" w:hAnsi="Calibri" w:cs="Calibri"/>
          </w:rPr>
          <w:t>n</w:t>
        </w:r>
        <w:r w:rsidRPr="00736E10">
          <w:rPr>
            <w:rStyle w:val="Hyperlink"/>
            <w:rFonts w:ascii="Calibri" w:eastAsia="Calibri" w:hAnsi="Calibri" w:cs="Calibri"/>
          </w:rPr>
          <w:t>ders</w:t>
        </w:r>
      </w:hyperlink>
      <w:r>
        <w:rPr>
          <w:rFonts w:ascii="Calibri" w:eastAsia="Calibri" w:hAnsi="Calibri" w:cs="Calibri"/>
          <w:color w:val="000000" w:themeColor="text1"/>
        </w:rPr>
        <w:t xml:space="preserve">) </w:t>
      </w:r>
      <w:r w:rsidR="000A44C7">
        <w:rPr>
          <w:rFonts w:ascii="Calibri" w:eastAsia="Calibri" w:hAnsi="Calibri" w:cs="Calibri"/>
          <w:color w:val="000000" w:themeColor="text1"/>
        </w:rPr>
        <w:t>Pictured L to R</w:t>
      </w:r>
      <w:r>
        <w:rPr>
          <w:rFonts w:ascii="Calibri" w:eastAsia="Calibri" w:hAnsi="Calibri" w:cs="Calibri"/>
          <w:color w:val="000000" w:themeColor="text1"/>
        </w:rPr>
        <w:t xml:space="preserve"> in the renovated lobby: </w:t>
      </w:r>
    </w:p>
    <w:p w14:paraId="0BC686F6" w14:textId="4BBB3627" w:rsidR="00A34628" w:rsidRDefault="00A34628" w:rsidP="00A34628">
      <w:pPr>
        <w:pStyle w:val="ListParagraph"/>
        <w:numPr>
          <w:ilvl w:val="1"/>
          <w:numId w:val="5"/>
        </w:numPr>
        <w:rPr>
          <w:rFonts w:ascii="Calibri" w:eastAsia="Calibri" w:hAnsi="Calibri" w:cs="Calibri"/>
          <w:color w:val="000000" w:themeColor="text1"/>
        </w:rPr>
      </w:pPr>
      <w:r w:rsidRPr="00A34628">
        <w:rPr>
          <w:rFonts w:ascii="Calibri" w:eastAsia="Calibri" w:hAnsi="Calibri" w:cs="Calibri"/>
          <w:color w:val="000000" w:themeColor="text1"/>
        </w:rPr>
        <w:t>Cheryl Graffagnino</w:t>
      </w:r>
      <w:r>
        <w:rPr>
          <w:rFonts w:ascii="Calibri" w:eastAsia="Calibri" w:hAnsi="Calibri" w:cs="Calibri"/>
          <w:color w:val="000000" w:themeColor="text1"/>
        </w:rPr>
        <w:t>, Osteopathic Heritage Foundation</w:t>
      </w:r>
    </w:p>
    <w:p w14:paraId="2C1F856C" w14:textId="0ECAEC16" w:rsidR="00A34628" w:rsidRDefault="00A34628" w:rsidP="00A34628">
      <w:pPr>
        <w:pStyle w:val="ListParagraph"/>
        <w:numPr>
          <w:ilvl w:val="1"/>
          <w:numId w:val="5"/>
        </w:numPr>
        <w:rPr>
          <w:rFonts w:ascii="Calibri" w:eastAsia="Calibri" w:hAnsi="Calibri" w:cs="Calibri"/>
          <w:color w:val="000000" w:themeColor="text1"/>
        </w:rPr>
      </w:pPr>
      <w:r>
        <w:rPr>
          <w:rFonts w:ascii="Calibri" w:eastAsia="Calibri" w:hAnsi="Calibri" w:cs="Calibri"/>
          <w:color w:val="000000" w:themeColor="text1"/>
        </w:rPr>
        <w:t>Susan Lewis Kaylor, St. Vincent Family Services</w:t>
      </w:r>
      <w:r w:rsidR="00364099">
        <w:rPr>
          <w:rFonts w:ascii="Calibri" w:eastAsia="Calibri" w:hAnsi="Calibri" w:cs="Calibri"/>
          <w:color w:val="000000" w:themeColor="text1"/>
        </w:rPr>
        <w:t xml:space="preserve"> </w:t>
      </w:r>
      <w:r w:rsidR="00782398">
        <w:rPr>
          <w:rFonts w:ascii="Calibri" w:eastAsia="Calibri" w:hAnsi="Calibri" w:cs="Calibri"/>
          <w:color w:val="000000" w:themeColor="text1"/>
        </w:rPr>
        <w:t>P</w:t>
      </w:r>
      <w:r w:rsidR="00364099">
        <w:rPr>
          <w:rFonts w:ascii="Calibri" w:eastAsia="Calibri" w:hAnsi="Calibri" w:cs="Calibri"/>
          <w:color w:val="000000" w:themeColor="text1"/>
        </w:rPr>
        <w:t>resident and CEO</w:t>
      </w:r>
    </w:p>
    <w:p w14:paraId="23E2240D" w14:textId="0ED4A36A" w:rsidR="00A34628" w:rsidRDefault="00CD4B87" w:rsidP="00A34628">
      <w:pPr>
        <w:pStyle w:val="ListParagraph"/>
        <w:numPr>
          <w:ilvl w:val="1"/>
          <w:numId w:val="5"/>
        </w:numPr>
        <w:rPr>
          <w:rFonts w:ascii="Calibri" w:eastAsia="Calibri" w:hAnsi="Calibri" w:cs="Calibri"/>
          <w:color w:val="000000" w:themeColor="text1"/>
        </w:rPr>
      </w:pPr>
      <w:r w:rsidRPr="00CD4B87">
        <w:rPr>
          <w:rFonts w:ascii="Calibri" w:eastAsia="Calibri" w:hAnsi="Calibri" w:cs="Calibri"/>
          <w:color w:val="000000" w:themeColor="text1"/>
        </w:rPr>
        <w:t>Bishop Earl K. Fernandes, 13th Bishop of the Diocese of Columbus</w:t>
      </w:r>
    </w:p>
    <w:p w14:paraId="547A39DC" w14:textId="7DDFFA98" w:rsidR="00B60F88" w:rsidRDefault="00B60F88" w:rsidP="00A34628">
      <w:pPr>
        <w:pStyle w:val="ListParagraph"/>
        <w:numPr>
          <w:ilvl w:val="1"/>
          <w:numId w:val="5"/>
        </w:numPr>
        <w:rPr>
          <w:rFonts w:ascii="Calibri" w:eastAsia="Calibri" w:hAnsi="Calibri" w:cs="Calibri"/>
          <w:color w:val="000000" w:themeColor="text1"/>
        </w:rPr>
      </w:pPr>
      <w:r>
        <w:rPr>
          <w:rFonts w:ascii="Calibri" w:eastAsia="Calibri" w:hAnsi="Calibri" w:cs="Calibri"/>
          <w:color w:val="000000" w:themeColor="text1"/>
        </w:rPr>
        <w:t>Ken Keener</w:t>
      </w:r>
      <w:r w:rsidR="008E3DF8">
        <w:rPr>
          <w:rFonts w:ascii="Calibri" w:eastAsia="Calibri" w:hAnsi="Calibri" w:cs="Calibri"/>
          <w:color w:val="000000" w:themeColor="text1"/>
        </w:rPr>
        <w:t>, St. Vincent Family Services Board Chair</w:t>
      </w:r>
    </w:p>
    <w:p w14:paraId="7B86E7D3" w14:textId="0C1CED66" w:rsidR="008E3DF8" w:rsidRDefault="008E3DF8" w:rsidP="00A34628">
      <w:pPr>
        <w:pStyle w:val="ListParagraph"/>
        <w:numPr>
          <w:ilvl w:val="1"/>
          <w:numId w:val="5"/>
        </w:numPr>
        <w:rPr>
          <w:rFonts w:ascii="Calibri" w:eastAsia="Calibri" w:hAnsi="Calibri" w:cs="Calibri"/>
          <w:color w:val="000000" w:themeColor="text1"/>
        </w:rPr>
      </w:pPr>
      <w:r>
        <w:rPr>
          <w:rFonts w:ascii="Calibri" w:eastAsia="Calibri" w:hAnsi="Calibri" w:cs="Calibri"/>
          <w:color w:val="000000" w:themeColor="text1"/>
        </w:rPr>
        <w:t xml:space="preserve">Terri Donlin Huesman, </w:t>
      </w:r>
      <w:r w:rsidRPr="008E3DF8">
        <w:rPr>
          <w:rFonts w:ascii="Calibri" w:eastAsia="Calibri" w:hAnsi="Calibri" w:cs="Calibri"/>
          <w:color w:val="000000" w:themeColor="text1"/>
        </w:rPr>
        <w:t>Osteopathic Heritage Foundation</w:t>
      </w:r>
    </w:p>
    <w:p w14:paraId="4EE3D73D" w14:textId="3C568B7A" w:rsidR="008E3DF8" w:rsidRDefault="00F44E02" w:rsidP="00A34628">
      <w:pPr>
        <w:pStyle w:val="ListParagraph"/>
        <w:numPr>
          <w:ilvl w:val="1"/>
          <w:numId w:val="5"/>
        </w:numPr>
        <w:rPr>
          <w:rFonts w:ascii="Calibri" w:eastAsia="Calibri" w:hAnsi="Calibri" w:cs="Calibri"/>
          <w:color w:val="000000" w:themeColor="text1"/>
        </w:rPr>
      </w:pPr>
      <w:r>
        <w:rPr>
          <w:rFonts w:ascii="Calibri" w:eastAsia="Calibri" w:hAnsi="Calibri" w:cs="Calibri"/>
          <w:color w:val="000000" w:themeColor="text1"/>
        </w:rPr>
        <w:t>Jenifer Fraioli, Ohio Department of Behavioral Health</w:t>
      </w:r>
    </w:p>
    <w:p w14:paraId="2FC214E9" w14:textId="5333B285" w:rsidR="00F44E02" w:rsidRDefault="00FC3488" w:rsidP="00F44E02">
      <w:pPr>
        <w:pStyle w:val="ListParagraph"/>
        <w:numPr>
          <w:ilvl w:val="0"/>
          <w:numId w:val="5"/>
        </w:numPr>
        <w:rPr>
          <w:rFonts w:ascii="Calibri" w:eastAsia="Calibri" w:hAnsi="Calibri" w:cs="Calibri"/>
          <w:color w:val="000000" w:themeColor="text1"/>
        </w:rPr>
      </w:pPr>
      <w:r>
        <w:rPr>
          <w:rFonts w:ascii="Calibri" w:eastAsia="Calibri" w:hAnsi="Calibri" w:cs="Calibri"/>
          <w:color w:val="000000" w:themeColor="text1"/>
        </w:rPr>
        <w:t>(</w:t>
      </w:r>
      <w:hyperlink r:id="rId21" w:history="1">
        <w:r w:rsidRPr="00FC3488">
          <w:rPr>
            <w:rStyle w:val="Hyperlink"/>
            <w:rFonts w:ascii="Calibri" w:eastAsia="Calibri" w:hAnsi="Calibri" w:cs="Calibri"/>
          </w:rPr>
          <w:t>Ribbon Cutting</w:t>
        </w:r>
      </w:hyperlink>
      <w:r>
        <w:rPr>
          <w:rFonts w:ascii="Calibri" w:eastAsia="Calibri" w:hAnsi="Calibri" w:cs="Calibri"/>
          <w:color w:val="000000" w:themeColor="text1"/>
        </w:rPr>
        <w:t>) Pictured L to R:</w:t>
      </w:r>
    </w:p>
    <w:p w14:paraId="1EA985D8" w14:textId="14629B42" w:rsidR="00FC3488" w:rsidRDefault="00FC3488" w:rsidP="00FC3488">
      <w:pPr>
        <w:pStyle w:val="ListParagraph"/>
        <w:numPr>
          <w:ilvl w:val="1"/>
          <w:numId w:val="5"/>
        </w:numPr>
        <w:rPr>
          <w:rFonts w:ascii="Calibri" w:eastAsia="Calibri" w:hAnsi="Calibri" w:cs="Calibri"/>
          <w:color w:val="000000" w:themeColor="text1"/>
        </w:rPr>
      </w:pPr>
      <w:r>
        <w:rPr>
          <w:rFonts w:ascii="Calibri" w:eastAsia="Calibri" w:hAnsi="Calibri" w:cs="Calibri"/>
          <w:color w:val="000000" w:themeColor="text1"/>
        </w:rPr>
        <w:t>Rejeana Haynes, St. Vincent Family Services Chief Clinical Officer</w:t>
      </w:r>
    </w:p>
    <w:p w14:paraId="06832B5F" w14:textId="77777777" w:rsidR="00FC3488" w:rsidRDefault="00FC3488" w:rsidP="00FC3488">
      <w:pPr>
        <w:pStyle w:val="ListParagraph"/>
        <w:numPr>
          <w:ilvl w:val="1"/>
          <w:numId w:val="5"/>
        </w:numPr>
        <w:rPr>
          <w:rFonts w:ascii="Calibri" w:eastAsia="Calibri" w:hAnsi="Calibri" w:cs="Calibri"/>
          <w:color w:val="000000" w:themeColor="text1"/>
        </w:rPr>
      </w:pPr>
      <w:r>
        <w:rPr>
          <w:rFonts w:ascii="Calibri" w:eastAsia="Calibri" w:hAnsi="Calibri" w:cs="Calibri"/>
          <w:color w:val="000000" w:themeColor="text1"/>
        </w:rPr>
        <w:t>Susan Lewis Kaylor, St. Vincent Family Services President and CEO</w:t>
      </w:r>
    </w:p>
    <w:p w14:paraId="712398BA" w14:textId="77777777" w:rsidR="00FC3488" w:rsidRDefault="00FC3488" w:rsidP="00FC3488">
      <w:pPr>
        <w:pStyle w:val="ListParagraph"/>
        <w:numPr>
          <w:ilvl w:val="1"/>
          <w:numId w:val="5"/>
        </w:numPr>
        <w:rPr>
          <w:rFonts w:ascii="Calibri" w:eastAsia="Calibri" w:hAnsi="Calibri" w:cs="Calibri"/>
          <w:color w:val="000000" w:themeColor="text1"/>
        </w:rPr>
      </w:pPr>
      <w:r w:rsidRPr="00CD4B87">
        <w:rPr>
          <w:rFonts w:ascii="Calibri" w:eastAsia="Calibri" w:hAnsi="Calibri" w:cs="Calibri"/>
          <w:color w:val="000000" w:themeColor="text1"/>
        </w:rPr>
        <w:t>Bishop Earl K. Fernandes, 13th Bishop of the Diocese of Columbus</w:t>
      </w:r>
    </w:p>
    <w:p w14:paraId="3EF3E92F" w14:textId="37F8EFC8" w:rsidR="00FC3488" w:rsidRDefault="00B40560" w:rsidP="00FC3488">
      <w:pPr>
        <w:pStyle w:val="ListParagraph"/>
        <w:numPr>
          <w:ilvl w:val="1"/>
          <w:numId w:val="5"/>
        </w:numPr>
        <w:rPr>
          <w:rFonts w:ascii="Calibri" w:eastAsia="Calibri" w:hAnsi="Calibri" w:cs="Calibri"/>
          <w:color w:val="000000" w:themeColor="text1"/>
        </w:rPr>
      </w:pPr>
      <w:r>
        <w:rPr>
          <w:rFonts w:ascii="Calibri" w:eastAsia="Calibri" w:hAnsi="Calibri" w:cs="Calibri"/>
          <w:color w:val="000000" w:themeColor="text1"/>
        </w:rPr>
        <w:t>Amber Lentz, St. Vincent Family Services Senior Director, Access &amp; Engagement and Clinical Services</w:t>
      </w:r>
    </w:p>
    <w:p w14:paraId="120ED87F" w14:textId="47BBF726" w:rsidR="00A436A3" w:rsidRDefault="009E1C5D" w:rsidP="00A436A3">
      <w:pPr>
        <w:pStyle w:val="ListParagraph"/>
        <w:numPr>
          <w:ilvl w:val="0"/>
          <w:numId w:val="5"/>
        </w:numPr>
        <w:rPr>
          <w:rFonts w:ascii="Calibri" w:eastAsia="Calibri" w:hAnsi="Calibri" w:cs="Calibri"/>
          <w:color w:val="000000" w:themeColor="text1"/>
        </w:rPr>
      </w:pPr>
      <w:r>
        <w:rPr>
          <w:rFonts w:ascii="Calibri" w:eastAsia="Calibri" w:hAnsi="Calibri" w:cs="Calibri"/>
          <w:color w:val="000000" w:themeColor="text1"/>
        </w:rPr>
        <w:t>(</w:t>
      </w:r>
      <w:hyperlink r:id="rId22" w:history="1">
        <w:r w:rsidRPr="00EA1DA2">
          <w:rPr>
            <w:rStyle w:val="Hyperlink"/>
            <w:rFonts w:ascii="Calibri" w:eastAsia="Calibri" w:hAnsi="Calibri" w:cs="Calibri"/>
          </w:rPr>
          <w:t>Ribbon Cutting-2</w:t>
        </w:r>
      </w:hyperlink>
      <w:r>
        <w:rPr>
          <w:rFonts w:ascii="Calibri" w:eastAsia="Calibri" w:hAnsi="Calibri" w:cs="Calibri"/>
          <w:color w:val="000000" w:themeColor="text1"/>
        </w:rPr>
        <w:t xml:space="preserve">) </w:t>
      </w:r>
      <w:r w:rsidR="00EA1DA2">
        <w:rPr>
          <w:rFonts w:ascii="Calibri" w:eastAsia="Calibri" w:hAnsi="Calibri" w:cs="Calibri"/>
          <w:color w:val="000000" w:themeColor="text1"/>
        </w:rPr>
        <w:t>Pictured L to R:</w:t>
      </w:r>
    </w:p>
    <w:p w14:paraId="7C006122" w14:textId="77777777" w:rsidR="00EA1DA2" w:rsidRDefault="00EA1DA2" w:rsidP="00EA1DA2">
      <w:pPr>
        <w:pStyle w:val="ListParagraph"/>
        <w:numPr>
          <w:ilvl w:val="1"/>
          <w:numId w:val="5"/>
        </w:numPr>
        <w:rPr>
          <w:rFonts w:ascii="Calibri" w:eastAsia="Calibri" w:hAnsi="Calibri" w:cs="Calibri"/>
          <w:color w:val="000000" w:themeColor="text1"/>
        </w:rPr>
      </w:pPr>
      <w:r>
        <w:rPr>
          <w:rFonts w:ascii="Calibri" w:eastAsia="Calibri" w:hAnsi="Calibri" w:cs="Calibri"/>
          <w:color w:val="000000" w:themeColor="text1"/>
        </w:rPr>
        <w:t xml:space="preserve">Terri Donlin Huesman, </w:t>
      </w:r>
      <w:r w:rsidRPr="008E3DF8">
        <w:rPr>
          <w:rFonts w:ascii="Calibri" w:eastAsia="Calibri" w:hAnsi="Calibri" w:cs="Calibri"/>
          <w:color w:val="000000" w:themeColor="text1"/>
        </w:rPr>
        <w:t>Osteopathic Heritage Foundation</w:t>
      </w:r>
    </w:p>
    <w:p w14:paraId="3034C30C" w14:textId="0ECC8A63" w:rsidR="00EA1DA2" w:rsidRDefault="00EA1DA2" w:rsidP="00EA1DA2">
      <w:pPr>
        <w:pStyle w:val="ListParagraph"/>
        <w:numPr>
          <w:ilvl w:val="1"/>
          <w:numId w:val="5"/>
        </w:numPr>
        <w:rPr>
          <w:rFonts w:ascii="Calibri" w:eastAsia="Calibri" w:hAnsi="Calibri" w:cs="Calibri"/>
          <w:color w:val="000000" w:themeColor="text1"/>
        </w:rPr>
      </w:pPr>
      <w:r>
        <w:rPr>
          <w:rFonts w:ascii="Calibri" w:eastAsia="Calibri" w:hAnsi="Calibri" w:cs="Calibri"/>
          <w:color w:val="000000" w:themeColor="text1"/>
        </w:rPr>
        <w:t>Jenifer Fraioli, Ohio Department of Behavioral Health</w:t>
      </w:r>
    </w:p>
    <w:p w14:paraId="05AE20A6" w14:textId="77777777" w:rsidR="0048291F" w:rsidRDefault="0048291F" w:rsidP="0048291F">
      <w:pPr>
        <w:pStyle w:val="ListParagraph"/>
        <w:numPr>
          <w:ilvl w:val="1"/>
          <w:numId w:val="5"/>
        </w:numPr>
        <w:rPr>
          <w:rFonts w:ascii="Calibri" w:eastAsia="Calibri" w:hAnsi="Calibri" w:cs="Calibri"/>
          <w:color w:val="000000" w:themeColor="text1"/>
        </w:rPr>
      </w:pPr>
      <w:r w:rsidRPr="00CD4B87">
        <w:rPr>
          <w:rFonts w:ascii="Calibri" w:eastAsia="Calibri" w:hAnsi="Calibri" w:cs="Calibri"/>
          <w:color w:val="000000" w:themeColor="text1"/>
        </w:rPr>
        <w:t>Bishop Earl K. Fernandes, 13th Bishop of the Diocese of Columbus</w:t>
      </w:r>
    </w:p>
    <w:p w14:paraId="3B11970A" w14:textId="77777777" w:rsidR="0048291F" w:rsidRDefault="0048291F" w:rsidP="0048291F">
      <w:pPr>
        <w:pStyle w:val="ListParagraph"/>
        <w:numPr>
          <w:ilvl w:val="1"/>
          <w:numId w:val="5"/>
        </w:numPr>
        <w:rPr>
          <w:rFonts w:ascii="Calibri" w:eastAsia="Calibri" w:hAnsi="Calibri" w:cs="Calibri"/>
          <w:color w:val="000000" w:themeColor="text1"/>
        </w:rPr>
      </w:pPr>
      <w:r>
        <w:rPr>
          <w:rFonts w:ascii="Calibri" w:eastAsia="Calibri" w:hAnsi="Calibri" w:cs="Calibri"/>
          <w:color w:val="000000" w:themeColor="text1"/>
        </w:rPr>
        <w:t>Susan Lewis Kaylor, St. Vincent Family Services President and CEO</w:t>
      </w:r>
    </w:p>
    <w:p w14:paraId="107A1061" w14:textId="0CD96D6C" w:rsidR="00EA1DA2" w:rsidRDefault="0048291F" w:rsidP="00EA1DA2">
      <w:pPr>
        <w:pStyle w:val="ListParagraph"/>
        <w:numPr>
          <w:ilvl w:val="1"/>
          <w:numId w:val="5"/>
        </w:numPr>
        <w:rPr>
          <w:rFonts w:ascii="Calibri" w:eastAsia="Calibri" w:hAnsi="Calibri" w:cs="Calibri"/>
          <w:color w:val="000000" w:themeColor="text1"/>
        </w:rPr>
      </w:pPr>
      <w:r w:rsidRPr="0048291F">
        <w:rPr>
          <w:rFonts w:ascii="Calibri" w:eastAsia="Calibri" w:hAnsi="Calibri" w:cs="Calibri"/>
          <w:color w:val="000000" w:themeColor="text1"/>
        </w:rPr>
        <w:lastRenderedPageBreak/>
        <w:t>Candy Rinehart, CEO, The Ohio State University Total Health Care Center</w:t>
      </w:r>
    </w:p>
    <w:p w14:paraId="2CA9CF11" w14:textId="3241976D" w:rsidR="0048291F" w:rsidRDefault="0048291F" w:rsidP="00EA1DA2">
      <w:pPr>
        <w:pStyle w:val="ListParagraph"/>
        <w:numPr>
          <w:ilvl w:val="1"/>
          <w:numId w:val="5"/>
        </w:numPr>
        <w:rPr>
          <w:rFonts w:ascii="Calibri" w:eastAsia="Calibri" w:hAnsi="Calibri" w:cs="Calibri"/>
          <w:color w:val="000000" w:themeColor="text1"/>
        </w:rPr>
      </w:pPr>
      <w:r>
        <w:rPr>
          <w:rFonts w:ascii="Calibri" w:eastAsia="Calibri" w:hAnsi="Calibri" w:cs="Calibri"/>
          <w:color w:val="000000" w:themeColor="text1"/>
        </w:rPr>
        <w:t>Ken Keener, St. Vincent Family Services Board Chair</w:t>
      </w:r>
    </w:p>
    <w:p w14:paraId="52285954" w14:textId="61854A89" w:rsidR="0048291F" w:rsidRPr="0048291F" w:rsidRDefault="0048291F" w:rsidP="0048291F">
      <w:pPr>
        <w:pStyle w:val="ListParagraph"/>
        <w:numPr>
          <w:ilvl w:val="1"/>
          <w:numId w:val="5"/>
        </w:numPr>
        <w:rPr>
          <w:rFonts w:ascii="Calibri" w:eastAsia="Calibri" w:hAnsi="Calibri" w:cs="Calibri"/>
          <w:color w:val="000000" w:themeColor="text1"/>
        </w:rPr>
      </w:pPr>
      <w:r>
        <w:rPr>
          <w:rFonts w:ascii="Calibri" w:eastAsia="Calibri" w:hAnsi="Calibri" w:cs="Calibri"/>
          <w:color w:val="000000" w:themeColor="text1"/>
        </w:rPr>
        <w:t>Rejeana Haynes, St. Vincent Family Services Chief Clinical Officer</w:t>
      </w:r>
    </w:p>
    <w:p w14:paraId="5C5A6E4C" w14:textId="1FE90D9A" w:rsidR="00A018B8" w:rsidRPr="00133361" w:rsidRDefault="00A018B8" w:rsidP="44CAED80">
      <w:pPr>
        <w:rPr>
          <w:rFonts w:ascii="Calibri" w:hAnsi="Calibri" w:cs="Calibri"/>
          <w:b/>
          <w:bCs/>
          <w:i/>
          <w:iCs/>
        </w:rPr>
      </w:pPr>
      <w:r w:rsidRPr="00133361">
        <w:rPr>
          <w:rFonts w:ascii="Calibri" w:hAnsi="Calibri" w:cs="Calibri"/>
          <w:b/>
          <w:bCs/>
          <w:i/>
          <w:iCs/>
        </w:rPr>
        <w:t xml:space="preserve">About St. Vincent Family Services </w:t>
      </w:r>
    </w:p>
    <w:p w14:paraId="14464B94" w14:textId="3791CD94" w:rsidR="00A018B8" w:rsidRPr="00C4745A" w:rsidRDefault="00A018B8" w:rsidP="009F3543">
      <w:pPr>
        <w:jc w:val="both"/>
        <w:rPr>
          <w:rFonts w:ascii="Calibri" w:hAnsi="Calibri" w:cs="Calibri"/>
        </w:rPr>
      </w:pPr>
      <w:r w:rsidRPr="44CAED80">
        <w:rPr>
          <w:rFonts w:ascii="Calibri" w:hAnsi="Calibri" w:cs="Calibri"/>
        </w:rPr>
        <w:t xml:space="preserve">St. Vincent Family Services is a 150-year-old organization serving all of Ohio with deep roots in the </w:t>
      </w:r>
      <w:bookmarkStart w:id="1" w:name="_Int_75RaUanA"/>
      <w:r w:rsidRPr="44CAED80">
        <w:rPr>
          <w:rFonts w:ascii="Calibri" w:hAnsi="Calibri" w:cs="Calibri"/>
        </w:rPr>
        <w:t>Near East</w:t>
      </w:r>
      <w:bookmarkEnd w:id="1"/>
      <w:r w:rsidRPr="44CAED80">
        <w:rPr>
          <w:rFonts w:ascii="Calibri" w:hAnsi="Calibri" w:cs="Calibri"/>
        </w:rPr>
        <w:t xml:space="preserve"> Side neighborhood of Columbus, Ohio. The organization is one of Ohio’s leading providers in pediatric behavioral healthcare, serving children from pre-school through high school. Each year, SVFS delivers quality, transformative behavioral health care to more than </w:t>
      </w:r>
      <w:r w:rsidR="009F3543">
        <w:rPr>
          <w:rFonts w:ascii="Calibri" w:hAnsi="Calibri" w:cs="Calibri"/>
        </w:rPr>
        <w:t>5</w:t>
      </w:r>
      <w:r w:rsidRPr="44CAED80">
        <w:rPr>
          <w:rFonts w:ascii="Calibri" w:hAnsi="Calibri" w:cs="Calibri"/>
        </w:rPr>
        <w:t xml:space="preserve">,000 children and families. For more information, visit </w:t>
      </w:r>
      <w:hyperlink r:id="rId23">
        <w:r w:rsidRPr="44CAED80">
          <w:rPr>
            <w:rStyle w:val="Hyperlink"/>
            <w:rFonts w:ascii="Calibri" w:hAnsi="Calibri" w:cs="Calibri"/>
          </w:rPr>
          <w:t>svfsohio.org</w:t>
        </w:r>
      </w:hyperlink>
      <w:r w:rsidRPr="44CAED80">
        <w:rPr>
          <w:rFonts w:ascii="Calibri" w:hAnsi="Calibri" w:cs="Calibri"/>
        </w:rPr>
        <w:t xml:space="preserve">. </w:t>
      </w:r>
    </w:p>
    <w:p w14:paraId="67CE2ACE" w14:textId="77777777" w:rsidR="00A018B8" w:rsidRPr="00133361" w:rsidRDefault="00A018B8" w:rsidP="44CAED80">
      <w:pPr>
        <w:rPr>
          <w:rFonts w:ascii="Calibri" w:hAnsi="Calibri" w:cs="Calibri"/>
          <w:b/>
          <w:bCs/>
          <w:i/>
          <w:iCs/>
        </w:rPr>
      </w:pPr>
      <w:r w:rsidRPr="00133361">
        <w:rPr>
          <w:rFonts w:ascii="Calibri" w:hAnsi="Calibri" w:cs="Calibri"/>
          <w:b/>
          <w:bCs/>
          <w:i/>
          <w:iCs/>
        </w:rPr>
        <w:t>About The Ohio State University College of Nursing</w:t>
      </w:r>
    </w:p>
    <w:p w14:paraId="015EDFCF" w14:textId="66D7219C" w:rsidR="00255BB3" w:rsidRPr="003A5E1C" w:rsidRDefault="00A018B8" w:rsidP="009F3543">
      <w:pPr>
        <w:jc w:val="both"/>
        <w:rPr>
          <w:rFonts w:ascii="Calibri" w:hAnsi="Calibri" w:cs="Calibri"/>
        </w:rPr>
      </w:pPr>
      <w:r w:rsidRPr="44CAED80">
        <w:rPr>
          <w:rFonts w:ascii="Calibri" w:hAnsi="Calibri" w:cs="Calibri"/>
        </w:rPr>
        <w:t xml:space="preserve">The Ohio State University College of Nursing supports students, faculty, staff, </w:t>
      </w:r>
      <w:bookmarkStart w:id="2" w:name="_Int_Jils4A0e"/>
      <w:r w:rsidRPr="44CAED80">
        <w:rPr>
          <w:rFonts w:ascii="Calibri" w:hAnsi="Calibri" w:cs="Calibri"/>
        </w:rPr>
        <w:t>alumni</w:t>
      </w:r>
      <w:bookmarkEnd w:id="2"/>
      <w:r w:rsidRPr="44CAED80">
        <w:rPr>
          <w:rFonts w:ascii="Calibri" w:hAnsi="Calibri" w:cs="Calibri"/>
        </w:rPr>
        <w:t xml:space="preserve"> and partners in answering their </w:t>
      </w:r>
      <w:r w:rsidR="009F3543" w:rsidRPr="44CAED80">
        <w:rPr>
          <w:rFonts w:ascii="Calibri" w:hAnsi="Calibri" w:cs="Calibri"/>
        </w:rPr>
        <w:t>call</w:t>
      </w:r>
      <w:r w:rsidRPr="44CAED80">
        <w:rPr>
          <w:rFonts w:ascii="Calibri" w:hAnsi="Calibri" w:cs="Calibri"/>
        </w:rPr>
        <w:t xml:space="preserve"> to care through top-ranked academics, research and innovation, grounded in evidence-based practice </w:t>
      </w:r>
      <w:r w:rsidRPr="00260F7F">
        <w:rPr>
          <w:rFonts w:ascii="Calibri" w:hAnsi="Calibri" w:cs="Calibri"/>
        </w:rPr>
        <w:t xml:space="preserve">and a culture that actively promotes wellness. Its nationally renowned academic programs offer comprehensive coursework and hands-on experience to prepare nursing and healthcare leaders. The college ranks among the top </w:t>
      </w:r>
      <w:r w:rsidR="00260F7F" w:rsidRPr="00260F7F">
        <w:rPr>
          <w:rFonts w:ascii="Calibri" w:hAnsi="Calibri" w:cs="Calibri"/>
        </w:rPr>
        <w:t>15</w:t>
      </w:r>
      <w:r w:rsidRPr="00260F7F">
        <w:rPr>
          <w:rFonts w:ascii="Calibri" w:hAnsi="Calibri" w:cs="Calibri"/>
        </w:rPr>
        <w:t xml:space="preserve"> </w:t>
      </w:r>
      <w:bookmarkStart w:id="3" w:name="_Int_CUKhkENQ"/>
      <w:r w:rsidRPr="00260F7F">
        <w:rPr>
          <w:rFonts w:ascii="Calibri" w:hAnsi="Calibri" w:cs="Calibri"/>
        </w:rPr>
        <w:t>colleges of nursing</w:t>
      </w:r>
      <w:bookmarkEnd w:id="3"/>
      <w:r w:rsidRPr="00260F7F">
        <w:rPr>
          <w:rFonts w:ascii="Calibri" w:hAnsi="Calibri" w:cs="Calibri"/>
        </w:rPr>
        <w:t xml:space="preserve"> nationally in National Institutes of Health funding.</w:t>
      </w:r>
      <w:r w:rsidR="00260F7F" w:rsidRPr="00260F7F">
        <w:rPr>
          <w:rFonts w:ascii="Calibri" w:hAnsi="Calibri" w:cs="Calibri"/>
        </w:rPr>
        <w:t xml:space="preserve"> </w:t>
      </w:r>
      <w:r w:rsidR="00260F7F">
        <w:rPr>
          <w:rFonts w:ascii="Calibri" w:hAnsi="Calibri" w:cs="Calibri"/>
        </w:rPr>
        <w:t>It also</w:t>
      </w:r>
      <w:r w:rsidR="00260F7F" w:rsidRPr="00711CAB">
        <w:rPr>
          <w:rFonts w:ascii="Calibri" w:hAnsi="Calibri" w:cs="Calibri"/>
        </w:rPr>
        <w:t xml:space="preserve"> provide</w:t>
      </w:r>
      <w:r w:rsidR="00260F7F">
        <w:rPr>
          <w:rFonts w:ascii="Calibri" w:hAnsi="Calibri" w:cs="Calibri"/>
        </w:rPr>
        <w:t>s</w:t>
      </w:r>
      <w:r w:rsidR="00260F7F" w:rsidRPr="00711CAB">
        <w:rPr>
          <w:rFonts w:ascii="Calibri" w:hAnsi="Calibri" w:cs="Calibri"/>
        </w:rPr>
        <w:t xml:space="preserve"> leadership in the evidence-bas</w:t>
      </w:r>
      <w:r w:rsidR="00260F7F">
        <w:rPr>
          <w:rFonts w:ascii="Calibri" w:hAnsi="Calibri" w:cs="Calibri"/>
        </w:rPr>
        <w:t>ed practice movement through its</w:t>
      </w:r>
      <w:r w:rsidR="00260F7F" w:rsidRPr="00711CAB">
        <w:rPr>
          <w:rFonts w:ascii="Calibri" w:hAnsi="Calibri" w:cs="Calibri"/>
        </w:rPr>
        <w:t xml:space="preserve"> Helene Fuld Health Trust National Institute for Evidence-based Practice in Nursing and Healthcare, support</w:t>
      </w:r>
      <w:r w:rsidR="00260F7F">
        <w:rPr>
          <w:rFonts w:ascii="Calibri" w:hAnsi="Calibri" w:cs="Calibri"/>
        </w:rPr>
        <w:t xml:space="preserve">s family caregivers through its </w:t>
      </w:r>
      <w:r w:rsidR="00260F7F" w:rsidRPr="00711CAB">
        <w:rPr>
          <w:rFonts w:ascii="Calibri" w:hAnsi="Calibri" w:cs="Calibri"/>
        </w:rPr>
        <w:t>Golden Buckeye Center for Dementia Caregiving, and promote</w:t>
      </w:r>
      <w:r w:rsidR="00260F7F">
        <w:rPr>
          <w:rFonts w:ascii="Calibri" w:hAnsi="Calibri" w:cs="Calibri"/>
        </w:rPr>
        <w:t>s</w:t>
      </w:r>
      <w:r w:rsidR="00260F7F" w:rsidRPr="00711CAB">
        <w:rPr>
          <w:rFonts w:ascii="Calibri" w:hAnsi="Calibri" w:cs="Calibri"/>
        </w:rPr>
        <w:t xml:space="preserve"> holistic h</w:t>
      </w:r>
      <w:r w:rsidR="00260F7F">
        <w:rPr>
          <w:rFonts w:ascii="Calibri" w:hAnsi="Calibri" w:cs="Calibri"/>
        </w:rPr>
        <w:t>ealth and well-being through its</w:t>
      </w:r>
      <w:r w:rsidR="00260F7F" w:rsidRPr="00711CAB">
        <w:rPr>
          <w:rFonts w:ascii="Calibri" w:hAnsi="Calibri" w:cs="Calibri"/>
        </w:rPr>
        <w:t xml:space="preserve"> team-based Federally Qualified Health Center, The Ohio State University Total Health Care Center.</w:t>
      </w:r>
    </w:p>
    <w:sectPr w:rsidR="00255BB3" w:rsidRPr="003A5E1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D6649" w14:textId="77777777" w:rsidR="008644AE" w:rsidRDefault="008644AE" w:rsidP="006A4212">
      <w:pPr>
        <w:spacing w:after="0" w:line="240" w:lineRule="auto"/>
      </w:pPr>
      <w:r>
        <w:separator/>
      </w:r>
    </w:p>
  </w:endnote>
  <w:endnote w:type="continuationSeparator" w:id="0">
    <w:p w14:paraId="77F0B8CC" w14:textId="77777777" w:rsidR="008644AE" w:rsidRDefault="008644AE" w:rsidP="006A4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2AE94" w14:textId="77777777" w:rsidR="008644AE" w:rsidRDefault="008644AE" w:rsidP="006A4212">
      <w:pPr>
        <w:spacing w:after="0" w:line="240" w:lineRule="auto"/>
      </w:pPr>
      <w:r>
        <w:separator/>
      </w:r>
    </w:p>
  </w:footnote>
  <w:footnote w:type="continuationSeparator" w:id="0">
    <w:p w14:paraId="5B115D46" w14:textId="77777777" w:rsidR="008644AE" w:rsidRDefault="008644AE" w:rsidP="006A4212">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CqdBNfhtMxgNvW" int2:id="7h3zx3sg">
      <int2:state int2:value="Rejected" int2:type="spell"/>
    </int2:textHash>
    <int2:textHash int2:hashCode="jeud8fr3c8r7Cu" int2:id="DwZzkmfq">
      <int2:state int2:value="Rejected" int2:type="spell"/>
    </int2:textHash>
    <int2:bookmark int2:bookmarkName="_Int_CUKhkENQ" int2:invalidationBookmarkName="" int2:hashCode="LR1vqgrp7tCL6j" int2:id="564fWuRn">
      <int2:state int2:value="Rejected" int2:type="gram"/>
    </int2:bookmark>
    <int2:bookmark int2:bookmarkName="_Int_Jils4A0e" int2:invalidationBookmarkName="" int2:hashCode="xSyDD5J/48iVpU" int2:id="7mP964zY">
      <int2:state int2:value="Rejected" int2:type="style"/>
    </int2:bookmark>
    <int2:bookmark int2:bookmarkName="_Int_75RaUanA" int2:invalidationBookmarkName="" int2:hashCode="WToENP2lajXfOS" int2:id="NGBU4dqV">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DA0499"/>
    <w:multiLevelType w:val="hybridMultilevel"/>
    <w:tmpl w:val="3C76CDB8"/>
    <w:lvl w:ilvl="0" w:tplc="8912DBAC">
      <w:start w:val="1"/>
      <w:numFmt w:val="bullet"/>
      <w:lvlText w:val=""/>
      <w:lvlJc w:val="left"/>
      <w:pPr>
        <w:ind w:left="720" w:hanging="360"/>
      </w:pPr>
      <w:rPr>
        <w:rFonts w:ascii="Symbol" w:hAnsi="Symbol" w:hint="default"/>
      </w:rPr>
    </w:lvl>
    <w:lvl w:ilvl="1" w:tplc="D79ACBB8">
      <w:start w:val="1"/>
      <w:numFmt w:val="bullet"/>
      <w:lvlText w:val="o"/>
      <w:lvlJc w:val="left"/>
      <w:pPr>
        <w:ind w:left="1440" w:hanging="360"/>
      </w:pPr>
      <w:rPr>
        <w:rFonts w:ascii="Courier New" w:hAnsi="Courier New" w:hint="default"/>
      </w:rPr>
    </w:lvl>
    <w:lvl w:ilvl="2" w:tplc="D438074E">
      <w:start w:val="1"/>
      <w:numFmt w:val="bullet"/>
      <w:lvlText w:val=""/>
      <w:lvlJc w:val="left"/>
      <w:pPr>
        <w:ind w:left="2160" w:hanging="360"/>
      </w:pPr>
      <w:rPr>
        <w:rFonts w:ascii="Wingdings" w:hAnsi="Wingdings" w:hint="default"/>
      </w:rPr>
    </w:lvl>
    <w:lvl w:ilvl="3" w:tplc="8D2EB7E4">
      <w:start w:val="1"/>
      <w:numFmt w:val="bullet"/>
      <w:lvlText w:val=""/>
      <w:lvlJc w:val="left"/>
      <w:pPr>
        <w:ind w:left="2880" w:hanging="360"/>
      </w:pPr>
      <w:rPr>
        <w:rFonts w:ascii="Symbol" w:hAnsi="Symbol" w:hint="default"/>
      </w:rPr>
    </w:lvl>
    <w:lvl w:ilvl="4" w:tplc="307A41BA">
      <w:start w:val="1"/>
      <w:numFmt w:val="bullet"/>
      <w:lvlText w:val="o"/>
      <w:lvlJc w:val="left"/>
      <w:pPr>
        <w:ind w:left="3600" w:hanging="360"/>
      </w:pPr>
      <w:rPr>
        <w:rFonts w:ascii="Courier New" w:hAnsi="Courier New" w:hint="default"/>
      </w:rPr>
    </w:lvl>
    <w:lvl w:ilvl="5" w:tplc="DA5EF5AC">
      <w:start w:val="1"/>
      <w:numFmt w:val="bullet"/>
      <w:lvlText w:val=""/>
      <w:lvlJc w:val="left"/>
      <w:pPr>
        <w:ind w:left="4320" w:hanging="360"/>
      </w:pPr>
      <w:rPr>
        <w:rFonts w:ascii="Wingdings" w:hAnsi="Wingdings" w:hint="default"/>
      </w:rPr>
    </w:lvl>
    <w:lvl w:ilvl="6" w:tplc="688AD3EE">
      <w:start w:val="1"/>
      <w:numFmt w:val="bullet"/>
      <w:lvlText w:val=""/>
      <w:lvlJc w:val="left"/>
      <w:pPr>
        <w:ind w:left="5040" w:hanging="360"/>
      </w:pPr>
      <w:rPr>
        <w:rFonts w:ascii="Symbol" w:hAnsi="Symbol" w:hint="default"/>
      </w:rPr>
    </w:lvl>
    <w:lvl w:ilvl="7" w:tplc="C854B7A4">
      <w:start w:val="1"/>
      <w:numFmt w:val="bullet"/>
      <w:lvlText w:val="o"/>
      <w:lvlJc w:val="left"/>
      <w:pPr>
        <w:ind w:left="5760" w:hanging="360"/>
      </w:pPr>
      <w:rPr>
        <w:rFonts w:ascii="Courier New" w:hAnsi="Courier New" w:hint="default"/>
      </w:rPr>
    </w:lvl>
    <w:lvl w:ilvl="8" w:tplc="7C986C5E">
      <w:start w:val="1"/>
      <w:numFmt w:val="bullet"/>
      <w:lvlText w:val=""/>
      <w:lvlJc w:val="left"/>
      <w:pPr>
        <w:ind w:left="6480" w:hanging="360"/>
      </w:pPr>
      <w:rPr>
        <w:rFonts w:ascii="Wingdings" w:hAnsi="Wingdings" w:hint="default"/>
      </w:rPr>
    </w:lvl>
  </w:abstractNum>
  <w:abstractNum w:abstractNumId="1" w15:restartNumberingAfterBreak="0">
    <w:nsid w:val="4A43E279"/>
    <w:multiLevelType w:val="hybridMultilevel"/>
    <w:tmpl w:val="9448F708"/>
    <w:lvl w:ilvl="0" w:tplc="7870EAC8">
      <w:start w:val="1"/>
      <w:numFmt w:val="bullet"/>
      <w:lvlText w:val=""/>
      <w:lvlJc w:val="left"/>
      <w:pPr>
        <w:ind w:left="720" w:hanging="360"/>
      </w:pPr>
      <w:rPr>
        <w:rFonts w:ascii="Symbol" w:hAnsi="Symbol" w:hint="default"/>
      </w:rPr>
    </w:lvl>
    <w:lvl w:ilvl="1" w:tplc="AEBE2692">
      <w:start w:val="1"/>
      <w:numFmt w:val="bullet"/>
      <w:lvlText w:val="o"/>
      <w:lvlJc w:val="left"/>
      <w:pPr>
        <w:ind w:left="1440" w:hanging="360"/>
      </w:pPr>
      <w:rPr>
        <w:rFonts w:ascii="Courier New" w:hAnsi="Courier New" w:hint="default"/>
      </w:rPr>
    </w:lvl>
    <w:lvl w:ilvl="2" w:tplc="145454C8">
      <w:start w:val="1"/>
      <w:numFmt w:val="bullet"/>
      <w:lvlText w:val=""/>
      <w:lvlJc w:val="left"/>
      <w:pPr>
        <w:ind w:left="2160" w:hanging="360"/>
      </w:pPr>
      <w:rPr>
        <w:rFonts w:ascii="Wingdings" w:hAnsi="Wingdings" w:hint="default"/>
      </w:rPr>
    </w:lvl>
    <w:lvl w:ilvl="3" w:tplc="E7E4DA7E">
      <w:start w:val="1"/>
      <w:numFmt w:val="bullet"/>
      <w:lvlText w:val=""/>
      <w:lvlJc w:val="left"/>
      <w:pPr>
        <w:ind w:left="2880" w:hanging="360"/>
      </w:pPr>
      <w:rPr>
        <w:rFonts w:ascii="Symbol" w:hAnsi="Symbol" w:hint="default"/>
      </w:rPr>
    </w:lvl>
    <w:lvl w:ilvl="4" w:tplc="AC94273A">
      <w:start w:val="1"/>
      <w:numFmt w:val="bullet"/>
      <w:lvlText w:val="o"/>
      <w:lvlJc w:val="left"/>
      <w:pPr>
        <w:ind w:left="3600" w:hanging="360"/>
      </w:pPr>
      <w:rPr>
        <w:rFonts w:ascii="Courier New" w:hAnsi="Courier New" w:hint="default"/>
      </w:rPr>
    </w:lvl>
    <w:lvl w:ilvl="5" w:tplc="4E3EFE88">
      <w:start w:val="1"/>
      <w:numFmt w:val="bullet"/>
      <w:lvlText w:val=""/>
      <w:lvlJc w:val="left"/>
      <w:pPr>
        <w:ind w:left="4320" w:hanging="360"/>
      </w:pPr>
      <w:rPr>
        <w:rFonts w:ascii="Wingdings" w:hAnsi="Wingdings" w:hint="default"/>
      </w:rPr>
    </w:lvl>
    <w:lvl w:ilvl="6" w:tplc="5D04C760">
      <w:start w:val="1"/>
      <w:numFmt w:val="bullet"/>
      <w:lvlText w:val=""/>
      <w:lvlJc w:val="left"/>
      <w:pPr>
        <w:ind w:left="5040" w:hanging="360"/>
      </w:pPr>
      <w:rPr>
        <w:rFonts w:ascii="Symbol" w:hAnsi="Symbol" w:hint="default"/>
      </w:rPr>
    </w:lvl>
    <w:lvl w:ilvl="7" w:tplc="545CDF2C">
      <w:start w:val="1"/>
      <w:numFmt w:val="bullet"/>
      <w:lvlText w:val="o"/>
      <w:lvlJc w:val="left"/>
      <w:pPr>
        <w:ind w:left="5760" w:hanging="360"/>
      </w:pPr>
      <w:rPr>
        <w:rFonts w:ascii="Courier New" w:hAnsi="Courier New" w:hint="default"/>
      </w:rPr>
    </w:lvl>
    <w:lvl w:ilvl="8" w:tplc="56125DE4">
      <w:start w:val="1"/>
      <w:numFmt w:val="bullet"/>
      <w:lvlText w:val=""/>
      <w:lvlJc w:val="left"/>
      <w:pPr>
        <w:ind w:left="6480" w:hanging="360"/>
      </w:pPr>
      <w:rPr>
        <w:rFonts w:ascii="Wingdings" w:hAnsi="Wingdings" w:hint="default"/>
      </w:rPr>
    </w:lvl>
  </w:abstractNum>
  <w:abstractNum w:abstractNumId="2" w15:restartNumberingAfterBreak="0">
    <w:nsid w:val="4A6A25F0"/>
    <w:multiLevelType w:val="hybridMultilevel"/>
    <w:tmpl w:val="DF543470"/>
    <w:lvl w:ilvl="0" w:tplc="3C6A14BE">
      <w:start w:val="1"/>
      <w:numFmt w:val="bullet"/>
      <w:lvlText w:val=""/>
      <w:lvlJc w:val="left"/>
      <w:pPr>
        <w:ind w:left="720" w:hanging="360"/>
      </w:pPr>
      <w:rPr>
        <w:rFonts w:ascii="Symbol" w:hAnsi="Symbol" w:hint="default"/>
      </w:rPr>
    </w:lvl>
    <w:lvl w:ilvl="1" w:tplc="12B85FFC">
      <w:start w:val="1"/>
      <w:numFmt w:val="bullet"/>
      <w:lvlText w:val="o"/>
      <w:lvlJc w:val="left"/>
      <w:pPr>
        <w:ind w:left="1440" w:hanging="360"/>
      </w:pPr>
      <w:rPr>
        <w:rFonts w:ascii="Courier New" w:hAnsi="Courier New" w:hint="default"/>
      </w:rPr>
    </w:lvl>
    <w:lvl w:ilvl="2" w:tplc="AE16ECFC">
      <w:start w:val="1"/>
      <w:numFmt w:val="bullet"/>
      <w:lvlText w:val=""/>
      <w:lvlJc w:val="left"/>
      <w:pPr>
        <w:ind w:left="2160" w:hanging="360"/>
      </w:pPr>
      <w:rPr>
        <w:rFonts w:ascii="Wingdings" w:hAnsi="Wingdings" w:hint="default"/>
      </w:rPr>
    </w:lvl>
    <w:lvl w:ilvl="3" w:tplc="1B447FBA">
      <w:start w:val="1"/>
      <w:numFmt w:val="bullet"/>
      <w:lvlText w:val=""/>
      <w:lvlJc w:val="left"/>
      <w:pPr>
        <w:ind w:left="2880" w:hanging="360"/>
      </w:pPr>
      <w:rPr>
        <w:rFonts w:ascii="Symbol" w:hAnsi="Symbol" w:hint="default"/>
      </w:rPr>
    </w:lvl>
    <w:lvl w:ilvl="4" w:tplc="6CC436D2">
      <w:start w:val="1"/>
      <w:numFmt w:val="bullet"/>
      <w:lvlText w:val="o"/>
      <w:lvlJc w:val="left"/>
      <w:pPr>
        <w:ind w:left="3600" w:hanging="360"/>
      </w:pPr>
      <w:rPr>
        <w:rFonts w:ascii="Courier New" w:hAnsi="Courier New" w:hint="default"/>
      </w:rPr>
    </w:lvl>
    <w:lvl w:ilvl="5" w:tplc="60E805F8">
      <w:start w:val="1"/>
      <w:numFmt w:val="bullet"/>
      <w:lvlText w:val=""/>
      <w:lvlJc w:val="left"/>
      <w:pPr>
        <w:ind w:left="4320" w:hanging="360"/>
      </w:pPr>
      <w:rPr>
        <w:rFonts w:ascii="Wingdings" w:hAnsi="Wingdings" w:hint="default"/>
      </w:rPr>
    </w:lvl>
    <w:lvl w:ilvl="6" w:tplc="6E145E68">
      <w:start w:val="1"/>
      <w:numFmt w:val="bullet"/>
      <w:lvlText w:val=""/>
      <w:lvlJc w:val="left"/>
      <w:pPr>
        <w:ind w:left="5040" w:hanging="360"/>
      </w:pPr>
      <w:rPr>
        <w:rFonts w:ascii="Symbol" w:hAnsi="Symbol" w:hint="default"/>
      </w:rPr>
    </w:lvl>
    <w:lvl w:ilvl="7" w:tplc="4ABA599C">
      <w:start w:val="1"/>
      <w:numFmt w:val="bullet"/>
      <w:lvlText w:val="o"/>
      <w:lvlJc w:val="left"/>
      <w:pPr>
        <w:ind w:left="5760" w:hanging="360"/>
      </w:pPr>
      <w:rPr>
        <w:rFonts w:ascii="Courier New" w:hAnsi="Courier New" w:hint="default"/>
      </w:rPr>
    </w:lvl>
    <w:lvl w:ilvl="8" w:tplc="434C38F2">
      <w:start w:val="1"/>
      <w:numFmt w:val="bullet"/>
      <w:lvlText w:val=""/>
      <w:lvlJc w:val="left"/>
      <w:pPr>
        <w:ind w:left="6480" w:hanging="360"/>
      </w:pPr>
      <w:rPr>
        <w:rFonts w:ascii="Wingdings" w:hAnsi="Wingdings" w:hint="default"/>
      </w:rPr>
    </w:lvl>
  </w:abstractNum>
  <w:abstractNum w:abstractNumId="3" w15:restartNumberingAfterBreak="0">
    <w:nsid w:val="50094191"/>
    <w:multiLevelType w:val="hybridMultilevel"/>
    <w:tmpl w:val="46DCEB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5D3CDC"/>
    <w:multiLevelType w:val="hybridMultilevel"/>
    <w:tmpl w:val="40881FC8"/>
    <w:lvl w:ilvl="0" w:tplc="A7D2C01A">
      <w:start w:val="1"/>
      <w:numFmt w:val="bullet"/>
      <w:lvlText w:val=""/>
      <w:lvlJc w:val="left"/>
      <w:pPr>
        <w:ind w:left="720" w:hanging="360"/>
      </w:pPr>
      <w:rPr>
        <w:rFonts w:ascii="Symbol" w:hAnsi="Symbol" w:hint="default"/>
      </w:rPr>
    </w:lvl>
    <w:lvl w:ilvl="1" w:tplc="5B402596">
      <w:start w:val="1"/>
      <w:numFmt w:val="bullet"/>
      <w:lvlText w:val="o"/>
      <w:lvlJc w:val="left"/>
      <w:pPr>
        <w:ind w:left="1440" w:hanging="360"/>
      </w:pPr>
      <w:rPr>
        <w:rFonts w:ascii="Courier New" w:hAnsi="Courier New" w:hint="default"/>
      </w:rPr>
    </w:lvl>
    <w:lvl w:ilvl="2" w:tplc="627CC8B8">
      <w:start w:val="1"/>
      <w:numFmt w:val="bullet"/>
      <w:lvlText w:val=""/>
      <w:lvlJc w:val="left"/>
      <w:pPr>
        <w:ind w:left="2160" w:hanging="360"/>
      </w:pPr>
      <w:rPr>
        <w:rFonts w:ascii="Wingdings" w:hAnsi="Wingdings" w:hint="default"/>
      </w:rPr>
    </w:lvl>
    <w:lvl w:ilvl="3" w:tplc="BE1A9028">
      <w:start w:val="1"/>
      <w:numFmt w:val="bullet"/>
      <w:lvlText w:val=""/>
      <w:lvlJc w:val="left"/>
      <w:pPr>
        <w:ind w:left="2880" w:hanging="360"/>
      </w:pPr>
      <w:rPr>
        <w:rFonts w:ascii="Symbol" w:hAnsi="Symbol" w:hint="default"/>
      </w:rPr>
    </w:lvl>
    <w:lvl w:ilvl="4" w:tplc="B9F0A71A">
      <w:start w:val="1"/>
      <w:numFmt w:val="bullet"/>
      <w:lvlText w:val="o"/>
      <w:lvlJc w:val="left"/>
      <w:pPr>
        <w:ind w:left="3600" w:hanging="360"/>
      </w:pPr>
      <w:rPr>
        <w:rFonts w:ascii="Courier New" w:hAnsi="Courier New" w:hint="default"/>
      </w:rPr>
    </w:lvl>
    <w:lvl w:ilvl="5" w:tplc="07AA5DDC">
      <w:start w:val="1"/>
      <w:numFmt w:val="bullet"/>
      <w:lvlText w:val=""/>
      <w:lvlJc w:val="left"/>
      <w:pPr>
        <w:ind w:left="4320" w:hanging="360"/>
      </w:pPr>
      <w:rPr>
        <w:rFonts w:ascii="Wingdings" w:hAnsi="Wingdings" w:hint="default"/>
      </w:rPr>
    </w:lvl>
    <w:lvl w:ilvl="6" w:tplc="293C4AB4">
      <w:start w:val="1"/>
      <w:numFmt w:val="bullet"/>
      <w:lvlText w:val=""/>
      <w:lvlJc w:val="left"/>
      <w:pPr>
        <w:ind w:left="5040" w:hanging="360"/>
      </w:pPr>
      <w:rPr>
        <w:rFonts w:ascii="Symbol" w:hAnsi="Symbol" w:hint="default"/>
      </w:rPr>
    </w:lvl>
    <w:lvl w:ilvl="7" w:tplc="72F6A994">
      <w:start w:val="1"/>
      <w:numFmt w:val="bullet"/>
      <w:lvlText w:val="o"/>
      <w:lvlJc w:val="left"/>
      <w:pPr>
        <w:ind w:left="5760" w:hanging="360"/>
      </w:pPr>
      <w:rPr>
        <w:rFonts w:ascii="Courier New" w:hAnsi="Courier New" w:hint="default"/>
      </w:rPr>
    </w:lvl>
    <w:lvl w:ilvl="8" w:tplc="43D6EBB6">
      <w:start w:val="1"/>
      <w:numFmt w:val="bullet"/>
      <w:lvlText w:val=""/>
      <w:lvlJc w:val="left"/>
      <w:pPr>
        <w:ind w:left="6480" w:hanging="360"/>
      </w:pPr>
      <w:rPr>
        <w:rFonts w:ascii="Wingdings" w:hAnsi="Wingdings" w:hint="default"/>
      </w:rPr>
    </w:lvl>
  </w:abstractNum>
  <w:num w:numId="1" w16cid:durableId="602688934">
    <w:abstractNumId w:val="4"/>
  </w:num>
  <w:num w:numId="2" w16cid:durableId="1833333159">
    <w:abstractNumId w:val="0"/>
  </w:num>
  <w:num w:numId="3" w16cid:durableId="735278814">
    <w:abstractNumId w:val="2"/>
  </w:num>
  <w:num w:numId="4" w16cid:durableId="1789858017">
    <w:abstractNumId w:val="1"/>
  </w:num>
  <w:num w:numId="5" w16cid:durableId="14574814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8B8"/>
    <w:rsid w:val="00003DEC"/>
    <w:rsid w:val="000230D1"/>
    <w:rsid w:val="000333EE"/>
    <w:rsid w:val="00034446"/>
    <w:rsid w:val="000371CA"/>
    <w:rsid w:val="0003728F"/>
    <w:rsid w:val="00047505"/>
    <w:rsid w:val="00061D75"/>
    <w:rsid w:val="000647A6"/>
    <w:rsid w:val="00071FB5"/>
    <w:rsid w:val="00075368"/>
    <w:rsid w:val="00075766"/>
    <w:rsid w:val="000A44C7"/>
    <w:rsid w:val="000B03EC"/>
    <w:rsid w:val="000B13AC"/>
    <w:rsid w:val="001002DB"/>
    <w:rsid w:val="00102410"/>
    <w:rsid w:val="00104FDA"/>
    <w:rsid w:val="00123652"/>
    <w:rsid w:val="00133361"/>
    <w:rsid w:val="001374DC"/>
    <w:rsid w:val="001440AF"/>
    <w:rsid w:val="0014644F"/>
    <w:rsid w:val="00152F15"/>
    <w:rsid w:val="0015767C"/>
    <w:rsid w:val="001617FF"/>
    <w:rsid w:val="00166266"/>
    <w:rsid w:val="00180077"/>
    <w:rsid w:val="00180810"/>
    <w:rsid w:val="0018699B"/>
    <w:rsid w:val="001A00DC"/>
    <w:rsid w:val="001A1A85"/>
    <w:rsid w:val="001B6669"/>
    <w:rsid w:val="001C70CC"/>
    <w:rsid w:val="001D5ADE"/>
    <w:rsid w:val="001E0A91"/>
    <w:rsid w:val="001F61EC"/>
    <w:rsid w:val="00200CB2"/>
    <w:rsid w:val="00201CDC"/>
    <w:rsid w:val="00214293"/>
    <w:rsid w:val="002327FE"/>
    <w:rsid w:val="002377AB"/>
    <w:rsid w:val="00244C8E"/>
    <w:rsid w:val="00251DAE"/>
    <w:rsid w:val="002528C3"/>
    <w:rsid w:val="00255BB3"/>
    <w:rsid w:val="00260860"/>
    <w:rsid w:val="00260F7F"/>
    <w:rsid w:val="002645EC"/>
    <w:rsid w:val="00265045"/>
    <w:rsid w:val="002913FF"/>
    <w:rsid w:val="0029693A"/>
    <w:rsid w:val="002C191D"/>
    <w:rsid w:val="002C70D4"/>
    <w:rsid w:val="002C7C93"/>
    <w:rsid w:val="002E1E89"/>
    <w:rsid w:val="002E20A4"/>
    <w:rsid w:val="002E5018"/>
    <w:rsid w:val="002F44D2"/>
    <w:rsid w:val="002F68E7"/>
    <w:rsid w:val="00320AB8"/>
    <w:rsid w:val="00324CF4"/>
    <w:rsid w:val="00330DAA"/>
    <w:rsid w:val="00335008"/>
    <w:rsid w:val="00343D21"/>
    <w:rsid w:val="00364099"/>
    <w:rsid w:val="00376E8E"/>
    <w:rsid w:val="00387E2E"/>
    <w:rsid w:val="00387E8A"/>
    <w:rsid w:val="003A2A6E"/>
    <w:rsid w:val="003A34DE"/>
    <w:rsid w:val="003A4510"/>
    <w:rsid w:val="003A5E1C"/>
    <w:rsid w:val="003A5E6F"/>
    <w:rsid w:val="003B6F51"/>
    <w:rsid w:val="003D2BF3"/>
    <w:rsid w:val="003D6065"/>
    <w:rsid w:val="003D6F04"/>
    <w:rsid w:val="003E4C3B"/>
    <w:rsid w:val="003E6EF5"/>
    <w:rsid w:val="003E721E"/>
    <w:rsid w:val="003F104A"/>
    <w:rsid w:val="003F44CE"/>
    <w:rsid w:val="0041087A"/>
    <w:rsid w:val="004171A2"/>
    <w:rsid w:val="004207B4"/>
    <w:rsid w:val="00423CE7"/>
    <w:rsid w:val="00426699"/>
    <w:rsid w:val="00430C43"/>
    <w:rsid w:val="00433381"/>
    <w:rsid w:val="00444C76"/>
    <w:rsid w:val="00446BD0"/>
    <w:rsid w:val="00453163"/>
    <w:rsid w:val="0045669B"/>
    <w:rsid w:val="00464600"/>
    <w:rsid w:val="00474291"/>
    <w:rsid w:val="0048291F"/>
    <w:rsid w:val="004907B5"/>
    <w:rsid w:val="004A35A8"/>
    <w:rsid w:val="004A5BA6"/>
    <w:rsid w:val="004C0611"/>
    <w:rsid w:val="004C3FBD"/>
    <w:rsid w:val="004C59C0"/>
    <w:rsid w:val="004E16C6"/>
    <w:rsid w:val="004E2CC7"/>
    <w:rsid w:val="004F0F1F"/>
    <w:rsid w:val="004F75BE"/>
    <w:rsid w:val="005036F0"/>
    <w:rsid w:val="0050561C"/>
    <w:rsid w:val="00521CF3"/>
    <w:rsid w:val="00524391"/>
    <w:rsid w:val="00527FAC"/>
    <w:rsid w:val="005412F1"/>
    <w:rsid w:val="00551BA4"/>
    <w:rsid w:val="00560563"/>
    <w:rsid w:val="00560BA5"/>
    <w:rsid w:val="00562367"/>
    <w:rsid w:val="0056362C"/>
    <w:rsid w:val="00564978"/>
    <w:rsid w:val="0058287A"/>
    <w:rsid w:val="005858DB"/>
    <w:rsid w:val="005873C6"/>
    <w:rsid w:val="00592235"/>
    <w:rsid w:val="005A0608"/>
    <w:rsid w:val="005A6DDE"/>
    <w:rsid w:val="005C1A58"/>
    <w:rsid w:val="005C1F21"/>
    <w:rsid w:val="005D49A7"/>
    <w:rsid w:val="005D4B31"/>
    <w:rsid w:val="005E0000"/>
    <w:rsid w:val="005E2B3C"/>
    <w:rsid w:val="005E5E5C"/>
    <w:rsid w:val="006007E7"/>
    <w:rsid w:val="0060682C"/>
    <w:rsid w:val="006145BF"/>
    <w:rsid w:val="00624CB7"/>
    <w:rsid w:val="006315E2"/>
    <w:rsid w:val="00636FFB"/>
    <w:rsid w:val="0064081F"/>
    <w:rsid w:val="0064143B"/>
    <w:rsid w:val="0064495C"/>
    <w:rsid w:val="006554B6"/>
    <w:rsid w:val="0066078A"/>
    <w:rsid w:val="00663B89"/>
    <w:rsid w:val="0066502C"/>
    <w:rsid w:val="006677F6"/>
    <w:rsid w:val="00667B46"/>
    <w:rsid w:val="0067374B"/>
    <w:rsid w:val="00681928"/>
    <w:rsid w:val="00687B0C"/>
    <w:rsid w:val="0069126C"/>
    <w:rsid w:val="006A4212"/>
    <w:rsid w:val="006A5F8F"/>
    <w:rsid w:val="006C543E"/>
    <w:rsid w:val="006E2512"/>
    <w:rsid w:val="006F4E31"/>
    <w:rsid w:val="00705A5C"/>
    <w:rsid w:val="00707748"/>
    <w:rsid w:val="00711CAB"/>
    <w:rsid w:val="00713F7D"/>
    <w:rsid w:val="00724540"/>
    <w:rsid w:val="00725B6E"/>
    <w:rsid w:val="007339EA"/>
    <w:rsid w:val="00733B08"/>
    <w:rsid w:val="00736C18"/>
    <w:rsid w:val="00736E10"/>
    <w:rsid w:val="00743075"/>
    <w:rsid w:val="007446F6"/>
    <w:rsid w:val="0074710A"/>
    <w:rsid w:val="00755F27"/>
    <w:rsid w:val="00764C0F"/>
    <w:rsid w:val="00774096"/>
    <w:rsid w:val="00782398"/>
    <w:rsid w:val="00783F82"/>
    <w:rsid w:val="00787E6A"/>
    <w:rsid w:val="0079228A"/>
    <w:rsid w:val="007B4F5A"/>
    <w:rsid w:val="007C0574"/>
    <w:rsid w:val="007C1059"/>
    <w:rsid w:val="007C1D09"/>
    <w:rsid w:val="007D77F6"/>
    <w:rsid w:val="007E352A"/>
    <w:rsid w:val="007E614F"/>
    <w:rsid w:val="007E6BA7"/>
    <w:rsid w:val="007E79B6"/>
    <w:rsid w:val="007F2133"/>
    <w:rsid w:val="00805397"/>
    <w:rsid w:val="008070EB"/>
    <w:rsid w:val="00810041"/>
    <w:rsid w:val="00817D00"/>
    <w:rsid w:val="00825CB9"/>
    <w:rsid w:val="00831055"/>
    <w:rsid w:val="00837A06"/>
    <w:rsid w:val="00840CC5"/>
    <w:rsid w:val="0084732A"/>
    <w:rsid w:val="0084741A"/>
    <w:rsid w:val="00855D08"/>
    <w:rsid w:val="008644AE"/>
    <w:rsid w:val="00871F24"/>
    <w:rsid w:val="00881DFC"/>
    <w:rsid w:val="00884A73"/>
    <w:rsid w:val="00886722"/>
    <w:rsid w:val="00891A2A"/>
    <w:rsid w:val="008B4D8B"/>
    <w:rsid w:val="008B66EB"/>
    <w:rsid w:val="008C0044"/>
    <w:rsid w:val="008C7645"/>
    <w:rsid w:val="008E2C1A"/>
    <w:rsid w:val="008E3DF8"/>
    <w:rsid w:val="008E7297"/>
    <w:rsid w:val="009017AA"/>
    <w:rsid w:val="00915237"/>
    <w:rsid w:val="009308F1"/>
    <w:rsid w:val="00931C6A"/>
    <w:rsid w:val="00945654"/>
    <w:rsid w:val="00945DF6"/>
    <w:rsid w:val="00947BEA"/>
    <w:rsid w:val="00966869"/>
    <w:rsid w:val="00973806"/>
    <w:rsid w:val="00982A23"/>
    <w:rsid w:val="00992531"/>
    <w:rsid w:val="0099481D"/>
    <w:rsid w:val="009A00E0"/>
    <w:rsid w:val="009A1E8A"/>
    <w:rsid w:val="009A4BCF"/>
    <w:rsid w:val="009A50F5"/>
    <w:rsid w:val="009A5417"/>
    <w:rsid w:val="009A546D"/>
    <w:rsid w:val="009B714F"/>
    <w:rsid w:val="009D30C9"/>
    <w:rsid w:val="009E1C5D"/>
    <w:rsid w:val="009E44FE"/>
    <w:rsid w:val="009E59D2"/>
    <w:rsid w:val="009F0EE2"/>
    <w:rsid w:val="009F11EF"/>
    <w:rsid w:val="009F2EF5"/>
    <w:rsid w:val="009F333C"/>
    <w:rsid w:val="009F3543"/>
    <w:rsid w:val="009F51B1"/>
    <w:rsid w:val="009F5D8E"/>
    <w:rsid w:val="00A018B8"/>
    <w:rsid w:val="00A0703B"/>
    <w:rsid w:val="00A14727"/>
    <w:rsid w:val="00A22118"/>
    <w:rsid w:val="00A305E8"/>
    <w:rsid w:val="00A34628"/>
    <w:rsid w:val="00A3714A"/>
    <w:rsid w:val="00A377B1"/>
    <w:rsid w:val="00A37D53"/>
    <w:rsid w:val="00A436A3"/>
    <w:rsid w:val="00A52E6E"/>
    <w:rsid w:val="00A76DB5"/>
    <w:rsid w:val="00A8601A"/>
    <w:rsid w:val="00A87B93"/>
    <w:rsid w:val="00AA18FE"/>
    <w:rsid w:val="00AA375F"/>
    <w:rsid w:val="00AA43BA"/>
    <w:rsid w:val="00AB2120"/>
    <w:rsid w:val="00AB3B24"/>
    <w:rsid w:val="00AC442B"/>
    <w:rsid w:val="00AC6185"/>
    <w:rsid w:val="00AD6BDD"/>
    <w:rsid w:val="00AD7F56"/>
    <w:rsid w:val="00AE2F35"/>
    <w:rsid w:val="00AF43EE"/>
    <w:rsid w:val="00B007EE"/>
    <w:rsid w:val="00B038CC"/>
    <w:rsid w:val="00B04556"/>
    <w:rsid w:val="00B076B1"/>
    <w:rsid w:val="00B108FD"/>
    <w:rsid w:val="00B10F87"/>
    <w:rsid w:val="00B11430"/>
    <w:rsid w:val="00B20154"/>
    <w:rsid w:val="00B21981"/>
    <w:rsid w:val="00B3515D"/>
    <w:rsid w:val="00B35D41"/>
    <w:rsid w:val="00B40560"/>
    <w:rsid w:val="00B4270A"/>
    <w:rsid w:val="00B469FA"/>
    <w:rsid w:val="00B536D1"/>
    <w:rsid w:val="00B60F88"/>
    <w:rsid w:val="00B70160"/>
    <w:rsid w:val="00B75E8E"/>
    <w:rsid w:val="00B85FAF"/>
    <w:rsid w:val="00B91193"/>
    <w:rsid w:val="00BA33D5"/>
    <w:rsid w:val="00BA5EED"/>
    <w:rsid w:val="00BA775A"/>
    <w:rsid w:val="00BB1E14"/>
    <w:rsid w:val="00BB4AF9"/>
    <w:rsid w:val="00BC4933"/>
    <w:rsid w:val="00BC62B5"/>
    <w:rsid w:val="00BD3AE0"/>
    <w:rsid w:val="00BD3E48"/>
    <w:rsid w:val="00BD7A04"/>
    <w:rsid w:val="00BE1203"/>
    <w:rsid w:val="00BE1492"/>
    <w:rsid w:val="00C11D74"/>
    <w:rsid w:val="00C15B64"/>
    <w:rsid w:val="00C20818"/>
    <w:rsid w:val="00C22D60"/>
    <w:rsid w:val="00C24A9D"/>
    <w:rsid w:val="00C3523C"/>
    <w:rsid w:val="00C42983"/>
    <w:rsid w:val="00C4745A"/>
    <w:rsid w:val="00C52F71"/>
    <w:rsid w:val="00C615A2"/>
    <w:rsid w:val="00C62AB0"/>
    <w:rsid w:val="00C80E53"/>
    <w:rsid w:val="00C82699"/>
    <w:rsid w:val="00C841C2"/>
    <w:rsid w:val="00C8445A"/>
    <w:rsid w:val="00C90769"/>
    <w:rsid w:val="00C91CD4"/>
    <w:rsid w:val="00C921B1"/>
    <w:rsid w:val="00CC262E"/>
    <w:rsid w:val="00CC3490"/>
    <w:rsid w:val="00CD4B87"/>
    <w:rsid w:val="00CD5E44"/>
    <w:rsid w:val="00CE61EC"/>
    <w:rsid w:val="00CF1663"/>
    <w:rsid w:val="00CF3904"/>
    <w:rsid w:val="00CF7E2D"/>
    <w:rsid w:val="00D01794"/>
    <w:rsid w:val="00D051FF"/>
    <w:rsid w:val="00D07339"/>
    <w:rsid w:val="00D223A3"/>
    <w:rsid w:val="00D2297B"/>
    <w:rsid w:val="00D32FDD"/>
    <w:rsid w:val="00D33656"/>
    <w:rsid w:val="00D3723B"/>
    <w:rsid w:val="00D471C3"/>
    <w:rsid w:val="00D51CAC"/>
    <w:rsid w:val="00D76CF7"/>
    <w:rsid w:val="00D96E8E"/>
    <w:rsid w:val="00D97F7B"/>
    <w:rsid w:val="00DA4687"/>
    <w:rsid w:val="00DB1E19"/>
    <w:rsid w:val="00DF6054"/>
    <w:rsid w:val="00DF7D0F"/>
    <w:rsid w:val="00E05985"/>
    <w:rsid w:val="00E10187"/>
    <w:rsid w:val="00E15099"/>
    <w:rsid w:val="00E175AB"/>
    <w:rsid w:val="00E37C0A"/>
    <w:rsid w:val="00E550E9"/>
    <w:rsid w:val="00E5796A"/>
    <w:rsid w:val="00E66B36"/>
    <w:rsid w:val="00E76003"/>
    <w:rsid w:val="00E8050E"/>
    <w:rsid w:val="00E81F9F"/>
    <w:rsid w:val="00E8200B"/>
    <w:rsid w:val="00E843AF"/>
    <w:rsid w:val="00E916D8"/>
    <w:rsid w:val="00E9269A"/>
    <w:rsid w:val="00EA1474"/>
    <w:rsid w:val="00EA1DA2"/>
    <w:rsid w:val="00EB13D0"/>
    <w:rsid w:val="00ED33BB"/>
    <w:rsid w:val="00EF124D"/>
    <w:rsid w:val="00F00D0F"/>
    <w:rsid w:val="00F0332C"/>
    <w:rsid w:val="00F0465B"/>
    <w:rsid w:val="00F11F08"/>
    <w:rsid w:val="00F20C4E"/>
    <w:rsid w:val="00F416FE"/>
    <w:rsid w:val="00F443F2"/>
    <w:rsid w:val="00F44E02"/>
    <w:rsid w:val="00F46E90"/>
    <w:rsid w:val="00F533C9"/>
    <w:rsid w:val="00F54A92"/>
    <w:rsid w:val="00F57F86"/>
    <w:rsid w:val="00F92908"/>
    <w:rsid w:val="00F92B14"/>
    <w:rsid w:val="00FA19FB"/>
    <w:rsid w:val="00FA26E5"/>
    <w:rsid w:val="00FB5A93"/>
    <w:rsid w:val="00FB712D"/>
    <w:rsid w:val="00FC3488"/>
    <w:rsid w:val="00FC505E"/>
    <w:rsid w:val="00FC654F"/>
    <w:rsid w:val="00FC7172"/>
    <w:rsid w:val="00FF056D"/>
    <w:rsid w:val="00FF2BE7"/>
    <w:rsid w:val="00FF59E2"/>
    <w:rsid w:val="0174F5CF"/>
    <w:rsid w:val="02C1EAF5"/>
    <w:rsid w:val="02C26E3D"/>
    <w:rsid w:val="02EC336C"/>
    <w:rsid w:val="050021F3"/>
    <w:rsid w:val="05A0A1C9"/>
    <w:rsid w:val="06A41B19"/>
    <w:rsid w:val="0712FC9D"/>
    <w:rsid w:val="07788337"/>
    <w:rsid w:val="07ECDEC9"/>
    <w:rsid w:val="082A3262"/>
    <w:rsid w:val="0833030A"/>
    <w:rsid w:val="08632973"/>
    <w:rsid w:val="08A84DB5"/>
    <w:rsid w:val="08F46197"/>
    <w:rsid w:val="08F63687"/>
    <w:rsid w:val="093513BF"/>
    <w:rsid w:val="097E8185"/>
    <w:rsid w:val="09A0CCC9"/>
    <w:rsid w:val="0CDBBF39"/>
    <w:rsid w:val="0D03085D"/>
    <w:rsid w:val="0D3DED4B"/>
    <w:rsid w:val="0D844A29"/>
    <w:rsid w:val="0DAC8610"/>
    <w:rsid w:val="0ED16ACF"/>
    <w:rsid w:val="0F1E18BC"/>
    <w:rsid w:val="105B9DAC"/>
    <w:rsid w:val="109D300B"/>
    <w:rsid w:val="10D0067A"/>
    <w:rsid w:val="10D56534"/>
    <w:rsid w:val="1266306B"/>
    <w:rsid w:val="13577E13"/>
    <w:rsid w:val="13CFDEA1"/>
    <w:rsid w:val="143C5A41"/>
    <w:rsid w:val="1442A53F"/>
    <w:rsid w:val="144CCEC7"/>
    <w:rsid w:val="14693AED"/>
    <w:rsid w:val="189FAFA0"/>
    <w:rsid w:val="18C915E7"/>
    <w:rsid w:val="1C46663A"/>
    <w:rsid w:val="1C836F8D"/>
    <w:rsid w:val="1C98B40D"/>
    <w:rsid w:val="1C99AEB4"/>
    <w:rsid w:val="1CEE7D5F"/>
    <w:rsid w:val="1D06800C"/>
    <w:rsid w:val="1D364FD1"/>
    <w:rsid w:val="1E283DE1"/>
    <w:rsid w:val="1E2A6E99"/>
    <w:rsid w:val="1E6B692F"/>
    <w:rsid w:val="1E97C332"/>
    <w:rsid w:val="1EABECF7"/>
    <w:rsid w:val="1EFA346B"/>
    <w:rsid w:val="1FE040A7"/>
    <w:rsid w:val="1FF272DE"/>
    <w:rsid w:val="2071BA8C"/>
    <w:rsid w:val="208B488E"/>
    <w:rsid w:val="209D5C23"/>
    <w:rsid w:val="2122E1B8"/>
    <w:rsid w:val="22EDD375"/>
    <w:rsid w:val="23D1B9D7"/>
    <w:rsid w:val="24825AB6"/>
    <w:rsid w:val="255347FE"/>
    <w:rsid w:val="259A4FCB"/>
    <w:rsid w:val="25AE7FB2"/>
    <w:rsid w:val="25C9448C"/>
    <w:rsid w:val="26426F9E"/>
    <w:rsid w:val="26616745"/>
    <w:rsid w:val="26EBEBDE"/>
    <w:rsid w:val="27552333"/>
    <w:rsid w:val="27F2C929"/>
    <w:rsid w:val="28561B83"/>
    <w:rsid w:val="28ABC70E"/>
    <w:rsid w:val="28B24F3B"/>
    <w:rsid w:val="2B100201"/>
    <w:rsid w:val="2BAF8551"/>
    <w:rsid w:val="2C121CAC"/>
    <w:rsid w:val="2C2A6D05"/>
    <w:rsid w:val="2E50A8C7"/>
    <w:rsid w:val="2E661702"/>
    <w:rsid w:val="2E890D4C"/>
    <w:rsid w:val="2E986CC2"/>
    <w:rsid w:val="2F2E1460"/>
    <w:rsid w:val="2F4BFAA7"/>
    <w:rsid w:val="2F9241BE"/>
    <w:rsid w:val="3091196E"/>
    <w:rsid w:val="30E70657"/>
    <w:rsid w:val="30F87A0F"/>
    <w:rsid w:val="32490DC2"/>
    <w:rsid w:val="32617BE8"/>
    <w:rsid w:val="327F7B88"/>
    <w:rsid w:val="34175DD0"/>
    <w:rsid w:val="34616451"/>
    <w:rsid w:val="3573C539"/>
    <w:rsid w:val="35906CE5"/>
    <w:rsid w:val="36BAD192"/>
    <w:rsid w:val="36E8F112"/>
    <w:rsid w:val="370AAF10"/>
    <w:rsid w:val="3773D4A2"/>
    <w:rsid w:val="37CB1702"/>
    <w:rsid w:val="3859199F"/>
    <w:rsid w:val="399278A8"/>
    <w:rsid w:val="3999ED2F"/>
    <w:rsid w:val="399DF432"/>
    <w:rsid w:val="3A6C6C21"/>
    <w:rsid w:val="3AE9C22B"/>
    <w:rsid w:val="3B10D565"/>
    <w:rsid w:val="3B27AB3A"/>
    <w:rsid w:val="3D631282"/>
    <w:rsid w:val="3DC4600B"/>
    <w:rsid w:val="3E558A48"/>
    <w:rsid w:val="3E5E4305"/>
    <w:rsid w:val="3EB47AB2"/>
    <w:rsid w:val="3F6FF308"/>
    <w:rsid w:val="4045D0BD"/>
    <w:rsid w:val="4063F688"/>
    <w:rsid w:val="40E061B6"/>
    <w:rsid w:val="412A2641"/>
    <w:rsid w:val="4131098D"/>
    <w:rsid w:val="418CFCAE"/>
    <w:rsid w:val="41D0E84B"/>
    <w:rsid w:val="41F3CBB6"/>
    <w:rsid w:val="42023A56"/>
    <w:rsid w:val="4370A9A7"/>
    <w:rsid w:val="43B18AD6"/>
    <w:rsid w:val="44CAED80"/>
    <w:rsid w:val="45D184FF"/>
    <w:rsid w:val="45D4365D"/>
    <w:rsid w:val="4670A09A"/>
    <w:rsid w:val="47E2FE96"/>
    <w:rsid w:val="4834DE9E"/>
    <w:rsid w:val="4923547D"/>
    <w:rsid w:val="499BEE88"/>
    <w:rsid w:val="4A036DD3"/>
    <w:rsid w:val="4A4B50BF"/>
    <w:rsid w:val="4BB12EDD"/>
    <w:rsid w:val="4BBE1F99"/>
    <w:rsid w:val="4C29DFE4"/>
    <w:rsid w:val="4C711376"/>
    <w:rsid w:val="4D9D1006"/>
    <w:rsid w:val="4DFDB18F"/>
    <w:rsid w:val="4EB99416"/>
    <w:rsid w:val="4EE7EBE0"/>
    <w:rsid w:val="4F721AC2"/>
    <w:rsid w:val="4FF6589B"/>
    <w:rsid w:val="4FFEBE87"/>
    <w:rsid w:val="5050FA9E"/>
    <w:rsid w:val="51C9C88F"/>
    <w:rsid w:val="52A57523"/>
    <w:rsid w:val="52B49E95"/>
    <w:rsid w:val="531B70AC"/>
    <w:rsid w:val="53F24A4E"/>
    <w:rsid w:val="544937D6"/>
    <w:rsid w:val="5459A4E7"/>
    <w:rsid w:val="545E9AD4"/>
    <w:rsid w:val="55029D3F"/>
    <w:rsid w:val="55DD5C5A"/>
    <w:rsid w:val="5839364D"/>
    <w:rsid w:val="5A10AC0E"/>
    <w:rsid w:val="5A222C82"/>
    <w:rsid w:val="5B1FE776"/>
    <w:rsid w:val="5C4540E5"/>
    <w:rsid w:val="5C4A7344"/>
    <w:rsid w:val="5CB4C7EF"/>
    <w:rsid w:val="5D0B4404"/>
    <w:rsid w:val="5E284CF6"/>
    <w:rsid w:val="5E486355"/>
    <w:rsid w:val="5E565FFA"/>
    <w:rsid w:val="5F4EB7D8"/>
    <w:rsid w:val="60B5BFAD"/>
    <w:rsid w:val="615FCB1C"/>
    <w:rsid w:val="622D6D34"/>
    <w:rsid w:val="6240578B"/>
    <w:rsid w:val="63281BE5"/>
    <w:rsid w:val="63672BA5"/>
    <w:rsid w:val="63924C5F"/>
    <w:rsid w:val="63A298C7"/>
    <w:rsid w:val="64579132"/>
    <w:rsid w:val="64A8B9EC"/>
    <w:rsid w:val="65104130"/>
    <w:rsid w:val="651560E2"/>
    <w:rsid w:val="66642B02"/>
    <w:rsid w:val="667B937B"/>
    <w:rsid w:val="6696DEC9"/>
    <w:rsid w:val="680BA0EB"/>
    <w:rsid w:val="697D1FBE"/>
    <w:rsid w:val="697F804F"/>
    <w:rsid w:val="69BFE2CA"/>
    <w:rsid w:val="6A0E2EF6"/>
    <w:rsid w:val="6A395EA9"/>
    <w:rsid w:val="6BC3A57C"/>
    <w:rsid w:val="6C022320"/>
    <w:rsid w:val="6C1C9EED"/>
    <w:rsid w:val="6CA21E9B"/>
    <w:rsid w:val="6CF4CD7C"/>
    <w:rsid w:val="6D17A498"/>
    <w:rsid w:val="6D337BB5"/>
    <w:rsid w:val="6E4B8DFD"/>
    <w:rsid w:val="6E6914FE"/>
    <w:rsid w:val="6EF35DEC"/>
    <w:rsid w:val="6EF85492"/>
    <w:rsid w:val="6F4415CC"/>
    <w:rsid w:val="7120936A"/>
    <w:rsid w:val="7265BB04"/>
    <w:rsid w:val="730D4D06"/>
    <w:rsid w:val="73D04C73"/>
    <w:rsid w:val="73D66EF1"/>
    <w:rsid w:val="745875C8"/>
    <w:rsid w:val="7471CCE6"/>
    <w:rsid w:val="74DC4D68"/>
    <w:rsid w:val="753DB2F6"/>
    <w:rsid w:val="75B3C218"/>
    <w:rsid w:val="76CCDFA8"/>
    <w:rsid w:val="7850409F"/>
    <w:rsid w:val="78C950CC"/>
    <w:rsid w:val="791BBF03"/>
    <w:rsid w:val="796DB1CF"/>
    <w:rsid w:val="79CDF0AC"/>
    <w:rsid w:val="79FA9CFF"/>
    <w:rsid w:val="7A0473D1"/>
    <w:rsid w:val="7A5B7DD6"/>
    <w:rsid w:val="7AD4E468"/>
    <w:rsid w:val="7B018BEE"/>
    <w:rsid w:val="7B4A08DF"/>
    <w:rsid w:val="7B69A49A"/>
    <w:rsid w:val="7BCE97D9"/>
    <w:rsid w:val="7CA1867C"/>
    <w:rsid w:val="7CEBE7DE"/>
    <w:rsid w:val="7DD81BC2"/>
    <w:rsid w:val="7E6AC6AC"/>
    <w:rsid w:val="7F8A5A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B3EE8"/>
  <w15:chartTrackingRefBased/>
  <w15:docId w15:val="{BA6813F0-08DC-44D2-B1F3-57032F73B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8B8"/>
    <w:pPr>
      <w:spacing w:line="259" w:lineRule="auto"/>
    </w:pPr>
    <w:rPr>
      <w:kern w:val="0"/>
      <w:sz w:val="22"/>
      <w:szCs w:val="22"/>
      <w14:ligatures w14:val="none"/>
    </w:rPr>
  </w:style>
  <w:style w:type="paragraph" w:styleId="Heading1">
    <w:name w:val="heading 1"/>
    <w:basedOn w:val="Normal"/>
    <w:next w:val="Normal"/>
    <w:link w:val="Heading1Char"/>
    <w:uiPriority w:val="9"/>
    <w:qFormat/>
    <w:rsid w:val="00A018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18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18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18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18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18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18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18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18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18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18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18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18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18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18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18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18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18B8"/>
    <w:rPr>
      <w:rFonts w:eastAsiaTheme="majorEastAsia" w:cstheme="majorBidi"/>
      <w:color w:val="272727" w:themeColor="text1" w:themeTint="D8"/>
    </w:rPr>
  </w:style>
  <w:style w:type="paragraph" w:styleId="Title">
    <w:name w:val="Title"/>
    <w:basedOn w:val="Normal"/>
    <w:next w:val="Normal"/>
    <w:link w:val="TitleChar"/>
    <w:uiPriority w:val="10"/>
    <w:qFormat/>
    <w:rsid w:val="00A018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18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18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18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18B8"/>
    <w:pPr>
      <w:spacing w:before="160"/>
      <w:jc w:val="center"/>
    </w:pPr>
    <w:rPr>
      <w:i/>
      <w:iCs/>
      <w:color w:val="404040" w:themeColor="text1" w:themeTint="BF"/>
    </w:rPr>
  </w:style>
  <w:style w:type="character" w:customStyle="1" w:styleId="QuoteChar">
    <w:name w:val="Quote Char"/>
    <w:basedOn w:val="DefaultParagraphFont"/>
    <w:link w:val="Quote"/>
    <w:uiPriority w:val="29"/>
    <w:rsid w:val="00A018B8"/>
    <w:rPr>
      <w:i/>
      <w:iCs/>
      <w:color w:val="404040" w:themeColor="text1" w:themeTint="BF"/>
    </w:rPr>
  </w:style>
  <w:style w:type="paragraph" w:styleId="ListParagraph">
    <w:name w:val="List Paragraph"/>
    <w:basedOn w:val="Normal"/>
    <w:uiPriority w:val="34"/>
    <w:qFormat/>
    <w:rsid w:val="00A018B8"/>
    <w:pPr>
      <w:ind w:left="720"/>
      <w:contextualSpacing/>
    </w:pPr>
  </w:style>
  <w:style w:type="character" w:styleId="IntenseEmphasis">
    <w:name w:val="Intense Emphasis"/>
    <w:basedOn w:val="DefaultParagraphFont"/>
    <w:uiPriority w:val="21"/>
    <w:qFormat/>
    <w:rsid w:val="00A018B8"/>
    <w:rPr>
      <w:i/>
      <w:iCs/>
      <w:color w:val="0F4761" w:themeColor="accent1" w:themeShade="BF"/>
    </w:rPr>
  </w:style>
  <w:style w:type="paragraph" w:styleId="IntenseQuote">
    <w:name w:val="Intense Quote"/>
    <w:basedOn w:val="Normal"/>
    <w:next w:val="Normal"/>
    <w:link w:val="IntenseQuoteChar"/>
    <w:uiPriority w:val="30"/>
    <w:qFormat/>
    <w:rsid w:val="00A018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18B8"/>
    <w:rPr>
      <w:i/>
      <w:iCs/>
      <w:color w:val="0F4761" w:themeColor="accent1" w:themeShade="BF"/>
    </w:rPr>
  </w:style>
  <w:style w:type="character" w:styleId="IntenseReference">
    <w:name w:val="Intense Reference"/>
    <w:basedOn w:val="DefaultParagraphFont"/>
    <w:uiPriority w:val="32"/>
    <w:qFormat/>
    <w:rsid w:val="00A018B8"/>
    <w:rPr>
      <w:b/>
      <w:bCs/>
      <w:smallCaps/>
      <w:color w:val="0F4761" w:themeColor="accent1" w:themeShade="BF"/>
      <w:spacing w:val="5"/>
    </w:rPr>
  </w:style>
  <w:style w:type="character" w:styleId="Strong">
    <w:name w:val="Strong"/>
    <w:basedOn w:val="DefaultParagraphFont"/>
    <w:uiPriority w:val="22"/>
    <w:qFormat/>
    <w:rsid w:val="00A018B8"/>
    <w:rPr>
      <w:b/>
      <w:bCs/>
    </w:rPr>
  </w:style>
  <w:style w:type="paragraph" w:customStyle="1" w:styleId="pf0">
    <w:name w:val="pf0"/>
    <w:basedOn w:val="Normal"/>
    <w:rsid w:val="00A018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A018B8"/>
    <w:rPr>
      <w:rFonts w:ascii="Segoe UI" w:hAnsi="Segoe UI" w:cs="Segoe UI" w:hint="default"/>
      <w:sz w:val="18"/>
      <w:szCs w:val="18"/>
    </w:rPr>
  </w:style>
  <w:style w:type="character" w:styleId="Hyperlink">
    <w:name w:val="Hyperlink"/>
    <w:basedOn w:val="DefaultParagraphFont"/>
    <w:uiPriority w:val="99"/>
    <w:rsid w:val="00A018B8"/>
    <w:rPr>
      <w:color w:val="0000FF"/>
      <w:u w:val="single"/>
    </w:rPr>
  </w:style>
  <w:style w:type="character" w:styleId="CommentReference">
    <w:name w:val="annotation reference"/>
    <w:basedOn w:val="DefaultParagraphFont"/>
    <w:uiPriority w:val="99"/>
    <w:semiHidden/>
    <w:unhideWhenUsed/>
    <w:rsid w:val="00DB1E19"/>
    <w:rPr>
      <w:sz w:val="16"/>
      <w:szCs w:val="16"/>
    </w:rPr>
  </w:style>
  <w:style w:type="paragraph" w:styleId="CommentText">
    <w:name w:val="annotation text"/>
    <w:basedOn w:val="Normal"/>
    <w:link w:val="CommentTextChar"/>
    <w:uiPriority w:val="99"/>
    <w:unhideWhenUsed/>
    <w:rsid w:val="00DB1E19"/>
    <w:pPr>
      <w:spacing w:line="240" w:lineRule="auto"/>
    </w:pPr>
    <w:rPr>
      <w:sz w:val="20"/>
      <w:szCs w:val="20"/>
    </w:rPr>
  </w:style>
  <w:style w:type="character" w:customStyle="1" w:styleId="CommentTextChar">
    <w:name w:val="Comment Text Char"/>
    <w:basedOn w:val="DefaultParagraphFont"/>
    <w:link w:val="CommentText"/>
    <w:uiPriority w:val="99"/>
    <w:rsid w:val="00DB1E19"/>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B1E19"/>
    <w:rPr>
      <w:b/>
      <w:bCs/>
    </w:rPr>
  </w:style>
  <w:style w:type="character" w:customStyle="1" w:styleId="CommentSubjectChar">
    <w:name w:val="Comment Subject Char"/>
    <w:basedOn w:val="CommentTextChar"/>
    <w:link w:val="CommentSubject"/>
    <w:uiPriority w:val="99"/>
    <w:semiHidden/>
    <w:rsid w:val="00DB1E19"/>
    <w:rPr>
      <w:b/>
      <w:bCs/>
      <w:kern w:val="0"/>
      <w:sz w:val="20"/>
      <w:szCs w:val="20"/>
      <w14:ligatures w14:val="none"/>
    </w:rPr>
  </w:style>
  <w:style w:type="paragraph" w:styleId="Header">
    <w:name w:val="header"/>
    <w:basedOn w:val="Normal"/>
    <w:link w:val="HeaderChar"/>
    <w:uiPriority w:val="99"/>
    <w:unhideWhenUsed/>
    <w:rsid w:val="006A42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4212"/>
    <w:rPr>
      <w:kern w:val="0"/>
      <w:sz w:val="22"/>
      <w:szCs w:val="22"/>
      <w14:ligatures w14:val="none"/>
    </w:rPr>
  </w:style>
  <w:style w:type="paragraph" w:styleId="Footer">
    <w:name w:val="footer"/>
    <w:basedOn w:val="Normal"/>
    <w:link w:val="FooterChar"/>
    <w:uiPriority w:val="99"/>
    <w:unhideWhenUsed/>
    <w:rsid w:val="006A42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4212"/>
    <w:rPr>
      <w:kern w:val="0"/>
      <w:sz w:val="22"/>
      <w:szCs w:val="22"/>
      <w14:ligatures w14:val="none"/>
    </w:rPr>
  </w:style>
  <w:style w:type="paragraph" w:styleId="Revision">
    <w:name w:val="Revision"/>
    <w:hidden/>
    <w:uiPriority w:val="99"/>
    <w:semiHidden/>
    <w:rsid w:val="002C191D"/>
    <w:pPr>
      <w:spacing w:after="0" w:line="240" w:lineRule="auto"/>
    </w:pPr>
    <w:rPr>
      <w:kern w:val="0"/>
      <w:sz w:val="22"/>
      <w:szCs w:val="22"/>
      <w14:ligatures w14:val="none"/>
    </w:rPr>
  </w:style>
  <w:style w:type="character" w:customStyle="1" w:styleId="UnresolvedMention1">
    <w:name w:val="Unresolved Mention1"/>
    <w:basedOn w:val="DefaultParagraphFont"/>
    <w:uiPriority w:val="99"/>
    <w:semiHidden/>
    <w:unhideWhenUsed/>
    <w:rsid w:val="008B4D8B"/>
    <w:rPr>
      <w:color w:val="605E5C"/>
      <w:shd w:val="clear" w:color="auto" w:fill="E1DFDD"/>
    </w:rPr>
  </w:style>
  <w:style w:type="character" w:styleId="FollowedHyperlink">
    <w:name w:val="FollowedHyperlink"/>
    <w:basedOn w:val="DefaultParagraphFont"/>
    <w:uiPriority w:val="99"/>
    <w:semiHidden/>
    <w:unhideWhenUsed/>
    <w:rsid w:val="00260860"/>
    <w:rPr>
      <w:color w:val="96607D" w:themeColor="followedHyperlink"/>
      <w:u w:val="single"/>
    </w:rPr>
  </w:style>
  <w:style w:type="paragraph" w:styleId="BalloonText">
    <w:name w:val="Balloon Text"/>
    <w:basedOn w:val="Normal"/>
    <w:link w:val="BalloonTextChar"/>
    <w:uiPriority w:val="99"/>
    <w:semiHidden/>
    <w:unhideWhenUsed/>
    <w:rsid w:val="00711C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1CAB"/>
    <w:rPr>
      <w:rFonts w:ascii="Segoe UI" w:hAnsi="Segoe UI" w:cs="Segoe UI"/>
      <w:kern w:val="0"/>
      <w:sz w:val="18"/>
      <w:szCs w:val="18"/>
      <w14:ligatures w14:val="none"/>
    </w:rPr>
  </w:style>
  <w:style w:type="character" w:styleId="UnresolvedMention">
    <w:name w:val="Unresolved Mention"/>
    <w:basedOn w:val="DefaultParagraphFont"/>
    <w:uiPriority w:val="99"/>
    <w:semiHidden/>
    <w:unhideWhenUsed/>
    <w:rsid w:val="00E37C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vfsohio.org/same-day-access/" TargetMode="External"/><Relationship Id="rId18" Type="http://schemas.openxmlformats.org/officeDocument/2006/relationships/hyperlink" Target="mailto:caelyn@InspirePRGroup.com" TargetMode="External"/><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hyperlink" Target="https://inspireprgroup.sharepoint.com/:i:/g/EUmtcDUpc3FGvk1iODUpyY4BK3q_OhDyGjSBAq1b4NGdjw?e=9aD7Fm" TargetMode="External"/><Relationship Id="rId7" Type="http://schemas.openxmlformats.org/officeDocument/2006/relationships/webSettings" Target="webSettings.xml"/><Relationship Id="rId12" Type="http://schemas.openxmlformats.org/officeDocument/2006/relationships/hyperlink" Target="https://adamhfranklin.org/wp-content/uploads/ADAMH-2024-Community-Needs-Assessment-Report.pdf" TargetMode="External"/><Relationship Id="rId17" Type="http://schemas.openxmlformats.org/officeDocument/2006/relationships/hyperlink" Target="https://svfsohio.org/the-ohio-state-university-total-health-wellness-center/"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svfsohio.org/" TargetMode="External"/><Relationship Id="rId20" Type="http://schemas.openxmlformats.org/officeDocument/2006/relationships/hyperlink" Target="https://inspireprgroup.sharepoint.com/:i:/g/EUJmbUIAsb9IsuouG7Ays9kBzqWLTr2TxCH9IG7t67sHkQ?e=eX1HH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svfsohio.org/prep-academy/" TargetMode="External"/><Relationship Id="rId23" Type="http://schemas.openxmlformats.org/officeDocument/2006/relationships/hyperlink" Target="http://www.svfsohio.org" TargetMode="External"/><Relationship Id="rId10" Type="http://schemas.openxmlformats.org/officeDocument/2006/relationships/image" Target="media/image1.png"/><Relationship Id="rId19" Type="http://schemas.openxmlformats.org/officeDocument/2006/relationships/hyperlink" Target="https://inspireprgroup.sharepoint.com/:f:/g/EkEZOzXgZ2tIlcomP-_NuwEBoi29pmx3a38_XcyjgchIEA?e=E9nxkb"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vfsohio.org/counseling-and-therapy/" TargetMode="External"/><Relationship Id="rId22" Type="http://schemas.openxmlformats.org/officeDocument/2006/relationships/hyperlink" Target="https://inspireprgroup.sharepoint.com/:i:/g/ETOJ9MnmS8VFt8R81FJgddQBBRsTfVgOhKFqAgzYKRLR2A?e=Tib8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08BC42721F5141B5867C044C3B11EA" ma:contentTypeVersion="19" ma:contentTypeDescription="Create a new document." ma:contentTypeScope="" ma:versionID="094f24b4ac8ca4301fb579e92a1ee96c">
  <xsd:schema xmlns:xsd="http://www.w3.org/2001/XMLSchema" xmlns:xs="http://www.w3.org/2001/XMLSchema" xmlns:p="http://schemas.microsoft.com/office/2006/metadata/properties" xmlns:ns2="ae6bceb4-f52a-410e-8336-e840a5df6fcd" xmlns:ns3="dfa6e815-dab1-495a-b02b-557a8c01e9d8" targetNamespace="http://schemas.microsoft.com/office/2006/metadata/properties" ma:root="true" ma:fieldsID="53558de7bea1e42d78921f0fbac1ad4f" ns2:_="" ns3:_="">
    <xsd:import namespace="ae6bceb4-f52a-410e-8336-e840a5df6fcd"/>
    <xsd:import namespace="dfa6e815-dab1-495a-b02b-557a8c01e9d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Location"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6bceb4-f52a-410e-8336-e840a5df6f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38b21f5-5f6c-494f-a8de-cdd4fa4eb6d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a6e815-dab1-495a-b02b-557a8c01e9d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c36d350-126d-4fbc-baf9-2e51d0b36109}" ma:internalName="TaxCatchAll" ma:showField="CatchAllData" ma:web="dfa6e815-dab1-495a-b02b-557a8c01e9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fa6e815-dab1-495a-b02b-557a8c01e9d8" xsi:nil="true"/>
    <lcf76f155ced4ddcb4097134ff3c332f xmlns="ae6bceb4-f52a-410e-8336-e840a5df6fc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632614-E4D1-4BF3-8D7A-4D5CFC000E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6bceb4-f52a-410e-8336-e840a5df6fcd"/>
    <ds:schemaRef ds:uri="dfa6e815-dab1-495a-b02b-557a8c01e9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27B2A8-3D8C-48EA-93C7-C60CE825B6B5}">
  <ds:schemaRefs>
    <ds:schemaRef ds:uri="http://schemas.microsoft.com/office/2006/metadata/properties"/>
    <ds:schemaRef ds:uri="http://schemas.microsoft.com/office/infopath/2007/PartnerControls"/>
    <ds:schemaRef ds:uri="dfa6e815-dab1-495a-b02b-557a8c01e9d8"/>
    <ds:schemaRef ds:uri="ae6bceb4-f52a-410e-8336-e840a5df6fcd"/>
  </ds:schemaRefs>
</ds:datastoreItem>
</file>

<file path=customXml/itemProps3.xml><?xml version="1.0" encoding="utf-8"?>
<ds:datastoreItem xmlns:ds="http://schemas.openxmlformats.org/officeDocument/2006/customXml" ds:itemID="{5DA73507-B8C1-4A5C-A128-E97AA9979A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1122</Words>
  <Characters>6300</Characters>
  <Application>Microsoft Office Word</Application>
  <DocSecurity>0</DocSecurity>
  <Lines>110</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7379</CharactersWithSpaces>
  <SharedDoc>false</SharedDoc>
  <HLinks>
    <vt:vector size="42" baseType="variant">
      <vt:variant>
        <vt:i4>4915290</vt:i4>
      </vt:variant>
      <vt:variant>
        <vt:i4>18</vt:i4>
      </vt:variant>
      <vt:variant>
        <vt:i4>0</vt:i4>
      </vt:variant>
      <vt:variant>
        <vt:i4>5</vt:i4>
      </vt:variant>
      <vt:variant>
        <vt:lpwstr>http://www.svfsohio.org/</vt:lpwstr>
      </vt:variant>
      <vt:variant>
        <vt:lpwstr/>
      </vt:variant>
      <vt:variant>
        <vt:i4>1179724</vt:i4>
      </vt:variant>
      <vt:variant>
        <vt:i4>15</vt:i4>
      </vt:variant>
      <vt:variant>
        <vt:i4>0</vt:i4>
      </vt:variant>
      <vt:variant>
        <vt:i4>5</vt:i4>
      </vt:variant>
      <vt:variant>
        <vt:lpwstr>https://svfsohio.org/the-ohio-state-university-total-health-wellness-center/</vt:lpwstr>
      </vt:variant>
      <vt:variant>
        <vt:lpwstr/>
      </vt:variant>
      <vt:variant>
        <vt:i4>1769487</vt:i4>
      </vt:variant>
      <vt:variant>
        <vt:i4>12</vt:i4>
      </vt:variant>
      <vt:variant>
        <vt:i4>0</vt:i4>
      </vt:variant>
      <vt:variant>
        <vt:i4>5</vt:i4>
      </vt:variant>
      <vt:variant>
        <vt:lpwstr>https://svfsohio.org/</vt:lpwstr>
      </vt:variant>
      <vt:variant>
        <vt:lpwstr/>
      </vt:variant>
      <vt:variant>
        <vt:i4>6684734</vt:i4>
      </vt:variant>
      <vt:variant>
        <vt:i4>9</vt:i4>
      </vt:variant>
      <vt:variant>
        <vt:i4>0</vt:i4>
      </vt:variant>
      <vt:variant>
        <vt:i4>5</vt:i4>
      </vt:variant>
      <vt:variant>
        <vt:lpwstr>https://svfsohio.org/prep-academy/</vt:lpwstr>
      </vt:variant>
      <vt:variant>
        <vt:lpwstr/>
      </vt:variant>
      <vt:variant>
        <vt:i4>5701702</vt:i4>
      </vt:variant>
      <vt:variant>
        <vt:i4>6</vt:i4>
      </vt:variant>
      <vt:variant>
        <vt:i4>0</vt:i4>
      </vt:variant>
      <vt:variant>
        <vt:i4>5</vt:i4>
      </vt:variant>
      <vt:variant>
        <vt:lpwstr>https://svfsohio.org/counseling-and-therapy/</vt:lpwstr>
      </vt:variant>
      <vt:variant>
        <vt:lpwstr/>
      </vt:variant>
      <vt:variant>
        <vt:i4>1114184</vt:i4>
      </vt:variant>
      <vt:variant>
        <vt:i4>3</vt:i4>
      </vt:variant>
      <vt:variant>
        <vt:i4>0</vt:i4>
      </vt:variant>
      <vt:variant>
        <vt:i4>5</vt:i4>
      </vt:variant>
      <vt:variant>
        <vt:lpwstr>https://svfsohio.org/same-day-access/</vt:lpwstr>
      </vt:variant>
      <vt:variant>
        <vt:lpwstr/>
      </vt:variant>
      <vt:variant>
        <vt:i4>1769496</vt:i4>
      </vt:variant>
      <vt:variant>
        <vt:i4>0</vt:i4>
      </vt:variant>
      <vt:variant>
        <vt:i4>0</vt:i4>
      </vt:variant>
      <vt:variant>
        <vt:i4>5</vt:i4>
      </vt:variant>
      <vt:variant>
        <vt:lpwstr>https://adamhfranklin.org/wp-content/uploads/ADAMH-2024-Community-Needs-Assessment-Report.pdf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Caelyn McLellan</dc:creator>
  <cp:keywords/>
  <dc:description/>
  <cp:lastModifiedBy>Meghann Winters-Rowe</cp:lastModifiedBy>
  <cp:revision>3</cp:revision>
  <cp:lastPrinted>2025-11-11T19:12:00Z</cp:lastPrinted>
  <dcterms:created xsi:type="dcterms:W3CDTF">2025-11-20T14:35:00Z</dcterms:created>
  <dcterms:modified xsi:type="dcterms:W3CDTF">2025-11-20T14:39:00Z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0x010100DD08BC42721F5141B5867C044C3B11EA</vt:lpwstr>
  </property>
  <property fmtid="{D5CDD505-2E9C-101B-9397-08002B2CF9AE}" pid="3" name="MediaServiceImageTags">
    <vt:lpwstr/>
  </property>
</Properties>
</file>