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F61B" w14:textId="4DD2E8CC" w:rsidR="00D421B1" w:rsidRPr="00D421B1" w:rsidRDefault="000C742E" w:rsidP="00D421B1">
      <w:pPr>
        <w:rPr>
          <w:rFonts w:ascii="Times New Roman" w:eastAsia="Times New Roman" w:hAnsi="Times New Roman" w:cs="Times New Roman"/>
          <w:lang w:eastAsia="en-US"/>
        </w:rPr>
      </w:pPr>
      <w:r>
        <w:rPr>
          <w:noProof/>
        </w:rPr>
        <w:drawing>
          <wp:inline distT="0" distB="0" distL="0" distR="0" wp14:anchorId="79D029F7" wp14:editId="64A42299">
            <wp:extent cx="2226394" cy="647700"/>
            <wp:effectExtent l="0" t="0" r="2540" b="0"/>
            <wp:docPr id="1696345358" name="Picture 1" descr="A logo for housing par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226394" cy="647700"/>
                    </a:xfrm>
                    <a:prstGeom prst="rect">
                      <a:avLst/>
                    </a:prstGeom>
                  </pic:spPr>
                </pic:pic>
              </a:graphicData>
            </a:graphic>
          </wp:inline>
        </w:drawing>
      </w:r>
      <w:r w:rsidR="00D421B1">
        <w:rPr>
          <w:rStyle w:val="normaltextrun"/>
          <w:rFonts w:ascii="Calibri" w:eastAsiaTheme="majorEastAsia" w:hAnsi="Calibri" w:cs="Calibri"/>
          <w:b/>
          <w:bCs/>
          <w:sz w:val="32"/>
          <w:szCs w:val="32"/>
        </w:rPr>
        <w:tab/>
      </w:r>
      <w:r w:rsidR="00D421B1">
        <w:rPr>
          <w:rStyle w:val="normaltextrun"/>
          <w:rFonts w:ascii="Calibri" w:eastAsiaTheme="majorEastAsia" w:hAnsi="Calibri" w:cs="Calibri"/>
          <w:b/>
          <w:bCs/>
          <w:sz w:val="32"/>
          <w:szCs w:val="32"/>
        </w:rPr>
        <w:tab/>
      </w:r>
      <w:r w:rsidR="00D421B1">
        <w:rPr>
          <w:rStyle w:val="normaltextrun"/>
          <w:rFonts w:ascii="Calibri" w:eastAsiaTheme="majorEastAsia" w:hAnsi="Calibri" w:cs="Calibri"/>
          <w:b/>
          <w:bCs/>
          <w:sz w:val="32"/>
          <w:szCs w:val="32"/>
        </w:rPr>
        <w:tab/>
      </w:r>
      <w:r w:rsidR="00D421B1">
        <w:rPr>
          <w:rStyle w:val="normaltextrun"/>
          <w:rFonts w:ascii="Calibri" w:eastAsiaTheme="majorEastAsia" w:hAnsi="Calibri" w:cs="Calibri"/>
          <w:b/>
          <w:bCs/>
          <w:sz w:val="32"/>
          <w:szCs w:val="32"/>
        </w:rPr>
        <w:tab/>
      </w:r>
      <w:r w:rsidR="00D421B1">
        <w:rPr>
          <w:rStyle w:val="normaltextrun"/>
          <w:rFonts w:ascii="Calibri" w:eastAsiaTheme="majorEastAsia" w:hAnsi="Calibri" w:cs="Calibri"/>
          <w:b/>
          <w:bCs/>
          <w:sz w:val="32"/>
          <w:szCs w:val="32"/>
        </w:rPr>
        <w:tab/>
      </w:r>
      <w:r w:rsidR="00D421B1" w:rsidRPr="00D421B1">
        <w:rPr>
          <w:rFonts w:ascii="Times New Roman" w:eastAsia="Times New Roman" w:hAnsi="Times New Roman" w:cs="Times New Roman"/>
          <w:noProof/>
          <w:lang w:eastAsia="en-US"/>
        </w:rPr>
        <w:drawing>
          <wp:inline distT="0" distB="0" distL="0" distR="0" wp14:anchorId="38DEF973" wp14:editId="3343DF1B">
            <wp:extent cx="850392" cy="886968"/>
            <wp:effectExtent l="0" t="0" r="6985" b="8890"/>
            <wp:docPr id="3" name="Picture 3" descr="A logo for a hous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housing compan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392" cy="886968"/>
                    </a:xfrm>
                    <a:prstGeom prst="rect">
                      <a:avLst/>
                    </a:prstGeom>
                    <a:noFill/>
                    <a:ln>
                      <a:noFill/>
                    </a:ln>
                  </pic:spPr>
                </pic:pic>
              </a:graphicData>
            </a:graphic>
          </wp:inline>
        </w:drawing>
      </w:r>
      <w:r w:rsidR="00D421B1">
        <w:rPr>
          <w:rStyle w:val="normaltextrun"/>
          <w:rFonts w:ascii="Calibri" w:eastAsiaTheme="majorEastAsia" w:hAnsi="Calibri" w:cs="Calibri"/>
          <w:b/>
          <w:bCs/>
          <w:sz w:val="32"/>
          <w:szCs w:val="32"/>
        </w:rPr>
        <w:tab/>
      </w:r>
    </w:p>
    <w:p w14:paraId="4833BD98" w14:textId="43C9575A" w:rsidR="00067DFB" w:rsidRDefault="08D66D25" w:rsidP="2E3D53A6">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r w:rsidRPr="2E3D53A6">
        <w:rPr>
          <w:rStyle w:val="normaltextrun"/>
          <w:rFonts w:ascii="Calibri" w:eastAsiaTheme="majorEastAsia" w:hAnsi="Calibri" w:cs="Calibri"/>
          <w:b/>
          <w:bCs/>
          <w:sz w:val="32"/>
          <w:szCs w:val="32"/>
        </w:rPr>
        <w:t>F</w:t>
      </w:r>
      <w:r w:rsidR="00067DFB" w:rsidRPr="2E3D53A6">
        <w:rPr>
          <w:rStyle w:val="normaltextrun"/>
          <w:rFonts w:ascii="Calibri" w:eastAsiaTheme="majorEastAsia" w:hAnsi="Calibri" w:cs="Calibri"/>
          <w:b/>
          <w:bCs/>
          <w:sz w:val="32"/>
          <w:szCs w:val="32"/>
        </w:rPr>
        <w:t>or Immediate Release</w:t>
      </w:r>
    </w:p>
    <w:p w14:paraId="650D5892" w14:textId="7E7A08BF" w:rsidR="00067DFB" w:rsidRDefault="2DD6ABF5" w:rsidP="5F3CB218">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5F3CB218">
        <w:rPr>
          <w:rStyle w:val="normaltextrun"/>
          <w:rFonts w:ascii="Calibri" w:eastAsiaTheme="majorEastAsia" w:hAnsi="Calibri" w:cs="Calibri"/>
          <w:b/>
          <w:bCs/>
          <w:sz w:val="22"/>
          <w:szCs w:val="22"/>
        </w:rPr>
        <w:t xml:space="preserve">CHN </w:t>
      </w:r>
      <w:r w:rsidR="00FC1AD0" w:rsidRPr="5F3CB218">
        <w:rPr>
          <w:rStyle w:val="normaltextrun"/>
          <w:rFonts w:ascii="Calibri" w:eastAsiaTheme="majorEastAsia" w:hAnsi="Calibri" w:cs="Calibri"/>
          <w:b/>
          <w:bCs/>
          <w:sz w:val="22"/>
          <w:szCs w:val="22"/>
        </w:rPr>
        <w:t>Contacts:</w:t>
      </w:r>
    </w:p>
    <w:p w14:paraId="3946A64F" w14:textId="293CF18C" w:rsidR="00FC1AD0" w:rsidRDefault="000824F9" w:rsidP="00067DFB">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Laura Boustani / </w:t>
      </w:r>
      <w:hyperlink r:id="rId11" w:history="1">
        <w:r w:rsidRPr="00716041">
          <w:rPr>
            <w:rStyle w:val="Hyperlink"/>
            <w:rFonts w:ascii="Calibri" w:eastAsiaTheme="majorEastAsia" w:hAnsi="Calibri" w:cs="Calibri"/>
            <w:sz w:val="22"/>
            <w:szCs w:val="22"/>
          </w:rPr>
          <w:t>lboustani@chnhousingpartners.org</w:t>
        </w:r>
      </w:hyperlink>
      <w:r>
        <w:rPr>
          <w:rStyle w:val="normaltextrun"/>
          <w:rFonts w:ascii="Calibri" w:eastAsiaTheme="majorEastAsia" w:hAnsi="Calibri" w:cs="Calibri"/>
          <w:sz w:val="22"/>
          <w:szCs w:val="22"/>
        </w:rPr>
        <w:t xml:space="preserve"> / (216) 789-3626</w:t>
      </w:r>
    </w:p>
    <w:p w14:paraId="2F13047A" w14:textId="621B0BE5" w:rsidR="1CC3ABC2" w:rsidRDefault="1CC3ABC2" w:rsidP="5F3CB218">
      <w:pPr>
        <w:pStyle w:val="paragraph"/>
        <w:spacing w:before="0" w:beforeAutospacing="0" w:after="0" w:afterAutospacing="0"/>
        <w:rPr>
          <w:rStyle w:val="normaltextrun"/>
          <w:rFonts w:ascii="Calibri" w:eastAsiaTheme="majorEastAsia" w:hAnsi="Calibri" w:cs="Calibri"/>
          <w:sz w:val="22"/>
          <w:szCs w:val="22"/>
        </w:rPr>
      </w:pPr>
      <w:r w:rsidRPr="5F3CB218">
        <w:rPr>
          <w:rStyle w:val="normaltextrun"/>
          <w:rFonts w:ascii="Calibri" w:eastAsiaTheme="majorEastAsia" w:hAnsi="Calibri" w:cs="Calibri"/>
          <w:sz w:val="22"/>
          <w:szCs w:val="22"/>
        </w:rPr>
        <w:t xml:space="preserve">Clare Snape / </w:t>
      </w:r>
      <w:hyperlink r:id="rId12">
        <w:r w:rsidRPr="5F3CB218">
          <w:rPr>
            <w:rStyle w:val="Hyperlink"/>
            <w:rFonts w:ascii="Calibri" w:eastAsiaTheme="majorEastAsia" w:hAnsi="Calibri" w:cs="Calibri"/>
            <w:sz w:val="22"/>
            <w:szCs w:val="22"/>
          </w:rPr>
          <w:t>csnape@chnhousingpartners.org</w:t>
        </w:r>
      </w:hyperlink>
      <w:r w:rsidRPr="5F3CB218">
        <w:rPr>
          <w:rStyle w:val="normaltextrun"/>
          <w:rFonts w:ascii="Calibri" w:eastAsiaTheme="majorEastAsia" w:hAnsi="Calibri" w:cs="Calibri"/>
          <w:sz w:val="22"/>
          <w:szCs w:val="22"/>
        </w:rPr>
        <w:t xml:space="preserve"> / (216) 423-5410</w:t>
      </w:r>
    </w:p>
    <w:p w14:paraId="3CF821EC" w14:textId="56F2A0F7" w:rsidR="7936B47A" w:rsidRDefault="7936B47A" w:rsidP="5F3CB218">
      <w:pPr>
        <w:pStyle w:val="paragraph"/>
        <w:spacing w:before="0" w:beforeAutospacing="0" w:after="0" w:afterAutospacing="0"/>
        <w:rPr>
          <w:rStyle w:val="normaltextrun"/>
          <w:rFonts w:ascii="Calibri" w:eastAsiaTheme="majorEastAsia" w:hAnsi="Calibri" w:cs="Calibri"/>
          <w:b/>
          <w:bCs/>
          <w:sz w:val="22"/>
          <w:szCs w:val="22"/>
        </w:rPr>
      </w:pPr>
      <w:r w:rsidRPr="5F3CB218">
        <w:rPr>
          <w:rStyle w:val="normaltextrun"/>
          <w:rFonts w:ascii="Calibri" w:eastAsiaTheme="majorEastAsia" w:hAnsi="Calibri" w:cs="Calibri"/>
          <w:b/>
          <w:bCs/>
          <w:sz w:val="22"/>
          <w:szCs w:val="22"/>
        </w:rPr>
        <w:t xml:space="preserve">EDEN Contact: </w:t>
      </w:r>
    </w:p>
    <w:p w14:paraId="58A27E9F" w14:textId="3306656B" w:rsidR="7936B47A" w:rsidRDefault="7936B47A" w:rsidP="5F3CB218">
      <w:pPr>
        <w:pStyle w:val="paragraph"/>
        <w:spacing w:before="0" w:beforeAutospacing="0" w:after="0" w:afterAutospacing="0"/>
        <w:rPr>
          <w:rStyle w:val="normaltextrun"/>
          <w:rFonts w:ascii="Calibri" w:eastAsiaTheme="majorEastAsia" w:hAnsi="Calibri" w:cs="Calibri"/>
          <w:sz w:val="22"/>
          <w:szCs w:val="22"/>
        </w:rPr>
      </w:pPr>
      <w:r w:rsidRPr="5F3CB218">
        <w:rPr>
          <w:rStyle w:val="normaltextrun"/>
          <w:rFonts w:ascii="Calibri" w:eastAsiaTheme="majorEastAsia" w:hAnsi="Calibri" w:cs="Calibri"/>
          <w:sz w:val="22"/>
          <w:szCs w:val="22"/>
        </w:rPr>
        <w:t>Judi Engel/</w:t>
      </w:r>
      <w:r w:rsidR="2B11886F" w:rsidRPr="5F3CB218">
        <w:rPr>
          <w:rStyle w:val="normaltextrun"/>
          <w:rFonts w:ascii="Calibri" w:eastAsiaTheme="majorEastAsia" w:hAnsi="Calibri" w:cs="Calibri"/>
          <w:sz w:val="22"/>
          <w:szCs w:val="22"/>
        </w:rPr>
        <w:t xml:space="preserve"> </w:t>
      </w:r>
      <w:hyperlink r:id="rId13">
        <w:r w:rsidR="2B11886F" w:rsidRPr="5F3CB218">
          <w:rPr>
            <w:rStyle w:val="Hyperlink"/>
            <w:rFonts w:ascii="Calibri" w:eastAsiaTheme="majorEastAsia" w:hAnsi="Calibri" w:cs="Calibri"/>
            <w:sz w:val="22"/>
            <w:szCs w:val="22"/>
          </w:rPr>
          <w:t>jengel@edencle.org</w:t>
        </w:r>
      </w:hyperlink>
      <w:r w:rsidR="2B11886F" w:rsidRPr="5F3CB218">
        <w:rPr>
          <w:rStyle w:val="normaltextrun"/>
          <w:rFonts w:ascii="Calibri" w:eastAsiaTheme="majorEastAsia" w:hAnsi="Calibri" w:cs="Calibri"/>
          <w:sz w:val="22"/>
          <w:szCs w:val="22"/>
        </w:rPr>
        <w:t xml:space="preserve"> / (216) 634-0187   </w:t>
      </w:r>
    </w:p>
    <w:p w14:paraId="60565069" w14:textId="4D8FE9DF" w:rsidR="07A5C035" w:rsidRDefault="07A5C035" w:rsidP="2A34E7D6">
      <w:pPr>
        <w:pStyle w:val="paragraph"/>
        <w:spacing w:before="0" w:beforeAutospacing="0" w:after="0" w:afterAutospacing="0"/>
        <w:rPr>
          <w:rStyle w:val="normaltextrun"/>
          <w:rFonts w:ascii="Calibri" w:eastAsiaTheme="majorEastAsia" w:hAnsi="Calibri" w:cs="Calibri"/>
          <w:b/>
          <w:sz w:val="22"/>
          <w:szCs w:val="22"/>
        </w:rPr>
      </w:pPr>
      <w:r w:rsidRPr="66910367">
        <w:rPr>
          <w:rStyle w:val="normaltextrun"/>
          <w:rFonts w:ascii="Calibri" w:eastAsiaTheme="majorEastAsia" w:hAnsi="Calibri" w:cs="Calibri"/>
          <w:b/>
          <w:sz w:val="22"/>
          <w:szCs w:val="22"/>
        </w:rPr>
        <w:t xml:space="preserve">CVS Health </w:t>
      </w:r>
      <w:r w:rsidRPr="66910367">
        <w:rPr>
          <w:rStyle w:val="normaltextrun"/>
          <w:rFonts w:ascii="Calibri" w:eastAsiaTheme="majorEastAsia" w:hAnsi="Calibri" w:cs="Calibri"/>
          <w:b/>
          <w:bCs/>
          <w:sz w:val="22"/>
          <w:szCs w:val="22"/>
        </w:rPr>
        <w:t xml:space="preserve">Contact: </w:t>
      </w:r>
    </w:p>
    <w:p w14:paraId="236356D4" w14:textId="04F3CFCA" w:rsidR="66910367" w:rsidRDefault="001F17DF" w:rsidP="66910367">
      <w:pPr>
        <w:pStyle w:val="paragraph"/>
        <w:spacing w:before="0" w:beforeAutospacing="0" w:after="0" w:afterAutospacing="0"/>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Rebecca Ferrick / </w:t>
      </w:r>
      <w:hyperlink r:id="rId14" w:history="1">
        <w:r w:rsidRPr="001708EC">
          <w:rPr>
            <w:rStyle w:val="Hyperlink"/>
            <w:rFonts w:ascii="Calibri" w:eastAsiaTheme="majorEastAsia" w:hAnsi="Calibri" w:cs="Calibri"/>
            <w:sz w:val="22"/>
            <w:szCs w:val="22"/>
          </w:rPr>
          <w:t>FerrickR@CVSHealth.com</w:t>
        </w:r>
      </w:hyperlink>
      <w:r>
        <w:rPr>
          <w:rStyle w:val="normaltextrun"/>
          <w:rFonts w:ascii="Calibri" w:eastAsiaTheme="majorEastAsia" w:hAnsi="Calibri" w:cs="Calibri"/>
          <w:sz w:val="22"/>
          <w:szCs w:val="22"/>
        </w:rPr>
        <w:t xml:space="preserve"> / (774) 487-2412</w:t>
      </w:r>
    </w:p>
    <w:p w14:paraId="28BE1FB9" w14:textId="77777777" w:rsidR="00067DFB" w:rsidRDefault="00067DFB" w:rsidP="00E00A84">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p>
    <w:p w14:paraId="6CA5B23B" w14:textId="2B569428" w:rsidR="00E00A84" w:rsidRDefault="007015C9" w:rsidP="2E3D53A6">
      <w:pPr>
        <w:pStyle w:val="paragraph"/>
        <w:spacing w:before="0" w:beforeAutospacing="0" w:after="0" w:afterAutospacing="0"/>
        <w:jc w:val="center"/>
        <w:rPr>
          <w:rStyle w:val="normaltextrun"/>
          <w:rFonts w:ascii="Calibri" w:eastAsiaTheme="majorEastAsia" w:hAnsi="Calibri" w:cs="Calibri"/>
          <w:b/>
          <w:bCs/>
          <w:sz w:val="32"/>
          <w:szCs w:val="32"/>
        </w:rPr>
      </w:pPr>
      <w:r w:rsidRPr="2E3D53A6">
        <w:rPr>
          <w:rStyle w:val="normaltextrun"/>
          <w:rFonts w:ascii="Calibri" w:eastAsiaTheme="majorEastAsia" w:hAnsi="Calibri" w:cs="Calibri"/>
          <w:b/>
          <w:bCs/>
          <w:sz w:val="32"/>
          <w:szCs w:val="32"/>
        </w:rPr>
        <w:t>CHN Housing Partners</w:t>
      </w:r>
      <w:r w:rsidR="4BB96C7B" w:rsidRPr="2E3D53A6">
        <w:rPr>
          <w:rStyle w:val="normaltextrun"/>
          <w:rFonts w:ascii="Calibri" w:eastAsiaTheme="majorEastAsia" w:hAnsi="Calibri" w:cs="Calibri"/>
          <w:b/>
          <w:bCs/>
          <w:sz w:val="32"/>
          <w:szCs w:val="32"/>
        </w:rPr>
        <w:t>,</w:t>
      </w:r>
      <w:r w:rsidR="364FA789" w:rsidRPr="2E3D53A6">
        <w:rPr>
          <w:rStyle w:val="normaltextrun"/>
          <w:rFonts w:ascii="Calibri" w:eastAsiaTheme="majorEastAsia" w:hAnsi="Calibri" w:cs="Calibri"/>
          <w:b/>
          <w:bCs/>
          <w:sz w:val="32"/>
          <w:szCs w:val="32"/>
        </w:rPr>
        <w:t xml:space="preserve"> </w:t>
      </w:r>
      <w:r w:rsidR="445047BD" w:rsidRPr="2E3D53A6">
        <w:rPr>
          <w:rStyle w:val="normaltextrun"/>
          <w:rFonts w:ascii="Calibri" w:eastAsiaTheme="majorEastAsia" w:hAnsi="Calibri" w:cs="Calibri"/>
          <w:b/>
          <w:bCs/>
          <w:sz w:val="32"/>
          <w:szCs w:val="32"/>
        </w:rPr>
        <w:t xml:space="preserve">EDEN, </w:t>
      </w:r>
      <w:r w:rsidR="26C83EB1" w:rsidRPr="2E3D53A6">
        <w:rPr>
          <w:rStyle w:val="normaltextrun"/>
          <w:rFonts w:ascii="Calibri" w:eastAsiaTheme="majorEastAsia" w:hAnsi="Calibri" w:cs="Calibri"/>
          <w:b/>
          <w:bCs/>
          <w:sz w:val="32"/>
          <w:szCs w:val="32"/>
        </w:rPr>
        <w:t xml:space="preserve">CVS Health, </w:t>
      </w:r>
      <w:r w:rsidR="445047BD" w:rsidRPr="2E3D53A6">
        <w:rPr>
          <w:rStyle w:val="normaltextrun"/>
          <w:rFonts w:ascii="Calibri" w:eastAsiaTheme="majorEastAsia" w:hAnsi="Calibri" w:cs="Calibri"/>
          <w:b/>
          <w:bCs/>
          <w:sz w:val="32"/>
          <w:szCs w:val="32"/>
        </w:rPr>
        <w:t>Community Partners, Funders and Residents Celebrate the Ribbon Cutting of the Lotus</w:t>
      </w:r>
    </w:p>
    <w:p w14:paraId="0D7DCA0D" w14:textId="77777777" w:rsidR="00EC63E5" w:rsidRDefault="00EC63E5" w:rsidP="2E3D53A6">
      <w:pPr>
        <w:pStyle w:val="paragraph"/>
        <w:spacing w:before="0" w:beforeAutospacing="0" w:after="0" w:afterAutospacing="0"/>
        <w:jc w:val="center"/>
        <w:rPr>
          <w:rStyle w:val="eop"/>
          <w:rFonts w:ascii="Calibri" w:eastAsiaTheme="majorEastAsia" w:hAnsi="Calibri" w:cs="Calibri"/>
          <w:sz w:val="32"/>
          <w:szCs w:val="32"/>
        </w:rPr>
      </w:pPr>
    </w:p>
    <w:p w14:paraId="45822AB6" w14:textId="4466EFEC" w:rsidR="3A904E1F" w:rsidRPr="00C66D28" w:rsidRDefault="5282A138" w:rsidP="2E3D53A6">
      <w:pPr>
        <w:pStyle w:val="paragraph"/>
        <w:spacing w:before="0" w:beforeAutospacing="0" w:after="0" w:afterAutospacing="0"/>
        <w:jc w:val="center"/>
        <w:rPr>
          <w:rStyle w:val="normaltextrun"/>
          <w:rFonts w:ascii="Calibri" w:eastAsia="Calibri" w:hAnsi="Calibri" w:cs="Calibri"/>
          <w:b/>
          <w:bCs/>
          <w:i/>
          <w:iCs/>
          <w:sz w:val="28"/>
          <w:szCs w:val="28"/>
        </w:rPr>
      </w:pPr>
      <w:r w:rsidRPr="00C66D28">
        <w:rPr>
          <w:rStyle w:val="normaltextrun"/>
          <w:rFonts w:ascii="Calibri" w:eastAsia="Calibri" w:hAnsi="Calibri" w:cs="Calibri"/>
          <w:b/>
          <w:bCs/>
          <w:i/>
          <w:iCs/>
          <w:sz w:val="28"/>
          <w:szCs w:val="28"/>
        </w:rPr>
        <w:t>The Lotus</w:t>
      </w:r>
      <w:r w:rsidR="36D68009" w:rsidRPr="00C66D28">
        <w:rPr>
          <w:rStyle w:val="normaltextrun"/>
          <w:rFonts w:ascii="Calibri" w:eastAsia="Calibri" w:hAnsi="Calibri" w:cs="Calibri"/>
          <w:b/>
          <w:bCs/>
          <w:i/>
          <w:iCs/>
          <w:sz w:val="28"/>
          <w:szCs w:val="28"/>
        </w:rPr>
        <w:t xml:space="preserve">, a first of its kind in Cleveland, </w:t>
      </w:r>
      <w:r w:rsidRPr="00C66D28">
        <w:rPr>
          <w:rStyle w:val="normaltextrun"/>
          <w:rFonts w:ascii="Calibri" w:eastAsia="Calibri" w:hAnsi="Calibri" w:cs="Calibri"/>
          <w:b/>
          <w:bCs/>
          <w:i/>
          <w:iCs/>
          <w:sz w:val="28"/>
          <w:szCs w:val="28"/>
        </w:rPr>
        <w:t>serve</w:t>
      </w:r>
      <w:r w:rsidR="64C2A0A7" w:rsidRPr="00C66D28">
        <w:rPr>
          <w:rStyle w:val="normaltextrun"/>
          <w:rFonts w:ascii="Calibri" w:eastAsia="Calibri" w:hAnsi="Calibri" w:cs="Calibri"/>
          <w:b/>
          <w:bCs/>
          <w:i/>
          <w:iCs/>
          <w:sz w:val="28"/>
          <w:szCs w:val="28"/>
        </w:rPr>
        <w:t>s</w:t>
      </w:r>
      <w:r w:rsidRPr="00C66D28">
        <w:rPr>
          <w:rStyle w:val="normaltextrun"/>
          <w:rFonts w:ascii="Calibri" w:eastAsia="Calibri" w:hAnsi="Calibri" w:cs="Calibri"/>
          <w:b/>
          <w:bCs/>
          <w:i/>
          <w:iCs/>
          <w:sz w:val="28"/>
          <w:szCs w:val="28"/>
        </w:rPr>
        <w:t xml:space="preserve"> </w:t>
      </w:r>
      <w:r w:rsidR="3A904E1F" w:rsidRPr="00C66D28">
        <w:rPr>
          <w:rStyle w:val="normaltextrun"/>
          <w:rFonts w:ascii="Calibri" w:eastAsia="Calibri" w:hAnsi="Calibri" w:cs="Calibri"/>
          <w:b/>
          <w:bCs/>
          <w:i/>
          <w:iCs/>
          <w:sz w:val="28"/>
          <w:szCs w:val="28"/>
        </w:rPr>
        <w:t>young adults exiting homelessness through supportive housing and wraparound services</w:t>
      </w:r>
    </w:p>
    <w:p w14:paraId="1B38F279" w14:textId="0A76938E" w:rsidR="78B98C32" w:rsidRPr="006E4F0B" w:rsidRDefault="78B98C32" w:rsidP="2E3D53A6">
      <w:pPr>
        <w:pStyle w:val="paragraph"/>
        <w:spacing w:before="0" w:beforeAutospacing="0" w:after="0" w:afterAutospacing="0"/>
        <w:rPr>
          <w:rStyle w:val="normaltextrun"/>
          <w:rFonts w:ascii="Calibri" w:eastAsiaTheme="majorEastAsia" w:hAnsi="Calibri" w:cs="Calibri"/>
          <w:b/>
          <w:bCs/>
          <w:sz w:val="22"/>
          <w:szCs w:val="22"/>
        </w:rPr>
      </w:pPr>
    </w:p>
    <w:p w14:paraId="5A236F83" w14:textId="23E6F517" w:rsidR="0072769D" w:rsidRPr="006E4F0B" w:rsidRDefault="547C6332" w:rsidP="2E3D53A6">
      <w:pPr>
        <w:pStyle w:val="paragraph"/>
        <w:spacing w:before="0" w:beforeAutospacing="0" w:after="0" w:afterAutospacing="0"/>
        <w:textAlignment w:val="baseline"/>
        <w:rPr>
          <w:rFonts w:ascii="Calibri" w:eastAsia="Calibri" w:hAnsi="Calibri" w:cs="Calibri"/>
          <w:sz w:val="22"/>
          <w:szCs w:val="22"/>
        </w:rPr>
      </w:pPr>
      <w:r w:rsidRPr="006E4F0B">
        <w:rPr>
          <w:rStyle w:val="normaltextrun"/>
          <w:rFonts w:ascii="Calibri" w:eastAsiaTheme="majorEastAsia" w:hAnsi="Calibri" w:cs="Calibri"/>
          <w:b/>
          <w:bCs/>
          <w:sz w:val="22"/>
          <w:szCs w:val="22"/>
          <w:shd w:val="clear" w:color="auto" w:fill="FFFFFF"/>
        </w:rPr>
        <w:t xml:space="preserve">Cleveland, April 25, 2025 </w:t>
      </w:r>
      <w:r w:rsidRPr="006E4F0B">
        <w:rPr>
          <w:rStyle w:val="normaltextrun"/>
          <w:rFonts w:ascii="Calibri" w:eastAsiaTheme="majorEastAsia" w:hAnsi="Calibri" w:cs="Calibri"/>
          <w:sz w:val="22"/>
          <w:szCs w:val="22"/>
          <w:shd w:val="clear" w:color="auto" w:fill="FFFFFF"/>
        </w:rPr>
        <w:t xml:space="preserve">– </w:t>
      </w:r>
      <w:r w:rsidRPr="006E4F0B">
        <w:rPr>
          <w:rFonts w:ascii="Calibri" w:eastAsia="Calibri" w:hAnsi="Calibri" w:cs="Calibri"/>
          <w:sz w:val="22"/>
          <w:szCs w:val="22"/>
        </w:rPr>
        <w:t xml:space="preserve">CHN Housing Partners (CHN) and Emerald Development and Economic Network (EDEN) hosted a ribbon cutting today for the Lotus supportive housing development in </w:t>
      </w:r>
      <w:r w:rsidR="769589DF" w:rsidRPr="006E4F0B">
        <w:rPr>
          <w:rFonts w:ascii="Calibri" w:eastAsia="Calibri" w:hAnsi="Calibri" w:cs="Calibri"/>
          <w:sz w:val="22"/>
          <w:szCs w:val="22"/>
        </w:rPr>
        <w:t xml:space="preserve">Cleveland’s </w:t>
      </w:r>
      <w:r w:rsidRPr="006E4F0B">
        <w:rPr>
          <w:rFonts w:ascii="Calibri" w:eastAsia="Calibri" w:hAnsi="Calibri" w:cs="Calibri"/>
          <w:sz w:val="22"/>
          <w:szCs w:val="22"/>
        </w:rPr>
        <w:t xml:space="preserve">St. Clair </w:t>
      </w:r>
      <w:r w:rsidR="0E8B51B5" w:rsidRPr="006E4F0B">
        <w:rPr>
          <w:rFonts w:ascii="Calibri" w:eastAsia="Calibri" w:hAnsi="Calibri" w:cs="Calibri"/>
          <w:sz w:val="22"/>
          <w:szCs w:val="22"/>
        </w:rPr>
        <w:t xml:space="preserve">Superior </w:t>
      </w:r>
      <w:r w:rsidRPr="006E4F0B">
        <w:rPr>
          <w:rFonts w:ascii="Calibri" w:eastAsia="Calibri" w:hAnsi="Calibri" w:cs="Calibri"/>
          <w:sz w:val="22"/>
          <w:szCs w:val="22"/>
        </w:rPr>
        <w:t>neighborhood</w:t>
      </w:r>
      <w:r w:rsidR="4D28250D" w:rsidRPr="006E4F0B">
        <w:rPr>
          <w:rFonts w:ascii="Calibri" w:eastAsia="Calibri" w:hAnsi="Calibri" w:cs="Calibri"/>
          <w:sz w:val="22"/>
          <w:szCs w:val="22"/>
        </w:rPr>
        <w:t>.</w:t>
      </w:r>
      <w:r w:rsidRPr="006E4F0B">
        <w:rPr>
          <w:rFonts w:ascii="Calibri" w:eastAsia="Calibri" w:hAnsi="Calibri" w:cs="Calibri"/>
          <w:sz w:val="22"/>
          <w:szCs w:val="22"/>
        </w:rPr>
        <w:t xml:space="preserve"> The Lotus, a 50-unit building, provides </w:t>
      </w:r>
      <w:r w:rsidR="1384B4F3" w:rsidRPr="006E4F0B">
        <w:rPr>
          <w:rFonts w:ascii="Calibri" w:eastAsia="Calibri" w:hAnsi="Calibri" w:cs="Calibri"/>
          <w:sz w:val="22"/>
          <w:szCs w:val="22"/>
        </w:rPr>
        <w:t xml:space="preserve">safe, stable and affordable housing and wraparound services for </w:t>
      </w:r>
      <w:r w:rsidRPr="006E4F0B">
        <w:rPr>
          <w:rFonts w:ascii="Calibri" w:eastAsia="Calibri" w:hAnsi="Calibri" w:cs="Calibri"/>
          <w:sz w:val="22"/>
          <w:szCs w:val="22"/>
        </w:rPr>
        <w:t>young adults (ages 18-24) and</w:t>
      </w:r>
      <w:r w:rsidRPr="006E4F0B">
        <w:rPr>
          <w:sz w:val="22"/>
          <w:szCs w:val="22"/>
        </w:rPr>
        <w:t xml:space="preserve"> </w:t>
      </w:r>
      <w:r w:rsidRPr="006E4F0B">
        <w:rPr>
          <w:rFonts w:ascii="Calibri" w:eastAsia="Calibri" w:hAnsi="Calibri" w:cs="Calibri"/>
          <w:sz w:val="22"/>
          <w:szCs w:val="22"/>
        </w:rPr>
        <w:t xml:space="preserve">includes both one-and two-bedroom units to ensure adequate space </w:t>
      </w:r>
      <w:r w:rsidR="328BF2E6" w:rsidRPr="006E4F0B">
        <w:rPr>
          <w:rFonts w:ascii="Calibri" w:eastAsia="Calibri" w:hAnsi="Calibri" w:cs="Calibri"/>
          <w:sz w:val="22"/>
          <w:szCs w:val="22"/>
        </w:rPr>
        <w:t xml:space="preserve">for </w:t>
      </w:r>
      <w:r w:rsidR="355B22FD" w:rsidRPr="006E4F0B">
        <w:rPr>
          <w:rFonts w:ascii="Calibri" w:eastAsia="Calibri" w:hAnsi="Calibri" w:cs="Calibri"/>
          <w:sz w:val="22"/>
          <w:szCs w:val="22"/>
        </w:rPr>
        <w:t>y</w:t>
      </w:r>
      <w:r w:rsidRPr="006E4F0B">
        <w:rPr>
          <w:rFonts w:ascii="Calibri" w:eastAsia="Calibri" w:hAnsi="Calibri" w:cs="Calibri"/>
          <w:sz w:val="22"/>
          <w:szCs w:val="22"/>
        </w:rPr>
        <w:t>oung adults who are parenting while experiencing homelessness.</w:t>
      </w:r>
    </w:p>
    <w:p w14:paraId="60C25EB0" w14:textId="75D429B3" w:rsidR="0072769D" w:rsidRPr="006E4F0B" w:rsidRDefault="0072769D" w:rsidP="2E3D53A6">
      <w:pPr>
        <w:pStyle w:val="paragraph"/>
        <w:spacing w:before="0" w:beforeAutospacing="0" w:after="0" w:afterAutospacing="0"/>
        <w:textAlignment w:val="baseline"/>
        <w:rPr>
          <w:rStyle w:val="normaltextrun"/>
          <w:rFonts w:ascii="Calibri" w:eastAsiaTheme="majorEastAsia" w:hAnsi="Calibri" w:cs="Calibri"/>
          <w:sz w:val="22"/>
          <w:szCs w:val="22"/>
        </w:rPr>
      </w:pPr>
    </w:p>
    <w:p w14:paraId="5D3BB698" w14:textId="4D2D2782" w:rsidR="02E53B23" w:rsidRPr="006E4F0B" w:rsidRDefault="02E53B23" w:rsidP="2E3D53A6">
      <w:pPr>
        <w:pStyle w:val="paragraph"/>
        <w:spacing w:before="0" w:beforeAutospacing="0" w:after="0" w:afterAutospacing="0"/>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"The Lotus is the culmination of several years of thoughtful planning by incredible partners to create a development that is focused on helping young adults stabilize and take the necessary steps to self-sufficiency,” said Kevin Nowak, president and CEO of CHN. “We are incredibly proud of the commitment and engagement from the young adults with lived experience to help shape this development to one that will best support them and the contributions of the many partners and funders that made the Lotus possible.”</w:t>
      </w:r>
    </w:p>
    <w:p w14:paraId="380FF870" w14:textId="1E93477B" w:rsidR="0072769D" w:rsidRPr="006E4F0B" w:rsidRDefault="0072769D" w:rsidP="2E3D53A6">
      <w:pPr>
        <w:pStyle w:val="paragraph"/>
        <w:spacing w:before="0" w:beforeAutospacing="0" w:after="0" w:afterAutospacing="0"/>
        <w:rPr>
          <w:rStyle w:val="normaltextrun"/>
          <w:rFonts w:ascii="Calibri" w:eastAsiaTheme="majorEastAsia" w:hAnsi="Calibri" w:cs="Calibri"/>
          <w:sz w:val="22"/>
          <w:szCs w:val="22"/>
        </w:rPr>
      </w:pPr>
    </w:p>
    <w:p w14:paraId="6B3CFFFC" w14:textId="50920180" w:rsidR="0072769D" w:rsidRPr="006E4F0B" w:rsidRDefault="419A840B" w:rsidP="2E3D53A6">
      <w:pPr>
        <w:pStyle w:val="paragraph"/>
        <w:spacing w:before="0" w:beforeAutospacing="0" w:after="0" w:afterAutospacing="0"/>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Long-time partners, CHN and EDEN developed the concept of The Lotus alongside a team consisting of Enterprise Community Partners, the Sisters of Charity Foundation</w:t>
      </w:r>
      <w:r w:rsidR="0692F5F1" w:rsidRPr="006E4F0B">
        <w:rPr>
          <w:rStyle w:val="normaltextrun"/>
          <w:rFonts w:ascii="Calibri" w:eastAsiaTheme="majorEastAsia" w:hAnsi="Calibri" w:cs="Calibri"/>
          <w:sz w:val="22"/>
          <w:szCs w:val="22"/>
        </w:rPr>
        <w:t>,</w:t>
      </w:r>
      <w:r w:rsidRPr="006E4F0B">
        <w:rPr>
          <w:rStyle w:val="normaltextrun"/>
          <w:rFonts w:ascii="Calibri" w:eastAsiaTheme="majorEastAsia" w:hAnsi="Calibri" w:cs="Calibri"/>
          <w:sz w:val="22"/>
          <w:szCs w:val="22"/>
        </w:rPr>
        <w:t xml:space="preserve"> </w:t>
      </w:r>
      <w:r w:rsidR="35B1EC77" w:rsidRPr="006E4F0B">
        <w:rPr>
          <w:rStyle w:val="normaltextrun"/>
          <w:rFonts w:ascii="Calibri" w:eastAsiaTheme="majorEastAsia" w:hAnsi="Calibri" w:cs="Calibri"/>
          <w:sz w:val="22"/>
          <w:szCs w:val="22"/>
        </w:rPr>
        <w:t xml:space="preserve">A Place 4 </w:t>
      </w:r>
      <w:r w:rsidR="7211D48B" w:rsidRPr="006E4F0B">
        <w:rPr>
          <w:rStyle w:val="normaltextrun"/>
          <w:rFonts w:ascii="Calibri" w:eastAsiaTheme="majorEastAsia" w:hAnsi="Calibri" w:cs="Calibri"/>
          <w:sz w:val="22"/>
          <w:szCs w:val="22"/>
        </w:rPr>
        <w:t>Me</w:t>
      </w:r>
      <w:r w:rsidRPr="006E4F0B">
        <w:rPr>
          <w:rStyle w:val="normaltextrun"/>
          <w:rFonts w:ascii="Calibri" w:eastAsiaTheme="majorEastAsia" w:hAnsi="Calibri" w:cs="Calibri"/>
          <w:sz w:val="22"/>
          <w:szCs w:val="22"/>
        </w:rPr>
        <w:t xml:space="preserve"> and </w:t>
      </w:r>
      <w:r w:rsidR="58DCE38A" w:rsidRPr="006E4F0B">
        <w:rPr>
          <w:rStyle w:val="normaltextrun"/>
          <w:rFonts w:ascii="Calibri" w:eastAsiaTheme="majorEastAsia" w:hAnsi="Calibri" w:cs="Calibri"/>
          <w:sz w:val="22"/>
          <w:szCs w:val="22"/>
        </w:rPr>
        <w:t xml:space="preserve">its affiliated </w:t>
      </w:r>
      <w:r w:rsidRPr="006E4F0B">
        <w:rPr>
          <w:rStyle w:val="normaltextrun"/>
          <w:rFonts w:ascii="Calibri" w:eastAsiaTheme="majorEastAsia" w:hAnsi="Calibri" w:cs="Calibri"/>
          <w:sz w:val="22"/>
          <w:szCs w:val="22"/>
        </w:rPr>
        <w:t>REACH Youth Action Board. CHN Housing Partners and EDEN are the development partners and co-owners, with CHN as lead developer and EDEN as co-developer and property manager. On-site supportive services are provided by The Centers.</w:t>
      </w:r>
    </w:p>
    <w:p w14:paraId="5511BA50" w14:textId="31E71F6F" w:rsidR="0072769D" w:rsidRPr="006E4F0B" w:rsidRDefault="0072769D" w:rsidP="2E3D53A6">
      <w:pPr>
        <w:pStyle w:val="paragraph"/>
        <w:spacing w:before="0" w:beforeAutospacing="0" w:after="0" w:afterAutospacing="0"/>
        <w:rPr>
          <w:rStyle w:val="normaltextrun"/>
          <w:rFonts w:ascii="Calibri" w:eastAsiaTheme="majorEastAsia" w:hAnsi="Calibri" w:cs="Calibri"/>
          <w:sz w:val="22"/>
          <w:szCs w:val="22"/>
        </w:rPr>
      </w:pPr>
    </w:p>
    <w:p w14:paraId="240EF1F9" w14:textId="5375C08E" w:rsidR="0072769D" w:rsidRPr="006E4F0B" w:rsidRDefault="365D1DA9" w:rsidP="2E3D53A6">
      <w:pPr>
        <w:pStyle w:val="paragraph"/>
        <w:spacing w:before="0" w:beforeAutospacing="0" w:after="0" w:afterAutospacing="0"/>
        <w:textAlignment w:val="baseline"/>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Of the carefully planned building, Elaine Gimmel</w:t>
      </w:r>
      <w:r w:rsidR="3FBA9A0E" w:rsidRPr="006E4F0B">
        <w:rPr>
          <w:rStyle w:val="normaltextrun"/>
          <w:rFonts w:ascii="Calibri" w:eastAsiaTheme="majorEastAsia" w:hAnsi="Calibri" w:cs="Calibri"/>
          <w:sz w:val="22"/>
          <w:szCs w:val="22"/>
        </w:rPr>
        <w:t>, EDEN’s executive director</w:t>
      </w:r>
      <w:r w:rsidRPr="006E4F0B">
        <w:rPr>
          <w:rStyle w:val="normaltextrun"/>
          <w:rFonts w:ascii="Calibri" w:eastAsiaTheme="majorEastAsia" w:hAnsi="Calibri" w:cs="Calibri"/>
          <w:sz w:val="22"/>
          <w:szCs w:val="22"/>
        </w:rPr>
        <w:t xml:space="preserve"> stated</w:t>
      </w:r>
      <w:r w:rsidR="75DA3AE5" w:rsidRPr="006E4F0B">
        <w:rPr>
          <w:rStyle w:val="normaltextrun"/>
          <w:rFonts w:ascii="Calibri" w:eastAsiaTheme="majorEastAsia" w:hAnsi="Calibri" w:cs="Calibri"/>
          <w:sz w:val="22"/>
          <w:szCs w:val="22"/>
        </w:rPr>
        <w:t xml:space="preserve">, </w:t>
      </w:r>
      <w:r w:rsidRPr="006E4F0B">
        <w:rPr>
          <w:rStyle w:val="normaltextrun"/>
          <w:rFonts w:ascii="Calibri" w:eastAsiaTheme="majorEastAsia" w:hAnsi="Calibri" w:cs="Calibri"/>
          <w:sz w:val="22"/>
          <w:szCs w:val="22"/>
        </w:rPr>
        <w:t>“We are grateful to have been able to work with our partners to bring this development from conception to reality—which was guided by the invaluable input of members of the REACH Board. Our hope is that The Lotus will be a foundation for the residents to build on, and that it provides them with support and connection tailored to their needs.”</w:t>
      </w:r>
    </w:p>
    <w:p w14:paraId="7A859A93" w14:textId="6B87AB50" w:rsidR="00D421B1" w:rsidRPr="006E4F0B" w:rsidRDefault="00D421B1" w:rsidP="00D421B1">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-more-</w:t>
      </w:r>
    </w:p>
    <w:p w14:paraId="683B422F" w14:textId="65827374" w:rsidR="00D421B1" w:rsidRPr="006E4F0B" w:rsidRDefault="00D421B1" w:rsidP="00D421B1">
      <w:pPr>
        <w:pStyle w:val="paragraph"/>
        <w:spacing w:before="0" w:beforeAutospacing="0" w:after="0" w:afterAutospacing="0"/>
        <w:rPr>
          <w:rStyle w:val="normaltextrun"/>
          <w:rFonts w:ascii="Calibri" w:eastAsiaTheme="majorEastAsia" w:hAnsi="Calibri" w:cs="Calibri"/>
          <w:sz w:val="22"/>
          <w:szCs w:val="22"/>
        </w:rPr>
      </w:pPr>
      <w:r w:rsidRPr="006E4F0B">
        <w:rPr>
          <w:rStyle w:val="normaltextrun"/>
          <w:rFonts w:ascii="Calibri" w:eastAsiaTheme="majorEastAsia" w:hAnsi="Calibri" w:cs="Calibri"/>
          <w:b/>
          <w:bCs/>
          <w:sz w:val="22"/>
          <w:szCs w:val="22"/>
        </w:rPr>
        <w:t>CHN Housing Partners, EDEN, CVS Health, Community Partners, Funders and Residents Celebrate the Ribbon Cutting of the Lotus – Page 2</w:t>
      </w:r>
    </w:p>
    <w:p w14:paraId="72667837" w14:textId="7AA14EAB" w:rsidR="0072769D" w:rsidRPr="006E4F0B" w:rsidRDefault="0072769D" w:rsidP="2E3D53A6">
      <w:pPr>
        <w:pStyle w:val="paragraph"/>
        <w:spacing w:before="0" w:beforeAutospacing="0" w:after="0" w:afterAutospacing="0"/>
        <w:textAlignment w:val="baseline"/>
        <w:rPr>
          <w:rStyle w:val="normaltextrun"/>
          <w:rFonts w:ascii="Calibri" w:eastAsiaTheme="majorEastAsia" w:hAnsi="Calibri" w:cs="Calibri"/>
          <w:sz w:val="22"/>
          <w:szCs w:val="22"/>
        </w:rPr>
      </w:pPr>
    </w:p>
    <w:p w14:paraId="14054A6B" w14:textId="2174598F" w:rsidR="0072769D" w:rsidRPr="006E4F0B" w:rsidRDefault="15E8AA5E" w:rsidP="6A1FC8AD">
      <w:pPr>
        <w:pStyle w:val="paragraph"/>
        <w:spacing w:before="0" w:beforeAutospacing="0" w:after="0" w:afterAutospacing="0"/>
        <w:textAlignment w:val="baseline"/>
        <w:rPr>
          <w:rStyle w:val="normaltextrun"/>
          <w:rFonts w:ascii="Calibri" w:eastAsiaTheme="majorEastAsia" w:hAnsi="Calibri" w:cs="Calibri"/>
          <w:sz w:val="22"/>
          <w:szCs w:val="22"/>
        </w:rPr>
      </w:pPr>
      <w:r w:rsidRPr="6A1FC8AD">
        <w:rPr>
          <w:rStyle w:val="normaltextrun"/>
          <w:rFonts w:ascii="Calibri" w:eastAsiaTheme="majorEastAsia" w:hAnsi="Calibri" w:cs="Calibri"/>
          <w:sz w:val="22"/>
          <w:szCs w:val="22"/>
          <w:shd w:val="clear" w:color="auto" w:fill="FFFFFF"/>
        </w:rPr>
        <w:t xml:space="preserve">An approximately $18.8 million investment in the St. Clair </w:t>
      </w:r>
      <w:r w:rsidR="6D535605" w:rsidRPr="6A1FC8AD">
        <w:rPr>
          <w:rStyle w:val="normaltextrun"/>
          <w:rFonts w:ascii="Calibri" w:eastAsiaTheme="majorEastAsia" w:hAnsi="Calibri" w:cs="Calibri"/>
          <w:sz w:val="22"/>
          <w:szCs w:val="22"/>
          <w:shd w:val="clear" w:color="auto" w:fill="FFFFFF"/>
        </w:rPr>
        <w:t xml:space="preserve">Superior </w:t>
      </w:r>
      <w:r w:rsidRPr="6A1FC8AD">
        <w:rPr>
          <w:rStyle w:val="normaltextrun"/>
          <w:rFonts w:ascii="Calibri" w:eastAsiaTheme="majorEastAsia" w:hAnsi="Calibri" w:cs="Calibri"/>
          <w:sz w:val="22"/>
          <w:szCs w:val="22"/>
          <w:shd w:val="clear" w:color="auto" w:fill="FFFFFF"/>
        </w:rPr>
        <w:t>neighborhood, the Lotus is primarily funded through the Low-Income Housing Tax Credit (LIHTC)</w:t>
      </w:r>
      <w:r w:rsidR="41C0A0D3" w:rsidRPr="6A1FC8AD">
        <w:rPr>
          <w:rStyle w:val="normaltextrun"/>
          <w:rFonts w:ascii="Calibri" w:eastAsiaTheme="majorEastAsia" w:hAnsi="Calibri" w:cs="Calibri"/>
          <w:sz w:val="22"/>
          <w:szCs w:val="22"/>
          <w:shd w:val="clear" w:color="auto" w:fill="FFFFFF"/>
        </w:rPr>
        <w:t xml:space="preserve"> </w:t>
      </w:r>
      <w:r w:rsidR="74666058" w:rsidRPr="6A1FC8AD">
        <w:rPr>
          <w:rStyle w:val="normaltextrun"/>
          <w:rFonts w:ascii="Calibri" w:eastAsiaTheme="majorEastAsia" w:hAnsi="Calibri" w:cs="Calibri"/>
          <w:sz w:val="22"/>
          <w:szCs w:val="22"/>
          <w:shd w:val="clear" w:color="auto" w:fill="FFFFFF"/>
        </w:rPr>
        <w:t xml:space="preserve">program </w:t>
      </w:r>
      <w:r w:rsidR="41C0A0D3" w:rsidRPr="6A1FC8AD">
        <w:rPr>
          <w:rStyle w:val="normaltextrun"/>
          <w:rFonts w:ascii="Calibri" w:eastAsiaTheme="majorEastAsia" w:hAnsi="Calibri" w:cs="Calibri"/>
          <w:sz w:val="22"/>
          <w:szCs w:val="22"/>
          <w:shd w:val="clear" w:color="auto" w:fill="FFFFFF"/>
        </w:rPr>
        <w:t>from the Ohio Housing Finance Agency</w:t>
      </w:r>
      <w:r w:rsidR="64155452" w:rsidRPr="6A1FC8AD">
        <w:rPr>
          <w:rStyle w:val="normaltextrun"/>
          <w:rFonts w:ascii="Calibri" w:eastAsiaTheme="majorEastAsia" w:hAnsi="Calibri" w:cs="Calibri"/>
          <w:sz w:val="22"/>
          <w:szCs w:val="22"/>
          <w:shd w:val="clear" w:color="auto" w:fill="FFFFFF"/>
        </w:rPr>
        <w:t>.</w:t>
      </w:r>
      <w:r w:rsidRPr="6A1FC8AD">
        <w:rPr>
          <w:rStyle w:val="normaltextrun"/>
          <w:rFonts w:ascii="Calibri" w:eastAsiaTheme="majorEastAsia" w:hAnsi="Calibri" w:cs="Calibri"/>
          <w:sz w:val="22"/>
          <w:szCs w:val="22"/>
          <w:shd w:val="clear" w:color="auto" w:fill="FFFFFF"/>
        </w:rPr>
        <w:t xml:space="preserve"> </w:t>
      </w:r>
      <w:r w:rsidR="140CC7C3" w:rsidRPr="6A1FC8AD">
        <w:rPr>
          <w:rStyle w:val="normaltextrun"/>
          <w:rFonts w:ascii="Calibri" w:eastAsiaTheme="majorEastAsia" w:hAnsi="Calibri" w:cs="Calibri"/>
          <w:sz w:val="22"/>
          <w:szCs w:val="22"/>
          <w:shd w:val="clear" w:color="auto" w:fill="FFFFFF"/>
        </w:rPr>
        <w:t xml:space="preserve">CVS Health serves as the equity investor for </w:t>
      </w:r>
      <w:r w:rsidR="6E49CB88" w:rsidRPr="6A1FC8AD">
        <w:rPr>
          <w:rStyle w:val="normaltextrun"/>
          <w:rFonts w:ascii="Calibri" w:eastAsiaTheme="majorEastAsia" w:hAnsi="Calibri" w:cs="Calibri"/>
          <w:sz w:val="22"/>
          <w:szCs w:val="22"/>
          <w:shd w:val="clear" w:color="auto" w:fill="FFFFFF"/>
        </w:rPr>
        <w:t xml:space="preserve">The </w:t>
      </w:r>
      <w:r w:rsidR="140CC7C3" w:rsidRPr="6A1FC8AD">
        <w:rPr>
          <w:rStyle w:val="normaltextrun"/>
          <w:rFonts w:ascii="Calibri" w:eastAsiaTheme="majorEastAsia" w:hAnsi="Calibri" w:cs="Calibri"/>
          <w:sz w:val="22"/>
          <w:szCs w:val="22"/>
          <w:shd w:val="clear" w:color="auto" w:fill="FFFFFF"/>
        </w:rPr>
        <w:t xml:space="preserve">Lotus and the Ohio </w:t>
      </w:r>
      <w:r w:rsidR="73FA78A4" w:rsidRPr="6A1FC8AD">
        <w:rPr>
          <w:rStyle w:val="normaltextrun"/>
          <w:rFonts w:ascii="Calibri" w:eastAsiaTheme="majorEastAsia" w:hAnsi="Calibri" w:cs="Calibri"/>
          <w:sz w:val="22"/>
          <w:szCs w:val="22"/>
          <w:shd w:val="clear" w:color="auto" w:fill="FFFFFF"/>
        </w:rPr>
        <w:t xml:space="preserve">Capital Corporation for Housing is the syndicator. Additional funders include the City of Cleveland, Cuyahoga </w:t>
      </w:r>
      <w:r w:rsidR="6A7B2617" w:rsidRPr="6A1FC8AD">
        <w:rPr>
          <w:rStyle w:val="normaltextrun"/>
          <w:rFonts w:ascii="Calibri" w:eastAsiaTheme="majorEastAsia" w:hAnsi="Calibri" w:cs="Calibri"/>
          <w:sz w:val="22"/>
          <w:szCs w:val="22"/>
          <w:shd w:val="clear" w:color="auto" w:fill="FFFFFF"/>
        </w:rPr>
        <w:t>County, the</w:t>
      </w:r>
      <w:r w:rsidR="52091D75" w:rsidRPr="6A1FC8AD">
        <w:rPr>
          <w:rStyle w:val="normaltextrun"/>
          <w:rFonts w:ascii="Calibri" w:eastAsiaTheme="majorEastAsia" w:hAnsi="Calibri" w:cs="Calibri"/>
          <w:sz w:val="22"/>
          <w:szCs w:val="22"/>
          <w:shd w:val="clear" w:color="auto" w:fill="FFFFFF"/>
        </w:rPr>
        <w:t xml:space="preserve"> Ohio Department of Mental Health and Addiction Services,</w:t>
      </w:r>
      <w:r w:rsidR="76E077E0" w:rsidRPr="6A1FC8AD">
        <w:rPr>
          <w:rStyle w:val="normaltextrun"/>
          <w:rFonts w:ascii="Calibri" w:eastAsiaTheme="majorEastAsia" w:hAnsi="Calibri" w:cs="Calibri"/>
          <w:sz w:val="22"/>
          <w:szCs w:val="22"/>
        </w:rPr>
        <w:t xml:space="preserve"> the Federal Home Loan Bank of Cincinnati,</w:t>
      </w:r>
      <w:r w:rsidR="52091D75" w:rsidRPr="6A1FC8AD">
        <w:rPr>
          <w:rStyle w:val="normaltextrun"/>
          <w:rFonts w:ascii="Calibri" w:eastAsiaTheme="majorEastAsia" w:hAnsi="Calibri" w:cs="Calibri"/>
          <w:sz w:val="22"/>
          <w:szCs w:val="22"/>
          <w:shd w:val="clear" w:color="auto" w:fill="FFFFFF"/>
        </w:rPr>
        <w:t xml:space="preserve"> the Cleveland Foundation and the Sandstone Foundation. </w:t>
      </w:r>
      <w:r w:rsidR="742DCC1C" w:rsidRPr="6A1FC8AD">
        <w:rPr>
          <w:rStyle w:val="normaltextrun"/>
          <w:rFonts w:ascii="Calibri" w:eastAsiaTheme="majorEastAsia" w:hAnsi="Calibri" w:cs="Calibri"/>
          <w:sz w:val="22"/>
          <w:szCs w:val="22"/>
          <w:shd w:val="clear" w:color="auto" w:fill="FFFFFF"/>
        </w:rPr>
        <w:t xml:space="preserve">JPMorganChase provided the construction loan. </w:t>
      </w:r>
      <w:r w:rsidR="6BCA9C72" w:rsidRPr="6A1FC8AD">
        <w:rPr>
          <w:rStyle w:val="normaltextrun"/>
          <w:rFonts w:ascii="Calibri" w:eastAsiaTheme="majorEastAsia" w:hAnsi="Calibri" w:cs="Calibri"/>
          <w:sz w:val="22"/>
          <w:szCs w:val="22"/>
          <w:shd w:val="clear" w:color="auto" w:fill="FFFFFF"/>
        </w:rPr>
        <w:t>Project-based rental subsidy is provided b</w:t>
      </w:r>
      <w:r w:rsidR="5F261F99" w:rsidRPr="6A1FC8AD">
        <w:rPr>
          <w:rStyle w:val="normaltextrun"/>
          <w:rFonts w:ascii="Calibri" w:eastAsiaTheme="majorEastAsia" w:hAnsi="Calibri" w:cs="Calibri"/>
          <w:sz w:val="22"/>
          <w:szCs w:val="22"/>
          <w:shd w:val="clear" w:color="auto" w:fill="FFFFFF"/>
        </w:rPr>
        <w:t xml:space="preserve">y Cuyahoga Metropolitan Housing Authority and the Cuyahoga County Continuum of Care. </w:t>
      </w:r>
    </w:p>
    <w:p w14:paraId="527928FE" w14:textId="5554A7EF" w:rsidR="6A1FC8AD" w:rsidRDefault="6A1FC8AD" w:rsidP="6A1FC8AD">
      <w:pPr>
        <w:pStyle w:val="paragraph"/>
        <w:spacing w:before="0" w:beforeAutospacing="0" w:after="0" w:afterAutospacing="0"/>
        <w:rPr>
          <w:rStyle w:val="normaltextrun"/>
          <w:rFonts w:ascii="Calibri" w:eastAsiaTheme="majorEastAsia" w:hAnsi="Calibri" w:cs="Calibri"/>
          <w:sz w:val="22"/>
          <w:szCs w:val="22"/>
        </w:rPr>
      </w:pPr>
    </w:p>
    <w:p w14:paraId="3521BB8E" w14:textId="799F14F0" w:rsidR="00606A16" w:rsidRPr="006E4F0B" w:rsidRDefault="569A54C7" w:rsidP="6A1FC8AD">
      <w:pPr>
        <w:pStyle w:val="paragraph"/>
        <w:rPr>
          <w:rFonts w:ascii="Calibri" w:eastAsiaTheme="majorEastAsia" w:hAnsi="Calibri" w:cs="Calibri"/>
          <w:sz w:val="22"/>
          <w:szCs w:val="22"/>
        </w:rPr>
      </w:pPr>
      <w:r w:rsidRPr="6A1FC8AD">
        <w:rPr>
          <w:rFonts w:ascii="Calibri" w:eastAsiaTheme="majorEastAsia" w:hAnsi="Calibri" w:cs="Calibri"/>
          <w:sz w:val="22"/>
          <w:szCs w:val="22"/>
        </w:rPr>
        <w:t>With the addition of their $11.</w:t>
      </w:r>
      <w:r w:rsidR="56B2F8A5" w:rsidRPr="6A1FC8AD">
        <w:rPr>
          <w:rFonts w:ascii="Calibri" w:eastAsiaTheme="majorEastAsia" w:hAnsi="Calibri" w:cs="Calibri"/>
          <w:sz w:val="22"/>
          <w:szCs w:val="22"/>
        </w:rPr>
        <w:t>4 million</w:t>
      </w:r>
      <w:r w:rsidRPr="6A1FC8AD">
        <w:rPr>
          <w:rFonts w:ascii="Calibri" w:eastAsiaTheme="majorEastAsia" w:hAnsi="Calibri" w:cs="Calibri"/>
          <w:sz w:val="22"/>
          <w:szCs w:val="22"/>
        </w:rPr>
        <w:t xml:space="preserve"> investment in The Lotus, CVS Health has invested more than $79</w:t>
      </w:r>
      <w:r w:rsidR="06E783B3" w:rsidRPr="6A1FC8AD">
        <w:rPr>
          <w:rFonts w:ascii="Calibri" w:eastAsiaTheme="majorEastAsia" w:hAnsi="Calibri" w:cs="Calibri"/>
          <w:sz w:val="22"/>
          <w:szCs w:val="22"/>
        </w:rPr>
        <w:t xml:space="preserve"> million</w:t>
      </w:r>
      <w:r w:rsidRPr="6A1FC8AD">
        <w:rPr>
          <w:rFonts w:ascii="Calibri" w:eastAsiaTheme="majorEastAsia" w:hAnsi="Calibri" w:cs="Calibri"/>
          <w:sz w:val="22"/>
          <w:szCs w:val="22"/>
        </w:rPr>
        <w:t xml:space="preserve"> in affordable housing across Ohio, helping to create or preserve more than 1,893 housing units. In addition to stable housing, residents of The Lotus will also have access to the </w:t>
      </w:r>
      <w:hyperlink r:id="rId15">
        <w:r w:rsidRPr="6A1FC8AD">
          <w:rPr>
            <w:rStyle w:val="Hyperlink"/>
            <w:rFonts w:ascii="Calibri" w:eastAsiaTheme="majorEastAsia" w:hAnsi="Calibri" w:cs="Calibri"/>
            <w:sz w:val="22"/>
            <w:szCs w:val="22"/>
          </w:rPr>
          <w:t>CVS Health Workforce Innovation and Talent Center in Cleveland</w:t>
        </w:r>
      </w:hyperlink>
      <w:r w:rsidRPr="6A1FC8AD">
        <w:rPr>
          <w:rFonts w:ascii="Calibri" w:eastAsiaTheme="majorEastAsia" w:hAnsi="Calibri" w:cs="Calibri"/>
          <w:sz w:val="22"/>
          <w:szCs w:val="22"/>
        </w:rPr>
        <w:t>, which offers hands-on training programs for individuals looking for meaningful employment as pharmacy technicians and retail associates. The company will also be donating Welcome Home Baskets filled with home essentials to be given to the young residents as they move into their new homes.</w:t>
      </w:r>
    </w:p>
    <w:p w14:paraId="08F96391" w14:textId="4BBD4490" w:rsidR="6A1FC8AD" w:rsidRDefault="6A1FC8AD" w:rsidP="6A1FC8AD">
      <w:pPr>
        <w:pStyle w:val="paragraph"/>
        <w:rPr>
          <w:rFonts w:ascii="Calibri" w:eastAsiaTheme="majorEastAsia" w:hAnsi="Calibri" w:cs="Calibri"/>
          <w:sz w:val="22"/>
          <w:szCs w:val="22"/>
        </w:rPr>
      </w:pPr>
    </w:p>
    <w:p w14:paraId="31CED9C6" w14:textId="13268B36" w:rsidR="00606A16" w:rsidRPr="006E4F0B" w:rsidRDefault="00606A16" w:rsidP="2E3D53A6">
      <w:pPr>
        <w:pStyle w:val="paragraph"/>
        <w:rPr>
          <w:rFonts w:ascii="Calibri" w:eastAsiaTheme="majorEastAsia" w:hAnsi="Calibri" w:cs="Calibri"/>
          <w:sz w:val="22"/>
          <w:szCs w:val="22"/>
        </w:rPr>
      </w:pPr>
      <w:r w:rsidRPr="6A1FC8AD">
        <w:rPr>
          <w:rFonts w:ascii="Calibri" w:eastAsiaTheme="majorEastAsia" w:hAnsi="Calibri" w:cs="Calibri"/>
          <w:sz w:val="22"/>
          <w:szCs w:val="22"/>
        </w:rPr>
        <w:t xml:space="preserve">“When young people have access to stable housing, they’re better equipped to prioritize and maintain their health and overall well-being,” said Keli Savage, </w:t>
      </w:r>
      <w:r w:rsidR="23B7BF5A" w:rsidRPr="6A1FC8AD">
        <w:rPr>
          <w:rFonts w:ascii="Calibri" w:eastAsiaTheme="majorEastAsia" w:hAnsi="Calibri" w:cs="Calibri"/>
          <w:sz w:val="22"/>
          <w:szCs w:val="22"/>
        </w:rPr>
        <w:t>h</w:t>
      </w:r>
      <w:r w:rsidRPr="6A1FC8AD">
        <w:rPr>
          <w:rFonts w:ascii="Calibri" w:eastAsiaTheme="majorEastAsia" w:hAnsi="Calibri" w:cs="Calibri"/>
          <w:sz w:val="22"/>
          <w:szCs w:val="22"/>
        </w:rPr>
        <w:t>ead of Impact Investments</w:t>
      </w:r>
      <w:r w:rsidR="3D914587" w:rsidRPr="6A1FC8AD">
        <w:rPr>
          <w:rFonts w:ascii="Calibri" w:eastAsiaTheme="majorEastAsia" w:hAnsi="Calibri" w:cs="Calibri"/>
          <w:sz w:val="22"/>
          <w:szCs w:val="22"/>
        </w:rPr>
        <w:t xml:space="preserve"> for</w:t>
      </w:r>
      <w:r w:rsidRPr="6A1FC8AD">
        <w:rPr>
          <w:rFonts w:ascii="Calibri" w:eastAsiaTheme="majorEastAsia" w:hAnsi="Calibri" w:cs="Calibri"/>
          <w:sz w:val="22"/>
          <w:szCs w:val="22"/>
        </w:rPr>
        <w:t xml:space="preserve"> CVS Health. “Through our investment and collaboration with CHN Housing Partners and Emerald Development and Economic Network, residents of The Lotus will have safe and supportive housing that also provides access to the important resources and services they need to maintain stability, create positive changes, and ultimately lead healthier lives.” </w:t>
      </w:r>
    </w:p>
    <w:p w14:paraId="48A55530" w14:textId="23DB830A" w:rsidR="6A1FC8AD" w:rsidRDefault="6A1FC8AD" w:rsidP="6A1FC8AD">
      <w:pPr>
        <w:pStyle w:val="paragraph"/>
        <w:rPr>
          <w:rFonts w:ascii="Calibri" w:eastAsiaTheme="majorEastAsia" w:hAnsi="Calibri" w:cs="Calibri"/>
          <w:sz w:val="22"/>
          <w:szCs w:val="22"/>
        </w:rPr>
      </w:pPr>
    </w:p>
    <w:p w14:paraId="0175118A" w14:textId="1B34E8B4" w:rsidR="35F86954" w:rsidRPr="006E4F0B" w:rsidRDefault="35F86954" w:rsidP="2E3D53A6">
      <w:pPr>
        <w:pStyle w:val="paragraph"/>
        <w:spacing w:before="0" w:beforeAutospacing="0" w:after="0" w:afterAutospacing="0"/>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The Lotus was intentionally designed to meet the needs of residents, guided by the input of young adults with lived experiences. Named by the young adults on the REACH Youth Action Board, the Lotus is a symbol of resilienc</w:t>
      </w:r>
      <w:r w:rsidR="006E4F0B">
        <w:rPr>
          <w:rStyle w:val="normaltextrun"/>
          <w:rFonts w:ascii="Calibri" w:eastAsiaTheme="majorEastAsia" w:hAnsi="Calibri" w:cs="Calibri"/>
          <w:sz w:val="22"/>
          <w:szCs w:val="22"/>
        </w:rPr>
        <w:t>e</w:t>
      </w:r>
      <w:r w:rsidRPr="006E4F0B">
        <w:rPr>
          <w:rStyle w:val="normaltextrun"/>
          <w:rFonts w:ascii="Calibri" w:eastAsiaTheme="majorEastAsia" w:hAnsi="Calibri" w:cs="Calibri"/>
          <w:sz w:val="22"/>
          <w:szCs w:val="22"/>
        </w:rPr>
        <w:t xml:space="preserve"> and rebirth, exactly what the development strives to be for all who call the Lotus home. The Lotus is currently being leased by referrals from the Cuyahoga County Continuum of Care.   </w:t>
      </w:r>
    </w:p>
    <w:p w14:paraId="49550967" w14:textId="2F3033AD" w:rsidR="5F3CB218" w:rsidRPr="006E4F0B" w:rsidRDefault="5F3CB218" w:rsidP="2E3D53A6">
      <w:pPr>
        <w:pStyle w:val="paragraph"/>
        <w:spacing w:before="0" w:beforeAutospacing="0" w:after="0" w:afterAutospacing="0"/>
        <w:rPr>
          <w:rStyle w:val="normaltextrun"/>
          <w:rFonts w:ascii="Calibri" w:eastAsiaTheme="majorEastAsia" w:hAnsi="Calibri" w:cs="Calibri"/>
          <w:sz w:val="22"/>
          <w:szCs w:val="22"/>
        </w:rPr>
      </w:pPr>
    </w:p>
    <w:p w14:paraId="2F34F339" w14:textId="11000918" w:rsidR="3FC7F97F" w:rsidRPr="006E4F0B" w:rsidRDefault="24202416" w:rsidP="2E3D53A6">
      <w:pPr>
        <w:pStyle w:val="paragraph"/>
        <w:spacing w:before="0" w:beforeAutospacing="0" w:after="0" w:afterAutospacing="0"/>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"Every resident, especially our young people, deserves a safe place to call home and a strong foundation for growth, healing, and opportunity," said Cuyahoga County Executive Chris Ronayne. "Cuyahoga County is proud to support The Lotus. This transformative housing development invests in the potential of young adults who are essential to the future of our community. We look forward to The Lotus providing stability, support, and the resources they need to succeed."</w:t>
      </w:r>
    </w:p>
    <w:p w14:paraId="1EDCC28A" w14:textId="6ED8B924" w:rsidR="3FC7F97F" w:rsidRPr="006E4F0B" w:rsidRDefault="3FC7F97F" w:rsidP="2E3D53A6">
      <w:pPr>
        <w:pStyle w:val="paragraph"/>
        <w:spacing w:before="0" w:beforeAutospacing="0" w:after="0" w:afterAutospacing="0"/>
        <w:rPr>
          <w:rStyle w:val="normaltextrun"/>
          <w:rFonts w:ascii="Calibri" w:eastAsiaTheme="majorEastAsia" w:hAnsi="Calibri" w:cs="Calibri"/>
          <w:sz w:val="22"/>
          <w:szCs w:val="22"/>
        </w:rPr>
      </w:pPr>
    </w:p>
    <w:p w14:paraId="0524A28A" w14:textId="29210A51" w:rsidR="0072769D" w:rsidRPr="006E4F0B" w:rsidRDefault="4D6C7990" w:rsidP="2E3D53A6">
      <w:pPr>
        <w:pStyle w:val="paragraph"/>
        <w:spacing w:before="0" w:beforeAutospacing="0" w:after="0" w:afterAutospacing="0"/>
        <w:textAlignment w:val="baseline"/>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Joining Kevin Nowak, Elaine Gimmel</w:t>
      </w:r>
      <w:r w:rsidR="3632FDF7" w:rsidRPr="006E4F0B">
        <w:rPr>
          <w:rStyle w:val="normaltextrun"/>
          <w:rFonts w:ascii="Calibri" w:eastAsiaTheme="majorEastAsia" w:hAnsi="Calibri" w:cs="Calibri"/>
          <w:sz w:val="22"/>
          <w:szCs w:val="22"/>
        </w:rPr>
        <w:t xml:space="preserve">, </w:t>
      </w:r>
      <w:r w:rsidRPr="006E4F0B">
        <w:rPr>
          <w:rStyle w:val="normaltextrun"/>
          <w:rFonts w:ascii="Calibri" w:eastAsiaTheme="majorEastAsia" w:hAnsi="Calibri" w:cs="Calibri"/>
          <w:sz w:val="22"/>
          <w:szCs w:val="22"/>
        </w:rPr>
        <w:t xml:space="preserve">Keli Savage </w:t>
      </w:r>
      <w:r w:rsidR="5A466098" w:rsidRPr="006E4F0B">
        <w:rPr>
          <w:rStyle w:val="normaltextrun"/>
          <w:rFonts w:ascii="Calibri" w:eastAsiaTheme="majorEastAsia" w:hAnsi="Calibri" w:cs="Calibri"/>
          <w:sz w:val="22"/>
          <w:szCs w:val="22"/>
        </w:rPr>
        <w:t xml:space="preserve">and County Executive Chris Ronayne </w:t>
      </w:r>
      <w:r w:rsidRPr="006E4F0B">
        <w:rPr>
          <w:rStyle w:val="normaltextrun"/>
          <w:rFonts w:ascii="Calibri" w:eastAsiaTheme="majorEastAsia" w:hAnsi="Calibri" w:cs="Calibri"/>
          <w:sz w:val="22"/>
          <w:szCs w:val="22"/>
        </w:rPr>
        <w:t>at today’s ribbon cutting were Cleveland City Councilman Anthony Hairston, County Councilwoman Yvonne Conwe</w:t>
      </w:r>
      <w:r w:rsidR="5FA82758" w:rsidRPr="006E4F0B">
        <w:rPr>
          <w:rStyle w:val="normaltextrun"/>
          <w:rFonts w:ascii="Calibri" w:eastAsiaTheme="majorEastAsia" w:hAnsi="Calibri" w:cs="Calibri"/>
          <w:sz w:val="22"/>
          <w:szCs w:val="22"/>
        </w:rPr>
        <w:t xml:space="preserve">ll, </w:t>
      </w:r>
      <w:r w:rsidR="17FCAFB5" w:rsidRPr="006E4F0B">
        <w:rPr>
          <w:rStyle w:val="normaltextrun"/>
          <w:rFonts w:ascii="Calibri" w:eastAsiaTheme="majorEastAsia" w:hAnsi="Calibri" w:cs="Calibri"/>
          <w:sz w:val="22"/>
          <w:szCs w:val="22"/>
        </w:rPr>
        <w:t xml:space="preserve">State </w:t>
      </w:r>
      <w:r w:rsidR="5FA82758" w:rsidRPr="006E4F0B">
        <w:rPr>
          <w:rStyle w:val="normaltextrun"/>
          <w:rFonts w:ascii="Calibri" w:eastAsiaTheme="majorEastAsia" w:hAnsi="Calibri" w:cs="Calibri"/>
          <w:sz w:val="22"/>
          <w:szCs w:val="22"/>
        </w:rPr>
        <w:t>Representative Terrence Upchurch, City of Cleveland’s Development Chief, Jeff Epstein, Ohio</w:t>
      </w:r>
      <w:r w:rsidR="41D3F517" w:rsidRPr="006E4F0B">
        <w:rPr>
          <w:rStyle w:val="normaltextrun"/>
          <w:rFonts w:ascii="Calibri" w:eastAsiaTheme="majorEastAsia" w:hAnsi="Calibri" w:cs="Calibri"/>
          <w:sz w:val="22"/>
          <w:szCs w:val="22"/>
        </w:rPr>
        <w:t xml:space="preserve"> Department of Mental Health and Addiction Services Chief of Staff, John Annarino, Ohio Chamber of Commerce President and CEO, Steve Stivers, A Place 4 Me </w:t>
      </w:r>
      <w:r w:rsidR="28ECA8CE" w:rsidRPr="006E4F0B">
        <w:rPr>
          <w:rStyle w:val="normaltextrun"/>
          <w:rFonts w:ascii="Calibri" w:eastAsiaTheme="majorEastAsia" w:hAnsi="Calibri" w:cs="Calibri"/>
          <w:sz w:val="22"/>
          <w:szCs w:val="22"/>
        </w:rPr>
        <w:t xml:space="preserve">Assistant </w:t>
      </w:r>
      <w:r w:rsidR="41D3F517" w:rsidRPr="006E4F0B">
        <w:rPr>
          <w:rStyle w:val="normaltextrun"/>
          <w:rFonts w:ascii="Calibri" w:eastAsiaTheme="majorEastAsia" w:hAnsi="Calibri" w:cs="Calibri"/>
          <w:sz w:val="22"/>
          <w:szCs w:val="22"/>
        </w:rPr>
        <w:t xml:space="preserve">Director, </w:t>
      </w:r>
      <w:r w:rsidR="0A2955A4" w:rsidRPr="006E4F0B">
        <w:rPr>
          <w:rStyle w:val="normaltextrun"/>
          <w:rFonts w:ascii="Calibri" w:eastAsiaTheme="majorEastAsia" w:hAnsi="Calibri" w:cs="Calibri"/>
          <w:sz w:val="22"/>
          <w:szCs w:val="22"/>
        </w:rPr>
        <w:t>Christie Sozio</w:t>
      </w:r>
      <w:r w:rsidR="41D3F517" w:rsidRPr="006E4F0B">
        <w:rPr>
          <w:rStyle w:val="normaltextrun"/>
          <w:rFonts w:ascii="Calibri" w:eastAsiaTheme="majorEastAsia" w:hAnsi="Calibri" w:cs="Calibri"/>
          <w:sz w:val="22"/>
          <w:szCs w:val="22"/>
        </w:rPr>
        <w:t xml:space="preserve">, </w:t>
      </w:r>
      <w:r w:rsidR="3B5868A8" w:rsidRPr="006E4F0B">
        <w:rPr>
          <w:rStyle w:val="normaltextrun"/>
          <w:rFonts w:ascii="Calibri" w:eastAsiaTheme="majorEastAsia" w:hAnsi="Calibri" w:cs="Calibri"/>
          <w:sz w:val="22"/>
          <w:szCs w:val="22"/>
        </w:rPr>
        <w:t xml:space="preserve">representatives of U.S. Senator Bernie Moreno and U.S. Senator John Husted, young adults with lived experiences and Lotus residents. </w:t>
      </w:r>
    </w:p>
    <w:p w14:paraId="32A7F552" w14:textId="77777777" w:rsidR="00B14F84" w:rsidRPr="006E4F0B" w:rsidRDefault="00B14F84" w:rsidP="2E3D53A6">
      <w:pPr>
        <w:pStyle w:val="paragraph"/>
        <w:spacing w:before="0" w:beforeAutospacing="0" w:after="0" w:afterAutospacing="0"/>
        <w:textAlignment w:val="baseline"/>
        <w:rPr>
          <w:rStyle w:val="normaltextrun"/>
          <w:rFonts w:ascii="Calibri" w:eastAsiaTheme="majorEastAsia" w:hAnsi="Calibri" w:cs="Calibri"/>
          <w:sz w:val="22"/>
          <w:szCs w:val="22"/>
        </w:rPr>
      </w:pPr>
    </w:p>
    <w:p w14:paraId="28E4A846" w14:textId="77777777" w:rsidR="00EC63E5" w:rsidRPr="006E4F0B" w:rsidRDefault="00B14F84" w:rsidP="2E3D53A6">
      <w:pPr>
        <w:pStyle w:val="paragraph"/>
        <w:spacing w:before="0" w:beforeAutospacing="0" w:after="0" w:afterAutospacing="0"/>
        <w:textAlignment w:val="baseline"/>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 xml:space="preserve">“The Lotus represents a significant investment in the St. Clair Superior neighborhood, providing vital, safe, </w:t>
      </w:r>
    </w:p>
    <w:p w14:paraId="299EF32F" w14:textId="16294386" w:rsidR="00EC63E5" w:rsidRPr="006E4F0B" w:rsidRDefault="00EC63E5" w:rsidP="00EC63E5">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sidRPr="6A1FC8AD">
        <w:rPr>
          <w:rStyle w:val="normaltextrun"/>
          <w:rFonts w:ascii="Calibri" w:eastAsiaTheme="majorEastAsia" w:hAnsi="Calibri" w:cs="Calibri"/>
          <w:sz w:val="22"/>
          <w:szCs w:val="22"/>
        </w:rPr>
        <w:t>-more-</w:t>
      </w:r>
    </w:p>
    <w:p w14:paraId="7B7E9AF3" w14:textId="0357CA04" w:rsidR="6A1FC8AD" w:rsidRDefault="6A1FC8AD" w:rsidP="6A1FC8AD">
      <w:pPr>
        <w:pStyle w:val="paragraph"/>
        <w:spacing w:before="0" w:beforeAutospacing="0" w:after="0" w:afterAutospacing="0"/>
        <w:jc w:val="center"/>
        <w:rPr>
          <w:rStyle w:val="normaltextrun"/>
          <w:rFonts w:ascii="Calibri" w:eastAsiaTheme="majorEastAsia" w:hAnsi="Calibri" w:cs="Calibri"/>
          <w:sz w:val="22"/>
          <w:szCs w:val="22"/>
        </w:rPr>
      </w:pPr>
    </w:p>
    <w:p w14:paraId="48101E7B" w14:textId="77DBD243" w:rsidR="00EC63E5" w:rsidRPr="006E4F0B" w:rsidRDefault="00EC63E5" w:rsidP="00EC63E5">
      <w:pPr>
        <w:pStyle w:val="paragraph"/>
        <w:spacing w:before="0" w:beforeAutospacing="0" w:after="0" w:afterAutospacing="0"/>
        <w:rPr>
          <w:rStyle w:val="normaltextrun"/>
          <w:rFonts w:ascii="Calibri" w:eastAsiaTheme="majorEastAsia" w:hAnsi="Calibri" w:cs="Calibri"/>
          <w:b/>
          <w:bCs/>
          <w:sz w:val="22"/>
          <w:szCs w:val="22"/>
        </w:rPr>
      </w:pPr>
      <w:r w:rsidRPr="006E4F0B">
        <w:rPr>
          <w:rStyle w:val="normaltextrun"/>
          <w:rFonts w:ascii="Calibri" w:eastAsiaTheme="majorEastAsia" w:hAnsi="Calibri" w:cs="Calibri"/>
          <w:b/>
          <w:bCs/>
          <w:sz w:val="22"/>
          <w:szCs w:val="22"/>
        </w:rPr>
        <w:t>CHN Housing Partners, EDEN, CVS Health, Community Partners, Funders and Residents Celebrate the Ribbon Cutting of the Lotus – Page 3</w:t>
      </w:r>
    </w:p>
    <w:p w14:paraId="6F5F441B" w14:textId="77777777" w:rsidR="00EC63E5" w:rsidRPr="006E4F0B" w:rsidRDefault="00EC63E5" w:rsidP="00EC63E5">
      <w:pPr>
        <w:pStyle w:val="paragraph"/>
        <w:spacing w:before="0" w:beforeAutospacing="0" w:after="0" w:afterAutospacing="0"/>
        <w:rPr>
          <w:rStyle w:val="normaltextrun"/>
          <w:rFonts w:ascii="Calibri" w:eastAsiaTheme="majorEastAsia" w:hAnsi="Calibri" w:cs="Calibri"/>
          <w:sz w:val="22"/>
          <w:szCs w:val="22"/>
        </w:rPr>
      </w:pPr>
    </w:p>
    <w:p w14:paraId="3BB82E83" w14:textId="68DDF3A5" w:rsidR="00B14F84" w:rsidRPr="006E4F0B" w:rsidRDefault="00B14F84" w:rsidP="2E3D53A6">
      <w:pPr>
        <w:pStyle w:val="paragraph"/>
        <w:spacing w:before="0" w:beforeAutospacing="0" w:after="0" w:afterAutospacing="0"/>
        <w:textAlignment w:val="baseline"/>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and affordable housing for our young adults,” said Councilman Anthony Hairston, who represents</w:t>
      </w:r>
      <w:r w:rsidR="00EE632C">
        <w:rPr>
          <w:rStyle w:val="normaltextrun"/>
          <w:rFonts w:ascii="Calibri" w:eastAsiaTheme="majorEastAsia" w:hAnsi="Calibri" w:cs="Calibri"/>
          <w:sz w:val="22"/>
          <w:szCs w:val="22"/>
        </w:rPr>
        <w:t xml:space="preserve"> </w:t>
      </w:r>
      <w:r w:rsidRPr="006E4F0B">
        <w:rPr>
          <w:rStyle w:val="normaltextrun"/>
          <w:rFonts w:ascii="Calibri" w:eastAsiaTheme="majorEastAsia" w:hAnsi="Calibri" w:cs="Calibri"/>
          <w:sz w:val="22"/>
          <w:szCs w:val="22"/>
        </w:rPr>
        <w:t xml:space="preserve">Cleveland’s </w:t>
      </w:r>
      <w:r w:rsidR="005153F1" w:rsidRPr="006E4F0B">
        <w:rPr>
          <w:rStyle w:val="normaltextrun"/>
          <w:rFonts w:ascii="Calibri" w:eastAsiaTheme="majorEastAsia" w:hAnsi="Calibri" w:cs="Calibri"/>
          <w:sz w:val="22"/>
          <w:szCs w:val="22"/>
        </w:rPr>
        <w:t>10</w:t>
      </w:r>
      <w:r w:rsidR="005153F1" w:rsidRPr="006E4F0B">
        <w:rPr>
          <w:rStyle w:val="normaltextrun"/>
          <w:rFonts w:ascii="Calibri" w:eastAsiaTheme="majorEastAsia" w:hAnsi="Calibri" w:cs="Calibri"/>
          <w:sz w:val="22"/>
          <w:szCs w:val="22"/>
          <w:vertAlign w:val="superscript"/>
        </w:rPr>
        <w:t>th</w:t>
      </w:r>
      <w:r w:rsidR="005153F1" w:rsidRPr="006E4F0B">
        <w:rPr>
          <w:rStyle w:val="normaltextrun"/>
          <w:rFonts w:ascii="Calibri" w:eastAsiaTheme="majorEastAsia" w:hAnsi="Calibri" w:cs="Calibri"/>
          <w:sz w:val="22"/>
          <w:szCs w:val="22"/>
        </w:rPr>
        <w:t xml:space="preserve"> Ward.</w:t>
      </w:r>
      <w:r w:rsidRPr="006E4F0B">
        <w:rPr>
          <w:rStyle w:val="normaltextrun"/>
          <w:rFonts w:ascii="Calibri" w:eastAsiaTheme="majorEastAsia" w:hAnsi="Calibri" w:cs="Calibri"/>
          <w:sz w:val="22"/>
          <w:szCs w:val="22"/>
        </w:rPr>
        <w:t xml:space="preserve"> </w:t>
      </w:r>
      <w:r w:rsidR="005153F1" w:rsidRPr="006E4F0B">
        <w:rPr>
          <w:rStyle w:val="normaltextrun"/>
          <w:rFonts w:ascii="Calibri" w:eastAsiaTheme="majorEastAsia" w:hAnsi="Calibri" w:cs="Calibri"/>
          <w:sz w:val="22"/>
          <w:szCs w:val="22"/>
        </w:rPr>
        <w:t>“</w:t>
      </w:r>
      <w:r w:rsidRPr="006E4F0B">
        <w:rPr>
          <w:rStyle w:val="normaltextrun"/>
          <w:rFonts w:ascii="Calibri" w:eastAsiaTheme="majorEastAsia" w:hAnsi="Calibri" w:cs="Calibri"/>
          <w:sz w:val="22"/>
          <w:szCs w:val="22"/>
        </w:rPr>
        <w:t>This development is more than just bricks and mortar; it's a foundation for our residents to build their lives, offering them the support and connection they need to thrive</w:t>
      </w:r>
      <w:r w:rsidR="005153F1" w:rsidRPr="006E4F0B">
        <w:rPr>
          <w:rStyle w:val="normaltextrun"/>
          <w:rFonts w:ascii="Calibri" w:eastAsiaTheme="majorEastAsia" w:hAnsi="Calibri" w:cs="Calibri"/>
          <w:sz w:val="22"/>
          <w:szCs w:val="22"/>
        </w:rPr>
        <w:t>.”</w:t>
      </w:r>
    </w:p>
    <w:p w14:paraId="248E2E17" w14:textId="73E70AA3" w:rsidR="3FC7F97F" w:rsidRPr="006E4F0B" w:rsidRDefault="3FC7F97F" w:rsidP="2E3D53A6">
      <w:pPr>
        <w:pStyle w:val="paragraph"/>
        <w:spacing w:before="0" w:beforeAutospacing="0" w:after="0" w:afterAutospacing="0"/>
        <w:rPr>
          <w:rStyle w:val="normaltextrun"/>
          <w:rFonts w:ascii="Calibri" w:eastAsiaTheme="majorEastAsia" w:hAnsi="Calibri" w:cs="Calibri"/>
          <w:sz w:val="22"/>
          <w:szCs w:val="22"/>
        </w:rPr>
      </w:pPr>
    </w:p>
    <w:p w14:paraId="70E80C0B" w14:textId="521D0235" w:rsidR="589B1B0F" w:rsidRPr="006E4F0B" w:rsidRDefault="589B1B0F" w:rsidP="2E3D53A6">
      <w:pPr>
        <w:pStyle w:val="paragraph"/>
        <w:spacing w:before="0" w:beforeAutospacing="0" w:after="0" w:afterAutospacing="0"/>
        <w:rPr>
          <w:rStyle w:val="normaltextrun"/>
          <w:rFonts w:ascii="Calibri" w:eastAsiaTheme="majorEastAsia" w:hAnsi="Calibri" w:cs="Calibri"/>
          <w:sz w:val="22"/>
          <w:szCs w:val="22"/>
        </w:rPr>
      </w:pPr>
      <w:r w:rsidRPr="006E4F0B">
        <w:rPr>
          <w:rStyle w:val="normaltextrun"/>
          <w:rFonts w:ascii="Calibri" w:eastAsiaTheme="majorEastAsia" w:hAnsi="Calibri" w:cs="Calibri"/>
          <w:sz w:val="22"/>
          <w:szCs w:val="22"/>
        </w:rPr>
        <w:t>The development team broke ground on the Lotus in August 2022 and construction was completed in the fall of 2024</w:t>
      </w:r>
      <w:r w:rsidR="0E6B4CF6" w:rsidRPr="006E4F0B">
        <w:rPr>
          <w:rStyle w:val="normaltextrun"/>
          <w:rFonts w:ascii="Calibri" w:eastAsiaTheme="majorEastAsia" w:hAnsi="Calibri" w:cs="Calibri"/>
          <w:sz w:val="22"/>
          <w:szCs w:val="22"/>
        </w:rPr>
        <w:t xml:space="preserve">. </w:t>
      </w:r>
    </w:p>
    <w:p w14:paraId="30595028" w14:textId="7F66AD18" w:rsidR="00E00A84" w:rsidRPr="008920BB" w:rsidRDefault="00E00A84" w:rsidP="2E3D53A6">
      <w:pPr>
        <w:pStyle w:val="paragraph"/>
        <w:spacing w:before="0" w:beforeAutospacing="0" w:after="0" w:afterAutospacing="0"/>
        <w:jc w:val="center"/>
        <w:textAlignment w:val="baseline"/>
        <w:rPr>
          <w:rFonts w:ascii="Segoe UI" w:hAnsi="Segoe UI" w:cs="Segoe UI"/>
          <w:sz w:val="23"/>
          <w:szCs w:val="23"/>
        </w:rPr>
      </w:pPr>
      <w:r w:rsidRPr="008920BB">
        <w:rPr>
          <w:rStyle w:val="normaltextrun"/>
          <w:rFonts w:ascii="Calibri" w:eastAsiaTheme="majorEastAsia" w:hAnsi="Calibri" w:cs="Calibri"/>
          <w:sz w:val="23"/>
          <w:szCs w:val="23"/>
        </w:rPr>
        <w:t>###</w:t>
      </w:r>
      <w:r w:rsidRPr="008920BB">
        <w:rPr>
          <w:rStyle w:val="eop"/>
          <w:rFonts w:ascii="Calibri" w:eastAsiaTheme="majorEastAsia" w:hAnsi="Calibri" w:cs="Calibri"/>
          <w:sz w:val="23"/>
          <w:szCs w:val="23"/>
        </w:rPr>
        <w:t> </w:t>
      </w:r>
    </w:p>
    <w:p w14:paraId="2A21B2AF" w14:textId="77777777" w:rsidR="006E4F0B" w:rsidRDefault="006E4F0B" w:rsidP="2E3D53A6">
      <w:pPr>
        <w:pStyle w:val="paragraph"/>
        <w:spacing w:before="0" w:beforeAutospacing="0" w:after="0" w:afterAutospacing="0"/>
        <w:textAlignment w:val="baseline"/>
        <w:rPr>
          <w:rStyle w:val="normaltextrun"/>
          <w:rFonts w:ascii="Calibri" w:eastAsiaTheme="majorEastAsia" w:hAnsi="Calibri" w:cs="Calibri"/>
          <w:b/>
          <w:bCs/>
          <w:sz w:val="23"/>
          <w:szCs w:val="23"/>
        </w:rPr>
      </w:pPr>
    </w:p>
    <w:p w14:paraId="48CFBF7A" w14:textId="476288AA" w:rsidR="00E00A84" w:rsidRPr="008920BB" w:rsidRDefault="00E00A84" w:rsidP="2E3D53A6">
      <w:pPr>
        <w:pStyle w:val="paragraph"/>
        <w:spacing w:before="0" w:beforeAutospacing="0" w:after="0" w:afterAutospacing="0"/>
        <w:textAlignment w:val="baseline"/>
        <w:rPr>
          <w:rFonts w:ascii="Segoe UI" w:hAnsi="Segoe UI" w:cs="Segoe UI"/>
          <w:sz w:val="23"/>
          <w:szCs w:val="23"/>
        </w:rPr>
      </w:pPr>
      <w:r w:rsidRPr="008920BB">
        <w:rPr>
          <w:rStyle w:val="normaltextrun"/>
          <w:rFonts w:ascii="Calibri" w:eastAsiaTheme="majorEastAsia" w:hAnsi="Calibri" w:cs="Calibri"/>
          <w:b/>
          <w:bCs/>
          <w:sz w:val="23"/>
          <w:szCs w:val="23"/>
        </w:rPr>
        <w:t>ABOUT CHN HOUSING PARTNERS   </w:t>
      </w:r>
      <w:r w:rsidRPr="008920BB">
        <w:rPr>
          <w:rStyle w:val="normaltextrun"/>
          <w:rFonts w:ascii="Calibri" w:eastAsiaTheme="majorEastAsia" w:hAnsi="Calibri" w:cs="Calibri"/>
          <w:sz w:val="23"/>
          <w:szCs w:val="23"/>
        </w:rPr>
        <w:t>    </w:t>
      </w:r>
      <w:r w:rsidRPr="008920BB">
        <w:rPr>
          <w:rStyle w:val="eop"/>
          <w:rFonts w:ascii="Calibri" w:eastAsiaTheme="majorEastAsia" w:hAnsi="Calibri" w:cs="Calibri"/>
          <w:sz w:val="23"/>
          <w:szCs w:val="23"/>
        </w:rPr>
        <w:t> </w:t>
      </w:r>
    </w:p>
    <w:p w14:paraId="64F194AB" w14:textId="2F2DBFC8" w:rsidR="00E00A84" w:rsidRPr="008920BB" w:rsidRDefault="00E00A84" w:rsidP="2E3D53A6">
      <w:pPr>
        <w:pStyle w:val="paragraph"/>
        <w:spacing w:before="0" w:beforeAutospacing="0" w:after="0" w:afterAutospacing="0"/>
        <w:textAlignment w:val="baseline"/>
        <w:rPr>
          <w:rFonts w:ascii="Segoe UI" w:hAnsi="Segoe UI" w:cs="Segoe UI"/>
          <w:sz w:val="23"/>
          <w:szCs w:val="23"/>
        </w:rPr>
      </w:pPr>
      <w:r w:rsidRPr="008920BB">
        <w:rPr>
          <w:rStyle w:val="normaltextrun"/>
          <w:rFonts w:ascii="Calibri" w:eastAsiaTheme="majorEastAsia" w:hAnsi="Calibri" w:cs="Calibri"/>
          <w:sz w:val="23"/>
          <w:szCs w:val="23"/>
        </w:rPr>
        <w:t>Founded in 1981, CHN Housing Partners is a large-scale affordable housing developer, housing service provider and residential lender that works with its partners to solve major housing challenges for low-income people and underserved communities in Ohio, Michigan, Pennsylvania and New York. CHN partners with utility companies, financial institutions and public agencies to manage and deliver large-scale housing resources. CHN also partners with people—low-income individuals, families, seniors, the disabled and the homeless—to improve their housing stability. CHN’s impact in Cleveland includes 3,200 new homeowners, the housing stability services it provides annually to more than 60,000 individuals, and the development of 7,</w:t>
      </w:r>
      <w:r w:rsidR="001A477E" w:rsidRPr="008920BB">
        <w:rPr>
          <w:rStyle w:val="normaltextrun"/>
          <w:rFonts w:ascii="Calibri" w:eastAsiaTheme="majorEastAsia" w:hAnsi="Calibri" w:cs="Calibri"/>
          <w:sz w:val="23"/>
          <w:szCs w:val="23"/>
        </w:rPr>
        <w:t>1</w:t>
      </w:r>
      <w:r w:rsidRPr="008920BB">
        <w:rPr>
          <w:rStyle w:val="normaltextrun"/>
          <w:rFonts w:ascii="Calibri" w:eastAsiaTheme="majorEastAsia" w:hAnsi="Calibri" w:cs="Calibri"/>
          <w:sz w:val="23"/>
          <w:szCs w:val="23"/>
        </w:rPr>
        <w:t>00 new homes. CHN is a chartered member of the NeighborWorks America network. </w:t>
      </w:r>
      <w:hyperlink r:id="rId16">
        <w:r w:rsidRPr="008920BB">
          <w:rPr>
            <w:rStyle w:val="normaltextrun"/>
            <w:rFonts w:ascii="Calibri" w:eastAsiaTheme="majorEastAsia" w:hAnsi="Calibri" w:cs="Calibri"/>
            <w:color w:val="0000FF"/>
            <w:sz w:val="23"/>
            <w:szCs w:val="23"/>
          </w:rPr>
          <w:t>http://www.chnhousingpartners.org</w:t>
        </w:r>
      </w:hyperlink>
      <w:r w:rsidRPr="008920BB">
        <w:rPr>
          <w:rStyle w:val="normaltextrun"/>
          <w:rFonts w:ascii="Calibri" w:eastAsiaTheme="majorEastAsia" w:hAnsi="Calibri" w:cs="Calibri"/>
          <w:sz w:val="23"/>
          <w:szCs w:val="23"/>
        </w:rPr>
        <w:t>    </w:t>
      </w:r>
      <w:r w:rsidRPr="008920BB">
        <w:rPr>
          <w:rStyle w:val="eop"/>
          <w:rFonts w:ascii="Calibri" w:eastAsiaTheme="majorEastAsia" w:hAnsi="Calibri" w:cs="Calibri"/>
          <w:sz w:val="23"/>
          <w:szCs w:val="23"/>
        </w:rPr>
        <w:t> </w:t>
      </w:r>
    </w:p>
    <w:p w14:paraId="713DC1B5" w14:textId="4D305F79" w:rsidR="3FC7F97F" w:rsidRPr="008920BB" w:rsidRDefault="3FC7F97F" w:rsidP="2E3D53A6">
      <w:pPr>
        <w:pStyle w:val="paragraph"/>
        <w:spacing w:before="0" w:beforeAutospacing="0" w:after="0" w:afterAutospacing="0"/>
        <w:rPr>
          <w:rStyle w:val="eop"/>
          <w:rFonts w:ascii="Calibri" w:eastAsiaTheme="majorEastAsia" w:hAnsi="Calibri" w:cs="Calibri"/>
          <w:sz w:val="23"/>
          <w:szCs w:val="23"/>
        </w:rPr>
      </w:pPr>
    </w:p>
    <w:p w14:paraId="22E14CCC" w14:textId="52A7836B" w:rsidR="00E00A84" w:rsidRPr="008920BB" w:rsidRDefault="54F8B5E9" w:rsidP="00EC63E5">
      <w:pPr>
        <w:pStyle w:val="paragraph"/>
        <w:spacing w:before="0" w:beforeAutospacing="0" w:after="0" w:afterAutospacing="0"/>
        <w:rPr>
          <w:rFonts w:ascii="Segoe UI" w:hAnsi="Segoe UI" w:cs="Segoe UI"/>
          <w:b/>
          <w:bCs/>
          <w:sz w:val="23"/>
          <w:szCs w:val="23"/>
        </w:rPr>
      </w:pPr>
      <w:r w:rsidRPr="008920BB">
        <w:rPr>
          <w:rStyle w:val="eop"/>
          <w:rFonts w:ascii="Calibri" w:eastAsiaTheme="majorEastAsia" w:hAnsi="Calibri" w:cs="Calibri"/>
          <w:b/>
          <w:bCs/>
          <w:sz w:val="23"/>
          <w:szCs w:val="23"/>
        </w:rPr>
        <w:t>ABOUT EDEN</w:t>
      </w:r>
      <w:r w:rsidR="00E00A84" w:rsidRPr="008920BB">
        <w:rPr>
          <w:rStyle w:val="eop"/>
          <w:rFonts w:ascii="Calibri" w:eastAsiaTheme="majorEastAsia" w:hAnsi="Calibri" w:cs="Calibri"/>
          <w:b/>
          <w:bCs/>
          <w:sz w:val="23"/>
          <w:szCs w:val="23"/>
        </w:rPr>
        <w:t> </w:t>
      </w:r>
    </w:p>
    <w:p w14:paraId="43C16D46" w14:textId="19B8ACAE" w:rsidR="58F612CB" w:rsidRPr="008920BB" w:rsidRDefault="58F612CB" w:rsidP="2E3D53A6">
      <w:pPr>
        <w:pStyle w:val="paragraph"/>
        <w:spacing w:before="0" w:beforeAutospacing="0" w:after="0" w:afterAutospacing="0"/>
        <w:rPr>
          <w:rStyle w:val="eop"/>
          <w:rFonts w:ascii="Calibri" w:eastAsiaTheme="majorEastAsia" w:hAnsi="Calibri" w:cs="Calibri"/>
          <w:sz w:val="23"/>
          <w:szCs w:val="23"/>
        </w:rPr>
      </w:pPr>
      <w:r w:rsidRPr="008920BB">
        <w:rPr>
          <w:rStyle w:val="eop"/>
          <w:rFonts w:ascii="Calibri" w:eastAsiaTheme="majorEastAsia" w:hAnsi="Calibri" w:cs="Calibri"/>
          <w:sz w:val="23"/>
          <w:szCs w:val="23"/>
        </w:rPr>
        <w:t xml:space="preserve">Founded in 1991, EDEN’s mission is to provide housing solutions to people facing the </w:t>
      </w:r>
    </w:p>
    <w:p w14:paraId="51EACBFA" w14:textId="5BE778EB" w:rsidR="58F612CB" w:rsidRPr="008920BB" w:rsidRDefault="58F612CB" w:rsidP="6A1FC8AD">
      <w:pPr>
        <w:pStyle w:val="paragraph"/>
        <w:spacing w:before="0" w:beforeAutospacing="0" w:after="0" w:afterAutospacing="0"/>
        <w:rPr>
          <w:rStyle w:val="eop"/>
          <w:rFonts w:ascii="Calibri" w:eastAsiaTheme="majorEastAsia" w:hAnsi="Calibri" w:cs="Calibri"/>
          <w:sz w:val="23"/>
          <w:szCs w:val="23"/>
        </w:rPr>
      </w:pPr>
      <w:r w:rsidRPr="6A1FC8AD">
        <w:rPr>
          <w:rStyle w:val="eop"/>
          <w:rFonts w:ascii="Calibri" w:eastAsiaTheme="majorEastAsia" w:hAnsi="Calibri" w:cs="Calibri"/>
          <w:sz w:val="23"/>
          <w:szCs w:val="23"/>
        </w:rPr>
        <w:t xml:space="preserve">challenges of housing insecurities and homelessness. EDEN provides housing assistance to approximately 3600 households each month, focusing mainly on people living with disabilities and those who are experiencing homelessness. Additionally, EDEN is the primary provider of the Rapid Re-Housing Program in Cuyahoga County. EDEN now owns and manages more than 250 units of scattered-site housing for individuals and families who have a member connected to the behavioral health system. The agency also owns and manages 14 Permanent Supportive Housing (PSH) buildings with 850 units of housing for persons experiencing homelessness, focusing on </w:t>
      </w:r>
      <w:r w:rsidR="013DDF8B" w:rsidRPr="6A1FC8AD">
        <w:rPr>
          <w:rStyle w:val="eop"/>
          <w:rFonts w:ascii="Calibri" w:eastAsiaTheme="majorEastAsia" w:hAnsi="Calibri" w:cs="Calibri"/>
          <w:sz w:val="23"/>
          <w:szCs w:val="23"/>
        </w:rPr>
        <w:t>long-term</w:t>
      </w:r>
      <w:r w:rsidRPr="6A1FC8AD">
        <w:rPr>
          <w:rStyle w:val="eop"/>
          <w:rFonts w:ascii="Calibri" w:eastAsiaTheme="majorEastAsia" w:hAnsi="Calibri" w:cs="Calibri"/>
          <w:sz w:val="23"/>
          <w:szCs w:val="23"/>
        </w:rPr>
        <w:t xml:space="preserve"> homelessness.  EDEN also owns the Norma Herr Women’s Center, which is the primary shelter in Cuyahoga County for adult women.  </w:t>
      </w:r>
      <w:hyperlink r:id="rId17">
        <w:r w:rsidR="00503BD9" w:rsidRPr="6A1FC8AD">
          <w:rPr>
            <w:rStyle w:val="Hyperlink"/>
            <w:rFonts w:ascii="Calibri" w:eastAsiaTheme="majorEastAsia" w:hAnsi="Calibri" w:cs="Calibri"/>
            <w:sz w:val="23"/>
            <w:szCs w:val="23"/>
          </w:rPr>
          <w:t>https://www.edencle.org</w:t>
        </w:r>
      </w:hyperlink>
    </w:p>
    <w:p w14:paraId="7FA53959" w14:textId="77777777" w:rsidR="00503BD9" w:rsidRPr="008920BB" w:rsidRDefault="00503BD9" w:rsidP="2E3D53A6">
      <w:pPr>
        <w:pStyle w:val="paragraph"/>
        <w:spacing w:before="0" w:beforeAutospacing="0" w:after="0" w:afterAutospacing="0"/>
        <w:rPr>
          <w:rStyle w:val="eop"/>
          <w:rFonts w:ascii="Calibri" w:eastAsiaTheme="majorEastAsia" w:hAnsi="Calibri" w:cs="Calibri"/>
          <w:sz w:val="23"/>
          <w:szCs w:val="23"/>
        </w:rPr>
      </w:pPr>
    </w:p>
    <w:p w14:paraId="6D17192F" w14:textId="7F697A4E" w:rsidR="5F3CB218" w:rsidRPr="008920BB" w:rsidRDefault="00503BD9" w:rsidP="2E3D53A6">
      <w:pPr>
        <w:pStyle w:val="paragraph"/>
        <w:spacing w:before="0" w:beforeAutospacing="0" w:after="0" w:afterAutospacing="0"/>
        <w:rPr>
          <w:rStyle w:val="eop"/>
          <w:rFonts w:ascii="Calibri" w:eastAsiaTheme="majorEastAsia" w:hAnsi="Calibri" w:cs="Calibri"/>
          <w:b/>
          <w:bCs/>
          <w:sz w:val="23"/>
          <w:szCs w:val="23"/>
        </w:rPr>
      </w:pPr>
      <w:r w:rsidRPr="008920BB">
        <w:rPr>
          <w:rStyle w:val="eop"/>
          <w:rFonts w:ascii="Calibri" w:eastAsiaTheme="majorEastAsia" w:hAnsi="Calibri" w:cs="Calibri"/>
          <w:b/>
          <w:bCs/>
          <w:sz w:val="23"/>
          <w:szCs w:val="23"/>
        </w:rPr>
        <w:t>ABOUT CVS</w:t>
      </w:r>
      <w:r w:rsidR="006B64BD" w:rsidRPr="008920BB">
        <w:rPr>
          <w:rStyle w:val="eop"/>
          <w:rFonts w:ascii="Calibri" w:eastAsiaTheme="majorEastAsia" w:hAnsi="Calibri" w:cs="Calibri"/>
          <w:b/>
          <w:bCs/>
          <w:sz w:val="23"/>
          <w:szCs w:val="23"/>
        </w:rPr>
        <w:t xml:space="preserve"> HEALTH</w:t>
      </w:r>
    </w:p>
    <w:bookmarkStart w:id="0" w:name="OLE_LINK1"/>
    <w:p w14:paraId="2C078E63" w14:textId="54A82BDC" w:rsidR="008B1E36" w:rsidRPr="008920BB" w:rsidRDefault="00AC442C" w:rsidP="2E3D53A6">
      <w:pPr>
        <w:spacing w:line="240" w:lineRule="auto"/>
        <w:rPr>
          <w:sz w:val="23"/>
          <w:szCs w:val="23"/>
        </w:rPr>
      </w:pPr>
      <w:r w:rsidRPr="008920BB">
        <w:rPr>
          <w:rFonts w:ascii="Calibri" w:hAnsi="Calibri" w:cs="Calibri"/>
          <w:sz w:val="23"/>
          <w:szCs w:val="23"/>
        </w:rPr>
        <w:fldChar w:fldCharType="begin"/>
      </w:r>
      <w:r w:rsidRPr="008920BB">
        <w:rPr>
          <w:rFonts w:ascii="Calibri" w:hAnsi="Calibri" w:cs="Calibri"/>
          <w:sz w:val="23"/>
          <w:szCs w:val="23"/>
        </w:rPr>
        <w:instrText>HYPERLINK "https://www.cvshealth.com/?cid=site-CVSHealth:Boilerplate:PRBoilerplate:na"</w:instrText>
      </w:r>
      <w:r w:rsidRPr="008920BB">
        <w:rPr>
          <w:rFonts w:ascii="Calibri" w:hAnsi="Calibri" w:cs="Calibri"/>
          <w:sz w:val="23"/>
          <w:szCs w:val="23"/>
        </w:rPr>
      </w:r>
      <w:r w:rsidRPr="008920BB">
        <w:rPr>
          <w:rFonts w:ascii="Calibri" w:hAnsi="Calibri" w:cs="Calibri"/>
          <w:sz w:val="23"/>
          <w:szCs w:val="23"/>
        </w:rPr>
        <w:fldChar w:fldCharType="separate"/>
      </w:r>
      <w:r w:rsidRPr="008920BB">
        <w:rPr>
          <w:rStyle w:val="Hyperlink"/>
          <w:rFonts w:ascii="Calibri" w:hAnsi="Calibri" w:cs="Calibri"/>
          <w:sz w:val="23"/>
          <w:szCs w:val="23"/>
        </w:rPr>
        <w:t>CVS Health</w:t>
      </w:r>
      <w:r w:rsidRPr="008920BB">
        <w:rPr>
          <w:rFonts w:ascii="Calibri" w:hAnsi="Calibri" w:cs="Calibri"/>
          <w:sz w:val="23"/>
          <w:szCs w:val="23"/>
        </w:rPr>
        <w:fldChar w:fldCharType="end"/>
      </w:r>
      <w:r w:rsidRPr="008920BB">
        <w:rPr>
          <w:rFonts w:ascii="Calibri" w:hAnsi="Calibri" w:cs="Calibri"/>
          <w:sz w:val="23"/>
          <w:szCs w:val="23"/>
        </w:rPr>
        <w:t xml:space="preserve">® </w:t>
      </w:r>
      <w:bookmarkStart w:id="1" w:name="OLE_LINK26"/>
      <w:r w:rsidRPr="008920BB">
        <w:rPr>
          <w:rFonts w:ascii="Calibri" w:hAnsi="Calibri" w:cs="Calibri"/>
          <w:sz w:val="23"/>
          <w:szCs w:val="23"/>
        </w:rPr>
        <w:t>is a leading health solutions company building a world of health around every consumer, wherever they are. As of December 31, 2024, the Company had more than 9,000 retail pharmacy locations, more than 1,000 walk-in and primary care medical clinics, a leading pharmacy benefits manager with approximately 90 million plan members, and a dedicated senior pharmacy care business serving more than 800,000 patients per year. The Company also serves an estimated more than 36 million people through traditional, voluntary and consumer-directed health insurance products and related services, including highly rated Medicare Advantage offerings and a leading standalone Medicare Part D prescription drug plan. The Company’s integrated model uses personalized, technology driven services to connect people to simply better health, increasing access to quality care, delivering better outcomes, and lowering overall costs.</w:t>
      </w:r>
      <w:bookmarkEnd w:id="0"/>
      <w:bookmarkEnd w:id="1"/>
    </w:p>
    <w:sectPr w:rsidR="008B1E36" w:rsidRPr="008920BB" w:rsidSect="00D421B1">
      <w:headerReference w:type="default" r:id="rId18"/>
      <w:footerReference w:type="default" r:id="rId19"/>
      <w:pgSz w:w="12240" w:h="15840"/>
      <w:pgMar w:top="864"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59AF" w14:textId="77777777" w:rsidR="00D50AE4" w:rsidRDefault="00D50AE4">
      <w:pPr>
        <w:spacing w:after="0" w:line="240" w:lineRule="auto"/>
      </w:pPr>
      <w:r>
        <w:separator/>
      </w:r>
    </w:p>
  </w:endnote>
  <w:endnote w:type="continuationSeparator" w:id="0">
    <w:p w14:paraId="66516687" w14:textId="77777777" w:rsidR="00D50AE4" w:rsidRDefault="00D50AE4">
      <w:pPr>
        <w:spacing w:after="0" w:line="240" w:lineRule="auto"/>
      </w:pPr>
      <w:r>
        <w:continuationSeparator/>
      </w:r>
    </w:p>
  </w:endnote>
  <w:endnote w:type="continuationNotice" w:id="1">
    <w:p w14:paraId="681721A0" w14:textId="77777777" w:rsidR="00D50AE4" w:rsidRDefault="00D50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C7F97F" w14:paraId="22D8C863" w14:textId="77777777" w:rsidTr="3FC7F97F">
      <w:trPr>
        <w:trHeight w:val="300"/>
      </w:trPr>
      <w:tc>
        <w:tcPr>
          <w:tcW w:w="3120" w:type="dxa"/>
        </w:tcPr>
        <w:p w14:paraId="45103EBF" w14:textId="2F87A391" w:rsidR="3FC7F97F" w:rsidRDefault="3FC7F97F" w:rsidP="3FC7F97F">
          <w:pPr>
            <w:pStyle w:val="Header"/>
            <w:ind w:left="-115"/>
          </w:pPr>
        </w:p>
      </w:tc>
      <w:tc>
        <w:tcPr>
          <w:tcW w:w="3120" w:type="dxa"/>
        </w:tcPr>
        <w:p w14:paraId="7B4818C1" w14:textId="55773E34" w:rsidR="3FC7F97F" w:rsidRDefault="3FC7F97F" w:rsidP="3FC7F97F">
          <w:pPr>
            <w:pStyle w:val="Header"/>
            <w:jc w:val="center"/>
          </w:pPr>
        </w:p>
      </w:tc>
      <w:tc>
        <w:tcPr>
          <w:tcW w:w="3120" w:type="dxa"/>
        </w:tcPr>
        <w:p w14:paraId="4F39BE49" w14:textId="01A914E2" w:rsidR="3FC7F97F" w:rsidRDefault="3FC7F97F" w:rsidP="3FC7F97F">
          <w:pPr>
            <w:pStyle w:val="Header"/>
            <w:ind w:right="-115"/>
            <w:jc w:val="right"/>
          </w:pPr>
        </w:p>
      </w:tc>
    </w:tr>
  </w:tbl>
  <w:p w14:paraId="48963EF9" w14:textId="41C81378" w:rsidR="3FC7F97F" w:rsidRDefault="3FC7F97F" w:rsidP="3FC7F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2638" w14:textId="77777777" w:rsidR="00D50AE4" w:rsidRDefault="00D50AE4">
      <w:pPr>
        <w:spacing w:after="0" w:line="240" w:lineRule="auto"/>
      </w:pPr>
      <w:r>
        <w:separator/>
      </w:r>
    </w:p>
  </w:footnote>
  <w:footnote w:type="continuationSeparator" w:id="0">
    <w:p w14:paraId="64591E0D" w14:textId="77777777" w:rsidR="00D50AE4" w:rsidRDefault="00D50AE4">
      <w:pPr>
        <w:spacing w:after="0" w:line="240" w:lineRule="auto"/>
      </w:pPr>
      <w:r>
        <w:continuationSeparator/>
      </w:r>
    </w:p>
  </w:footnote>
  <w:footnote w:type="continuationNotice" w:id="1">
    <w:p w14:paraId="1BA39090" w14:textId="77777777" w:rsidR="00D50AE4" w:rsidRDefault="00D50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C7F97F" w14:paraId="7373918B" w14:textId="77777777" w:rsidTr="3FC7F97F">
      <w:trPr>
        <w:trHeight w:val="300"/>
      </w:trPr>
      <w:tc>
        <w:tcPr>
          <w:tcW w:w="3120" w:type="dxa"/>
        </w:tcPr>
        <w:p w14:paraId="55862EC4" w14:textId="3A16A23A" w:rsidR="3FC7F97F" w:rsidRDefault="3FC7F97F" w:rsidP="3FC7F97F">
          <w:pPr>
            <w:pStyle w:val="Header"/>
            <w:ind w:left="-115"/>
          </w:pPr>
        </w:p>
      </w:tc>
      <w:tc>
        <w:tcPr>
          <w:tcW w:w="3120" w:type="dxa"/>
        </w:tcPr>
        <w:p w14:paraId="454C42BE" w14:textId="7941F538" w:rsidR="3FC7F97F" w:rsidRDefault="3FC7F97F" w:rsidP="3FC7F97F">
          <w:pPr>
            <w:pStyle w:val="Header"/>
            <w:jc w:val="center"/>
          </w:pPr>
        </w:p>
      </w:tc>
      <w:tc>
        <w:tcPr>
          <w:tcW w:w="3120" w:type="dxa"/>
        </w:tcPr>
        <w:p w14:paraId="6BCFB78B" w14:textId="23A0482D" w:rsidR="3FC7F97F" w:rsidRDefault="3FC7F97F" w:rsidP="3FC7F97F">
          <w:pPr>
            <w:pStyle w:val="Header"/>
            <w:ind w:right="-115"/>
            <w:jc w:val="right"/>
          </w:pPr>
        </w:p>
      </w:tc>
    </w:tr>
  </w:tbl>
  <w:p w14:paraId="24E8E66C" w14:textId="2B2D317B" w:rsidR="3FC7F97F" w:rsidRDefault="3FC7F97F" w:rsidP="3FC7F97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EE45A8"/>
    <w:rsid w:val="000555C8"/>
    <w:rsid w:val="00057C89"/>
    <w:rsid w:val="00067DFB"/>
    <w:rsid w:val="000824F9"/>
    <w:rsid w:val="000B5BC4"/>
    <w:rsid w:val="000C742E"/>
    <w:rsid w:val="000D19A8"/>
    <w:rsid w:val="000E2D26"/>
    <w:rsid w:val="000F2A3C"/>
    <w:rsid w:val="000F7F23"/>
    <w:rsid w:val="00106405"/>
    <w:rsid w:val="001310E4"/>
    <w:rsid w:val="001609C6"/>
    <w:rsid w:val="0017005F"/>
    <w:rsid w:val="0017152B"/>
    <w:rsid w:val="00183E47"/>
    <w:rsid w:val="00194618"/>
    <w:rsid w:val="001946A4"/>
    <w:rsid w:val="001A477E"/>
    <w:rsid w:val="001C434E"/>
    <w:rsid w:val="001C487D"/>
    <w:rsid w:val="001F119E"/>
    <w:rsid w:val="001F17DF"/>
    <w:rsid w:val="001F4282"/>
    <w:rsid w:val="00220AF1"/>
    <w:rsid w:val="00226137"/>
    <w:rsid w:val="0023790A"/>
    <w:rsid w:val="00261175"/>
    <w:rsid w:val="002C39CF"/>
    <w:rsid w:val="002E1208"/>
    <w:rsid w:val="002F76B0"/>
    <w:rsid w:val="00301DD2"/>
    <w:rsid w:val="00325078"/>
    <w:rsid w:val="0033522B"/>
    <w:rsid w:val="00342BDA"/>
    <w:rsid w:val="003748A6"/>
    <w:rsid w:val="00384596"/>
    <w:rsid w:val="003B10AC"/>
    <w:rsid w:val="003C18D9"/>
    <w:rsid w:val="003D40EB"/>
    <w:rsid w:val="003D5DE1"/>
    <w:rsid w:val="003E4175"/>
    <w:rsid w:val="003F3D97"/>
    <w:rsid w:val="004662E2"/>
    <w:rsid w:val="0046CC2F"/>
    <w:rsid w:val="004A1E79"/>
    <w:rsid w:val="004B747B"/>
    <w:rsid w:val="004C2DCC"/>
    <w:rsid w:val="004D090E"/>
    <w:rsid w:val="004D09A3"/>
    <w:rsid w:val="004D1775"/>
    <w:rsid w:val="00503BD9"/>
    <w:rsid w:val="00507609"/>
    <w:rsid w:val="005153F1"/>
    <w:rsid w:val="00552C5D"/>
    <w:rsid w:val="005543B8"/>
    <w:rsid w:val="00555670"/>
    <w:rsid w:val="005A5342"/>
    <w:rsid w:val="005D07E6"/>
    <w:rsid w:val="005E65F4"/>
    <w:rsid w:val="005F506C"/>
    <w:rsid w:val="00606A16"/>
    <w:rsid w:val="00624A39"/>
    <w:rsid w:val="0064517D"/>
    <w:rsid w:val="006767CA"/>
    <w:rsid w:val="00690BF6"/>
    <w:rsid w:val="00697DBA"/>
    <w:rsid w:val="006B64BD"/>
    <w:rsid w:val="006E0110"/>
    <w:rsid w:val="006E4F0B"/>
    <w:rsid w:val="007015C9"/>
    <w:rsid w:val="0071752C"/>
    <w:rsid w:val="0072769D"/>
    <w:rsid w:val="00752D05"/>
    <w:rsid w:val="00773E19"/>
    <w:rsid w:val="007C7C89"/>
    <w:rsid w:val="0083158F"/>
    <w:rsid w:val="00846B49"/>
    <w:rsid w:val="00874E5D"/>
    <w:rsid w:val="00882853"/>
    <w:rsid w:val="008847BD"/>
    <w:rsid w:val="00885B99"/>
    <w:rsid w:val="008920BB"/>
    <w:rsid w:val="008A0F47"/>
    <w:rsid w:val="008B1E36"/>
    <w:rsid w:val="009048BE"/>
    <w:rsid w:val="00924848"/>
    <w:rsid w:val="009438D9"/>
    <w:rsid w:val="00945C1E"/>
    <w:rsid w:val="009472AA"/>
    <w:rsid w:val="009642F5"/>
    <w:rsid w:val="009A2658"/>
    <w:rsid w:val="009B65C5"/>
    <w:rsid w:val="009E2DFF"/>
    <w:rsid w:val="009F14A0"/>
    <w:rsid w:val="009F3CBB"/>
    <w:rsid w:val="00A144ED"/>
    <w:rsid w:val="00A225B3"/>
    <w:rsid w:val="00A35F2E"/>
    <w:rsid w:val="00A4643F"/>
    <w:rsid w:val="00A6014A"/>
    <w:rsid w:val="00A9722D"/>
    <w:rsid w:val="00AC442C"/>
    <w:rsid w:val="00AC469A"/>
    <w:rsid w:val="00AF6772"/>
    <w:rsid w:val="00AF7C35"/>
    <w:rsid w:val="00B079FE"/>
    <w:rsid w:val="00B14F84"/>
    <w:rsid w:val="00B43530"/>
    <w:rsid w:val="00B713BB"/>
    <w:rsid w:val="00B96A37"/>
    <w:rsid w:val="00BA6CBA"/>
    <w:rsid w:val="00BD259C"/>
    <w:rsid w:val="00C66D28"/>
    <w:rsid w:val="00C86FC3"/>
    <w:rsid w:val="00C97066"/>
    <w:rsid w:val="00CB6E5D"/>
    <w:rsid w:val="00CC6F50"/>
    <w:rsid w:val="00D00DCB"/>
    <w:rsid w:val="00D163D5"/>
    <w:rsid w:val="00D2200D"/>
    <w:rsid w:val="00D249BE"/>
    <w:rsid w:val="00D25BB7"/>
    <w:rsid w:val="00D25C96"/>
    <w:rsid w:val="00D421B1"/>
    <w:rsid w:val="00D50AE4"/>
    <w:rsid w:val="00D531A2"/>
    <w:rsid w:val="00D7537C"/>
    <w:rsid w:val="00D924C7"/>
    <w:rsid w:val="00DC7F24"/>
    <w:rsid w:val="00DD24AC"/>
    <w:rsid w:val="00DD6078"/>
    <w:rsid w:val="00DE3902"/>
    <w:rsid w:val="00DF7D8D"/>
    <w:rsid w:val="00DF7FAA"/>
    <w:rsid w:val="00E00A84"/>
    <w:rsid w:val="00E115C4"/>
    <w:rsid w:val="00E1181E"/>
    <w:rsid w:val="00E61025"/>
    <w:rsid w:val="00E816DE"/>
    <w:rsid w:val="00EA7E11"/>
    <w:rsid w:val="00EC5A7A"/>
    <w:rsid w:val="00EC63E5"/>
    <w:rsid w:val="00ED5175"/>
    <w:rsid w:val="00EE632C"/>
    <w:rsid w:val="00EE674E"/>
    <w:rsid w:val="00F369B6"/>
    <w:rsid w:val="00F40EB1"/>
    <w:rsid w:val="00F4246C"/>
    <w:rsid w:val="00F6120B"/>
    <w:rsid w:val="00F76C31"/>
    <w:rsid w:val="00F77BBB"/>
    <w:rsid w:val="00F92E7A"/>
    <w:rsid w:val="00FA16A8"/>
    <w:rsid w:val="00FA7C61"/>
    <w:rsid w:val="00FC1AD0"/>
    <w:rsid w:val="01099EA5"/>
    <w:rsid w:val="013DDF8B"/>
    <w:rsid w:val="01551DD3"/>
    <w:rsid w:val="01872938"/>
    <w:rsid w:val="01DB0ADC"/>
    <w:rsid w:val="01FECB43"/>
    <w:rsid w:val="02BF7B22"/>
    <w:rsid w:val="02D78EBB"/>
    <w:rsid w:val="02E53B23"/>
    <w:rsid w:val="0357EFF8"/>
    <w:rsid w:val="03C3D171"/>
    <w:rsid w:val="03E16CAF"/>
    <w:rsid w:val="04406C0F"/>
    <w:rsid w:val="0441646D"/>
    <w:rsid w:val="04915E1E"/>
    <w:rsid w:val="05029A38"/>
    <w:rsid w:val="059EC99E"/>
    <w:rsid w:val="05BC6C28"/>
    <w:rsid w:val="05DD34CE"/>
    <w:rsid w:val="05F238E3"/>
    <w:rsid w:val="06508AC9"/>
    <w:rsid w:val="0692F5F1"/>
    <w:rsid w:val="06C3D7F8"/>
    <w:rsid w:val="06E783B3"/>
    <w:rsid w:val="071E624F"/>
    <w:rsid w:val="078E0944"/>
    <w:rsid w:val="07A5C035"/>
    <w:rsid w:val="082807C5"/>
    <w:rsid w:val="08596250"/>
    <w:rsid w:val="08C4009F"/>
    <w:rsid w:val="08D66D25"/>
    <w:rsid w:val="08DE4F23"/>
    <w:rsid w:val="08F74B75"/>
    <w:rsid w:val="08FD4B82"/>
    <w:rsid w:val="09D60B5B"/>
    <w:rsid w:val="0A0F614F"/>
    <w:rsid w:val="0A2955A4"/>
    <w:rsid w:val="0AA806D0"/>
    <w:rsid w:val="0ADD38EA"/>
    <w:rsid w:val="0B16FC78"/>
    <w:rsid w:val="0B71DBBC"/>
    <w:rsid w:val="0D1B9531"/>
    <w:rsid w:val="0D67ABDD"/>
    <w:rsid w:val="0D89CA28"/>
    <w:rsid w:val="0DBAA998"/>
    <w:rsid w:val="0E6B4CF6"/>
    <w:rsid w:val="0E8B51B5"/>
    <w:rsid w:val="0E905421"/>
    <w:rsid w:val="0EF84766"/>
    <w:rsid w:val="0F0392B9"/>
    <w:rsid w:val="101677E4"/>
    <w:rsid w:val="102C9C69"/>
    <w:rsid w:val="108E3138"/>
    <w:rsid w:val="10E32E52"/>
    <w:rsid w:val="11359634"/>
    <w:rsid w:val="113CD910"/>
    <w:rsid w:val="11BADCAD"/>
    <w:rsid w:val="11E4E67E"/>
    <w:rsid w:val="12068C17"/>
    <w:rsid w:val="12A4565E"/>
    <w:rsid w:val="12F2639D"/>
    <w:rsid w:val="137AB5D8"/>
    <w:rsid w:val="1384B4F3"/>
    <w:rsid w:val="13905CBB"/>
    <w:rsid w:val="13BC55AF"/>
    <w:rsid w:val="140BA910"/>
    <w:rsid w:val="140CC7C3"/>
    <w:rsid w:val="141D7EC7"/>
    <w:rsid w:val="14321CF7"/>
    <w:rsid w:val="151B0E0C"/>
    <w:rsid w:val="155BF003"/>
    <w:rsid w:val="15E8AA5E"/>
    <w:rsid w:val="162AA31A"/>
    <w:rsid w:val="1752D452"/>
    <w:rsid w:val="17AC1A94"/>
    <w:rsid w:val="17E74BB9"/>
    <w:rsid w:val="17EA560E"/>
    <w:rsid w:val="17EDE590"/>
    <w:rsid w:val="17FCAFB5"/>
    <w:rsid w:val="18481AE1"/>
    <w:rsid w:val="18E22029"/>
    <w:rsid w:val="18EAC1CB"/>
    <w:rsid w:val="18F77399"/>
    <w:rsid w:val="1901005A"/>
    <w:rsid w:val="1915FEAE"/>
    <w:rsid w:val="19A43102"/>
    <w:rsid w:val="19C14082"/>
    <w:rsid w:val="19EC2F25"/>
    <w:rsid w:val="1A8AD073"/>
    <w:rsid w:val="1ACA92F9"/>
    <w:rsid w:val="1AD8970E"/>
    <w:rsid w:val="1AEFA6FA"/>
    <w:rsid w:val="1B0A6E27"/>
    <w:rsid w:val="1C6D79D4"/>
    <w:rsid w:val="1C7F586F"/>
    <w:rsid w:val="1CAFDA3C"/>
    <w:rsid w:val="1CC3ABC2"/>
    <w:rsid w:val="1CCEC4D2"/>
    <w:rsid w:val="1CDF2CAD"/>
    <w:rsid w:val="1D4EE8F8"/>
    <w:rsid w:val="1DE97F35"/>
    <w:rsid w:val="1EECF251"/>
    <w:rsid w:val="1EEE5BF3"/>
    <w:rsid w:val="1EF46317"/>
    <w:rsid w:val="1FFA4A29"/>
    <w:rsid w:val="20051E95"/>
    <w:rsid w:val="208A2C54"/>
    <w:rsid w:val="20F81961"/>
    <w:rsid w:val="2139D47D"/>
    <w:rsid w:val="2143F8CF"/>
    <w:rsid w:val="21858A02"/>
    <w:rsid w:val="22981AC5"/>
    <w:rsid w:val="22EFDF23"/>
    <w:rsid w:val="232150AB"/>
    <w:rsid w:val="2324744E"/>
    <w:rsid w:val="232BACB9"/>
    <w:rsid w:val="23654A11"/>
    <w:rsid w:val="23B7BF5A"/>
    <w:rsid w:val="24202416"/>
    <w:rsid w:val="243ED63B"/>
    <w:rsid w:val="2441F4FF"/>
    <w:rsid w:val="2446ED47"/>
    <w:rsid w:val="2446F4B0"/>
    <w:rsid w:val="245B7F4D"/>
    <w:rsid w:val="2471753F"/>
    <w:rsid w:val="255D9D77"/>
    <w:rsid w:val="25682B95"/>
    <w:rsid w:val="25D60C18"/>
    <w:rsid w:val="265D7BDF"/>
    <w:rsid w:val="2661B2B2"/>
    <w:rsid w:val="2694541F"/>
    <w:rsid w:val="26C83EB1"/>
    <w:rsid w:val="26E7E036"/>
    <w:rsid w:val="26EAB08B"/>
    <w:rsid w:val="26F96DD8"/>
    <w:rsid w:val="26FE2F39"/>
    <w:rsid w:val="2716B6BA"/>
    <w:rsid w:val="2722BD30"/>
    <w:rsid w:val="272E656A"/>
    <w:rsid w:val="275076AB"/>
    <w:rsid w:val="276C64F7"/>
    <w:rsid w:val="27A66552"/>
    <w:rsid w:val="28ECA8CE"/>
    <w:rsid w:val="292FE24D"/>
    <w:rsid w:val="294A89BC"/>
    <w:rsid w:val="29514397"/>
    <w:rsid w:val="298FE532"/>
    <w:rsid w:val="2A0CFA4C"/>
    <w:rsid w:val="2A34E7D6"/>
    <w:rsid w:val="2A3F8B9C"/>
    <w:rsid w:val="2A5A4D76"/>
    <w:rsid w:val="2AB0CD79"/>
    <w:rsid w:val="2AE01D89"/>
    <w:rsid w:val="2B11886F"/>
    <w:rsid w:val="2B476C38"/>
    <w:rsid w:val="2B4CE555"/>
    <w:rsid w:val="2BF7C88B"/>
    <w:rsid w:val="2C6AFF59"/>
    <w:rsid w:val="2C905D40"/>
    <w:rsid w:val="2CA1A997"/>
    <w:rsid w:val="2CBC85E5"/>
    <w:rsid w:val="2DD6ABF5"/>
    <w:rsid w:val="2DF1EC82"/>
    <w:rsid w:val="2DFD78E0"/>
    <w:rsid w:val="2E2CCB4B"/>
    <w:rsid w:val="2E3D53A6"/>
    <w:rsid w:val="2E4CCD84"/>
    <w:rsid w:val="2E640D0A"/>
    <w:rsid w:val="2F26FACF"/>
    <w:rsid w:val="2F54CBC4"/>
    <w:rsid w:val="2F79251E"/>
    <w:rsid w:val="2FEFB51F"/>
    <w:rsid w:val="302194E8"/>
    <w:rsid w:val="30476BAF"/>
    <w:rsid w:val="304804D1"/>
    <w:rsid w:val="30525FE2"/>
    <w:rsid w:val="308EC27C"/>
    <w:rsid w:val="30A47F34"/>
    <w:rsid w:val="30E108FC"/>
    <w:rsid w:val="326CC745"/>
    <w:rsid w:val="327EEC5F"/>
    <w:rsid w:val="328BF2E6"/>
    <w:rsid w:val="32BB6139"/>
    <w:rsid w:val="3321694B"/>
    <w:rsid w:val="3344E711"/>
    <w:rsid w:val="3428433F"/>
    <w:rsid w:val="347DC16B"/>
    <w:rsid w:val="34F3AC4E"/>
    <w:rsid w:val="355B22FD"/>
    <w:rsid w:val="357A532A"/>
    <w:rsid w:val="35B1EC77"/>
    <w:rsid w:val="35EEDA2B"/>
    <w:rsid w:val="35F86954"/>
    <w:rsid w:val="36062F49"/>
    <w:rsid w:val="36097D6A"/>
    <w:rsid w:val="3632FDF7"/>
    <w:rsid w:val="363C5A38"/>
    <w:rsid w:val="364FA789"/>
    <w:rsid w:val="365D1DA9"/>
    <w:rsid w:val="36678434"/>
    <w:rsid w:val="3697175C"/>
    <w:rsid w:val="36D68009"/>
    <w:rsid w:val="37177F28"/>
    <w:rsid w:val="38BFB307"/>
    <w:rsid w:val="38F4C579"/>
    <w:rsid w:val="39156DD1"/>
    <w:rsid w:val="396062DD"/>
    <w:rsid w:val="39672571"/>
    <w:rsid w:val="3982F8BB"/>
    <w:rsid w:val="39BE2909"/>
    <w:rsid w:val="39CD0E24"/>
    <w:rsid w:val="39F6D365"/>
    <w:rsid w:val="3A1D295B"/>
    <w:rsid w:val="3A3D9248"/>
    <w:rsid w:val="3A904E1F"/>
    <w:rsid w:val="3AFDC9EF"/>
    <w:rsid w:val="3AFFEF9C"/>
    <w:rsid w:val="3B5868A8"/>
    <w:rsid w:val="3CDF97CB"/>
    <w:rsid w:val="3D2254E6"/>
    <w:rsid w:val="3D914587"/>
    <w:rsid w:val="3DB4C242"/>
    <w:rsid w:val="3E026274"/>
    <w:rsid w:val="3E879E9B"/>
    <w:rsid w:val="3F933BD6"/>
    <w:rsid w:val="3FBA9A0E"/>
    <w:rsid w:val="3FBB308E"/>
    <w:rsid w:val="3FC7F97F"/>
    <w:rsid w:val="4183C23F"/>
    <w:rsid w:val="419A840B"/>
    <w:rsid w:val="41C0A0D3"/>
    <w:rsid w:val="41D3F517"/>
    <w:rsid w:val="4295F258"/>
    <w:rsid w:val="431EF99E"/>
    <w:rsid w:val="434871D3"/>
    <w:rsid w:val="439BC776"/>
    <w:rsid w:val="43CB4C31"/>
    <w:rsid w:val="440007AD"/>
    <w:rsid w:val="440779C7"/>
    <w:rsid w:val="445047BD"/>
    <w:rsid w:val="44E478F4"/>
    <w:rsid w:val="45059465"/>
    <w:rsid w:val="4565F832"/>
    <w:rsid w:val="458B6CBA"/>
    <w:rsid w:val="46BDAF64"/>
    <w:rsid w:val="48C5E017"/>
    <w:rsid w:val="4937B062"/>
    <w:rsid w:val="49521368"/>
    <w:rsid w:val="499C63DA"/>
    <w:rsid w:val="49C48FDF"/>
    <w:rsid w:val="4B7EBCC7"/>
    <w:rsid w:val="4BB96C7B"/>
    <w:rsid w:val="4CAA7E67"/>
    <w:rsid w:val="4D28250D"/>
    <w:rsid w:val="4D6C7990"/>
    <w:rsid w:val="4DEE45A8"/>
    <w:rsid w:val="4E09CE67"/>
    <w:rsid w:val="4E1C23A3"/>
    <w:rsid w:val="4E707267"/>
    <w:rsid w:val="4F1F71CF"/>
    <w:rsid w:val="4F779E86"/>
    <w:rsid w:val="4FB08B6F"/>
    <w:rsid w:val="503E7005"/>
    <w:rsid w:val="5042FE78"/>
    <w:rsid w:val="5054EF6A"/>
    <w:rsid w:val="5189411F"/>
    <w:rsid w:val="51A42022"/>
    <w:rsid w:val="51E4DD96"/>
    <w:rsid w:val="52091D75"/>
    <w:rsid w:val="5282A138"/>
    <w:rsid w:val="5294A6C8"/>
    <w:rsid w:val="5330670C"/>
    <w:rsid w:val="5422E658"/>
    <w:rsid w:val="547C6332"/>
    <w:rsid w:val="54822856"/>
    <w:rsid w:val="54970576"/>
    <w:rsid w:val="54F8B5E9"/>
    <w:rsid w:val="563A090D"/>
    <w:rsid w:val="5655DD74"/>
    <w:rsid w:val="565646EC"/>
    <w:rsid w:val="5671034F"/>
    <w:rsid w:val="567FB1EE"/>
    <w:rsid w:val="569A54C7"/>
    <w:rsid w:val="56B2F8A5"/>
    <w:rsid w:val="56F6D157"/>
    <w:rsid w:val="581E6152"/>
    <w:rsid w:val="5895061A"/>
    <w:rsid w:val="589B1B0F"/>
    <w:rsid w:val="58DCE38A"/>
    <w:rsid w:val="58F612CB"/>
    <w:rsid w:val="591D4296"/>
    <w:rsid w:val="59915DA8"/>
    <w:rsid w:val="59BA31B3"/>
    <w:rsid w:val="5A2A2DE6"/>
    <w:rsid w:val="5A400770"/>
    <w:rsid w:val="5A466098"/>
    <w:rsid w:val="5A4CE841"/>
    <w:rsid w:val="5A91A2FE"/>
    <w:rsid w:val="5B24AD4B"/>
    <w:rsid w:val="5B447472"/>
    <w:rsid w:val="5B823EA9"/>
    <w:rsid w:val="5B98CDF4"/>
    <w:rsid w:val="5CF1D275"/>
    <w:rsid w:val="5DF1631C"/>
    <w:rsid w:val="5E03EED1"/>
    <w:rsid w:val="5F073107"/>
    <w:rsid w:val="5F07C5C8"/>
    <w:rsid w:val="5F15F7BE"/>
    <w:rsid w:val="5F261F99"/>
    <w:rsid w:val="5F3CB218"/>
    <w:rsid w:val="5F4FA62E"/>
    <w:rsid w:val="5F700B91"/>
    <w:rsid w:val="5F7A1556"/>
    <w:rsid w:val="5FA82758"/>
    <w:rsid w:val="5FB28586"/>
    <w:rsid w:val="600D7146"/>
    <w:rsid w:val="602A5418"/>
    <w:rsid w:val="6112DF81"/>
    <w:rsid w:val="6120DAD6"/>
    <w:rsid w:val="613566A3"/>
    <w:rsid w:val="6141A80E"/>
    <w:rsid w:val="6181A82B"/>
    <w:rsid w:val="6188C0AC"/>
    <w:rsid w:val="6194FBA1"/>
    <w:rsid w:val="6267C52E"/>
    <w:rsid w:val="62C7FA1A"/>
    <w:rsid w:val="635EFBDB"/>
    <w:rsid w:val="638BB39B"/>
    <w:rsid w:val="6399055B"/>
    <w:rsid w:val="64155452"/>
    <w:rsid w:val="64C2A0A7"/>
    <w:rsid w:val="64D1A55E"/>
    <w:rsid w:val="653910AF"/>
    <w:rsid w:val="65393950"/>
    <w:rsid w:val="65720B29"/>
    <w:rsid w:val="658C4E28"/>
    <w:rsid w:val="65E595C5"/>
    <w:rsid w:val="66910367"/>
    <w:rsid w:val="686F9478"/>
    <w:rsid w:val="687BEB4A"/>
    <w:rsid w:val="68F4968F"/>
    <w:rsid w:val="6911F8D1"/>
    <w:rsid w:val="693B53E6"/>
    <w:rsid w:val="696D9182"/>
    <w:rsid w:val="6A1FC8AD"/>
    <w:rsid w:val="6A7B2617"/>
    <w:rsid w:val="6A959933"/>
    <w:rsid w:val="6BCA9C72"/>
    <w:rsid w:val="6C1A4B12"/>
    <w:rsid w:val="6D00CF6F"/>
    <w:rsid w:val="6D3199C2"/>
    <w:rsid w:val="6D535605"/>
    <w:rsid w:val="6DB69900"/>
    <w:rsid w:val="6DCE0D30"/>
    <w:rsid w:val="6DDD436B"/>
    <w:rsid w:val="6E49CB88"/>
    <w:rsid w:val="6EF8A7CB"/>
    <w:rsid w:val="6FF4306D"/>
    <w:rsid w:val="7014E102"/>
    <w:rsid w:val="706A68F3"/>
    <w:rsid w:val="713A4A60"/>
    <w:rsid w:val="71431883"/>
    <w:rsid w:val="71A0E746"/>
    <w:rsid w:val="71C71003"/>
    <w:rsid w:val="7211D48B"/>
    <w:rsid w:val="72168F25"/>
    <w:rsid w:val="723F61BE"/>
    <w:rsid w:val="728FE1BF"/>
    <w:rsid w:val="72E8830B"/>
    <w:rsid w:val="72E8D69E"/>
    <w:rsid w:val="7329A214"/>
    <w:rsid w:val="733E3E69"/>
    <w:rsid w:val="73848F8F"/>
    <w:rsid w:val="73FA78A4"/>
    <w:rsid w:val="742DCC1C"/>
    <w:rsid w:val="74666058"/>
    <w:rsid w:val="75486E6B"/>
    <w:rsid w:val="75A867F2"/>
    <w:rsid w:val="75B56E31"/>
    <w:rsid w:val="75DA3AE5"/>
    <w:rsid w:val="7613DC8D"/>
    <w:rsid w:val="767A09E1"/>
    <w:rsid w:val="769589DF"/>
    <w:rsid w:val="76E077E0"/>
    <w:rsid w:val="76EE9F30"/>
    <w:rsid w:val="7827E06D"/>
    <w:rsid w:val="78B98C32"/>
    <w:rsid w:val="792AED38"/>
    <w:rsid w:val="7936B47A"/>
    <w:rsid w:val="7961D4EA"/>
    <w:rsid w:val="79B7FA0A"/>
    <w:rsid w:val="7A2FD4DA"/>
    <w:rsid w:val="7A88604F"/>
    <w:rsid w:val="7AD19BFE"/>
    <w:rsid w:val="7AE2DF19"/>
    <w:rsid w:val="7B04DBDC"/>
    <w:rsid w:val="7B11AADE"/>
    <w:rsid w:val="7B4F6CCB"/>
    <w:rsid w:val="7B60366C"/>
    <w:rsid w:val="7BB1E522"/>
    <w:rsid w:val="7C4A48A1"/>
    <w:rsid w:val="7CA15B90"/>
    <w:rsid w:val="7D14482B"/>
    <w:rsid w:val="7D2D3027"/>
    <w:rsid w:val="7D3D1DF6"/>
    <w:rsid w:val="7D4FAB12"/>
    <w:rsid w:val="7D521971"/>
    <w:rsid w:val="7DFB575F"/>
    <w:rsid w:val="7EF60409"/>
    <w:rsid w:val="7F26944E"/>
    <w:rsid w:val="7F703919"/>
    <w:rsid w:val="7F70F288"/>
    <w:rsid w:val="7F82F75E"/>
    <w:rsid w:val="7FB2D3C8"/>
    <w:rsid w:val="7FF6B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45A8"/>
  <w15:chartTrackingRefBased/>
  <w15:docId w15:val="{D3A23B14-A358-4B25-87D9-58F887D2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E00A84"/>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E00A84"/>
  </w:style>
  <w:style w:type="character" w:customStyle="1" w:styleId="eop">
    <w:name w:val="eop"/>
    <w:basedOn w:val="DefaultParagraphFont"/>
    <w:rsid w:val="00E00A84"/>
  </w:style>
  <w:style w:type="character" w:customStyle="1" w:styleId="scxw189723896">
    <w:name w:val="scxw189723896"/>
    <w:basedOn w:val="DefaultParagraphFont"/>
    <w:rsid w:val="00E00A84"/>
  </w:style>
  <w:style w:type="character" w:styleId="Hyperlink">
    <w:name w:val="Hyperlink"/>
    <w:basedOn w:val="DefaultParagraphFont"/>
    <w:uiPriority w:val="99"/>
    <w:unhideWhenUsed/>
    <w:rsid w:val="000824F9"/>
    <w:rPr>
      <w:color w:val="467886" w:themeColor="hyperlink"/>
      <w:u w:val="single"/>
    </w:rPr>
  </w:style>
  <w:style w:type="character" w:styleId="UnresolvedMention">
    <w:name w:val="Unresolved Mention"/>
    <w:basedOn w:val="DefaultParagraphFont"/>
    <w:uiPriority w:val="99"/>
    <w:semiHidden/>
    <w:unhideWhenUsed/>
    <w:rsid w:val="000824F9"/>
    <w:rPr>
      <w:color w:val="605E5C"/>
      <w:shd w:val="clear" w:color="auto" w:fill="E1DFDD"/>
    </w:rPr>
  </w:style>
  <w:style w:type="paragraph" w:styleId="CommentText">
    <w:name w:val="annotation text"/>
    <w:basedOn w:val="Normal"/>
    <w:link w:val="CommentTextChar"/>
    <w:uiPriority w:val="99"/>
    <w:semiHidden/>
    <w:unhideWhenUsed/>
    <w:rsid w:val="009B65C5"/>
    <w:pPr>
      <w:spacing w:line="240" w:lineRule="auto"/>
    </w:pPr>
    <w:rPr>
      <w:sz w:val="20"/>
      <w:szCs w:val="20"/>
    </w:rPr>
  </w:style>
  <w:style w:type="character" w:customStyle="1" w:styleId="CommentTextChar">
    <w:name w:val="Comment Text Char"/>
    <w:basedOn w:val="DefaultParagraphFont"/>
    <w:link w:val="CommentText"/>
    <w:uiPriority w:val="99"/>
    <w:semiHidden/>
    <w:rsid w:val="009B65C5"/>
    <w:rPr>
      <w:sz w:val="20"/>
      <w:szCs w:val="20"/>
    </w:rPr>
  </w:style>
  <w:style w:type="character" w:styleId="CommentReference">
    <w:name w:val="annotation reference"/>
    <w:basedOn w:val="DefaultParagraphFont"/>
    <w:uiPriority w:val="99"/>
    <w:semiHidden/>
    <w:unhideWhenUsed/>
    <w:rsid w:val="009B65C5"/>
    <w:rPr>
      <w:sz w:val="16"/>
      <w:szCs w:val="16"/>
    </w:rPr>
  </w:style>
  <w:style w:type="paragraph" w:styleId="Header">
    <w:name w:val="header"/>
    <w:basedOn w:val="Normal"/>
    <w:uiPriority w:val="99"/>
    <w:unhideWhenUsed/>
    <w:rsid w:val="3FC7F97F"/>
    <w:pPr>
      <w:tabs>
        <w:tab w:val="center" w:pos="4680"/>
        <w:tab w:val="right" w:pos="9360"/>
      </w:tabs>
      <w:spacing w:after="0" w:line="240" w:lineRule="auto"/>
    </w:pPr>
  </w:style>
  <w:style w:type="paragraph" w:styleId="Footer">
    <w:name w:val="footer"/>
    <w:basedOn w:val="Normal"/>
    <w:uiPriority w:val="99"/>
    <w:unhideWhenUsed/>
    <w:rsid w:val="3FC7F97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D4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773268">
      <w:bodyDiv w:val="1"/>
      <w:marLeft w:val="0"/>
      <w:marRight w:val="0"/>
      <w:marTop w:val="0"/>
      <w:marBottom w:val="0"/>
      <w:divBdr>
        <w:top w:val="none" w:sz="0" w:space="0" w:color="auto"/>
        <w:left w:val="none" w:sz="0" w:space="0" w:color="auto"/>
        <w:bottom w:val="none" w:sz="0" w:space="0" w:color="auto"/>
        <w:right w:val="none" w:sz="0" w:space="0" w:color="auto"/>
      </w:divBdr>
    </w:div>
    <w:div w:id="1003241730">
      <w:bodyDiv w:val="1"/>
      <w:marLeft w:val="0"/>
      <w:marRight w:val="0"/>
      <w:marTop w:val="0"/>
      <w:marBottom w:val="0"/>
      <w:divBdr>
        <w:top w:val="none" w:sz="0" w:space="0" w:color="auto"/>
        <w:left w:val="none" w:sz="0" w:space="0" w:color="auto"/>
        <w:bottom w:val="none" w:sz="0" w:space="0" w:color="auto"/>
        <w:right w:val="none" w:sz="0" w:space="0" w:color="auto"/>
      </w:divBdr>
      <w:divsChild>
        <w:div w:id="64039136">
          <w:marLeft w:val="0"/>
          <w:marRight w:val="0"/>
          <w:marTop w:val="0"/>
          <w:marBottom w:val="0"/>
          <w:divBdr>
            <w:top w:val="none" w:sz="0" w:space="0" w:color="auto"/>
            <w:left w:val="none" w:sz="0" w:space="0" w:color="auto"/>
            <w:bottom w:val="none" w:sz="0" w:space="0" w:color="auto"/>
            <w:right w:val="none" w:sz="0" w:space="0" w:color="auto"/>
          </w:divBdr>
        </w:div>
        <w:div w:id="257100540">
          <w:marLeft w:val="0"/>
          <w:marRight w:val="0"/>
          <w:marTop w:val="0"/>
          <w:marBottom w:val="0"/>
          <w:divBdr>
            <w:top w:val="none" w:sz="0" w:space="0" w:color="auto"/>
            <w:left w:val="none" w:sz="0" w:space="0" w:color="auto"/>
            <w:bottom w:val="none" w:sz="0" w:space="0" w:color="auto"/>
            <w:right w:val="none" w:sz="0" w:space="0" w:color="auto"/>
          </w:divBdr>
        </w:div>
        <w:div w:id="341514276">
          <w:marLeft w:val="0"/>
          <w:marRight w:val="0"/>
          <w:marTop w:val="0"/>
          <w:marBottom w:val="0"/>
          <w:divBdr>
            <w:top w:val="none" w:sz="0" w:space="0" w:color="auto"/>
            <w:left w:val="none" w:sz="0" w:space="0" w:color="auto"/>
            <w:bottom w:val="none" w:sz="0" w:space="0" w:color="auto"/>
            <w:right w:val="none" w:sz="0" w:space="0" w:color="auto"/>
          </w:divBdr>
        </w:div>
        <w:div w:id="437994921">
          <w:marLeft w:val="0"/>
          <w:marRight w:val="0"/>
          <w:marTop w:val="0"/>
          <w:marBottom w:val="0"/>
          <w:divBdr>
            <w:top w:val="none" w:sz="0" w:space="0" w:color="auto"/>
            <w:left w:val="none" w:sz="0" w:space="0" w:color="auto"/>
            <w:bottom w:val="none" w:sz="0" w:space="0" w:color="auto"/>
            <w:right w:val="none" w:sz="0" w:space="0" w:color="auto"/>
          </w:divBdr>
        </w:div>
        <w:div w:id="638267841">
          <w:marLeft w:val="0"/>
          <w:marRight w:val="0"/>
          <w:marTop w:val="0"/>
          <w:marBottom w:val="0"/>
          <w:divBdr>
            <w:top w:val="none" w:sz="0" w:space="0" w:color="auto"/>
            <w:left w:val="none" w:sz="0" w:space="0" w:color="auto"/>
            <w:bottom w:val="none" w:sz="0" w:space="0" w:color="auto"/>
            <w:right w:val="none" w:sz="0" w:space="0" w:color="auto"/>
          </w:divBdr>
        </w:div>
        <w:div w:id="774136672">
          <w:marLeft w:val="0"/>
          <w:marRight w:val="0"/>
          <w:marTop w:val="0"/>
          <w:marBottom w:val="0"/>
          <w:divBdr>
            <w:top w:val="none" w:sz="0" w:space="0" w:color="auto"/>
            <w:left w:val="none" w:sz="0" w:space="0" w:color="auto"/>
            <w:bottom w:val="none" w:sz="0" w:space="0" w:color="auto"/>
            <w:right w:val="none" w:sz="0" w:space="0" w:color="auto"/>
          </w:divBdr>
        </w:div>
        <w:div w:id="856310163">
          <w:marLeft w:val="0"/>
          <w:marRight w:val="0"/>
          <w:marTop w:val="0"/>
          <w:marBottom w:val="0"/>
          <w:divBdr>
            <w:top w:val="none" w:sz="0" w:space="0" w:color="auto"/>
            <w:left w:val="none" w:sz="0" w:space="0" w:color="auto"/>
            <w:bottom w:val="none" w:sz="0" w:space="0" w:color="auto"/>
            <w:right w:val="none" w:sz="0" w:space="0" w:color="auto"/>
          </w:divBdr>
        </w:div>
        <w:div w:id="870923246">
          <w:marLeft w:val="0"/>
          <w:marRight w:val="0"/>
          <w:marTop w:val="0"/>
          <w:marBottom w:val="0"/>
          <w:divBdr>
            <w:top w:val="none" w:sz="0" w:space="0" w:color="auto"/>
            <w:left w:val="none" w:sz="0" w:space="0" w:color="auto"/>
            <w:bottom w:val="none" w:sz="0" w:space="0" w:color="auto"/>
            <w:right w:val="none" w:sz="0" w:space="0" w:color="auto"/>
          </w:divBdr>
        </w:div>
        <w:div w:id="915669022">
          <w:marLeft w:val="0"/>
          <w:marRight w:val="0"/>
          <w:marTop w:val="0"/>
          <w:marBottom w:val="0"/>
          <w:divBdr>
            <w:top w:val="none" w:sz="0" w:space="0" w:color="auto"/>
            <w:left w:val="none" w:sz="0" w:space="0" w:color="auto"/>
            <w:bottom w:val="none" w:sz="0" w:space="0" w:color="auto"/>
            <w:right w:val="none" w:sz="0" w:space="0" w:color="auto"/>
          </w:divBdr>
        </w:div>
        <w:div w:id="1053500117">
          <w:marLeft w:val="0"/>
          <w:marRight w:val="0"/>
          <w:marTop w:val="0"/>
          <w:marBottom w:val="0"/>
          <w:divBdr>
            <w:top w:val="none" w:sz="0" w:space="0" w:color="auto"/>
            <w:left w:val="none" w:sz="0" w:space="0" w:color="auto"/>
            <w:bottom w:val="none" w:sz="0" w:space="0" w:color="auto"/>
            <w:right w:val="none" w:sz="0" w:space="0" w:color="auto"/>
          </w:divBdr>
        </w:div>
        <w:div w:id="1132360957">
          <w:marLeft w:val="0"/>
          <w:marRight w:val="0"/>
          <w:marTop w:val="0"/>
          <w:marBottom w:val="0"/>
          <w:divBdr>
            <w:top w:val="none" w:sz="0" w:space="0" w:color="auto"/>
            <w:left w:val="none" w:sz="0" w:space="0" w:color="auto"/>
            <w:bottom w:val="none" w:sz="0" w:space="0" w:color="auto"/>
            <w:right w:val="none" w:sz="0" w:space="0" w:color="auto"/>
          </w:divBdr>
        </w:div>
        <w:div w:id="1162695991">
          <w:marLeft w:val="0"/>
          <w:marRight w:val="0"/>
          <w:marTop w:val="0"/>
          <w:marBottom w:val="0"/>
          <w:divBdr>
            <w:top w:val="none" w:sz="0" w:space="0" w:color="auto"/>
            <w:left w:val="none" w:sz="0" w:space="0" w:color="auto"/>
            <w:bottom w:val="none" w:sz="0" w:space="0" w:color="auto"/>
            <w:right w:val="none" w:sz="0" w:space="0" w:color="auto"/>
          </w:divBdr>
        </w:div>
        <w:div w:id="1344626948">
          <w:marLeft w:val="0"/>
          <w:marRight w:val="0"/>
          <w:marTop w:val="0"/>
          <w:marBottom w:val="0"/>
          <w:divBdr>
            <w:top w:val="none" w:sz="0" w:space="0" w:color="auto"/>
            <w:left w:val="none" w:sz="0" w:space="0" w:color="auto"/>
            <w:bottom w:val="none" w:sz="0" w:space="0" w:color="auto"/>
            <w:right w:val="none" w:sz="0" w:space="0" w:color="auto"/>
          </w:divBdr>
        </w:div>
        <w:div w:id="1665015945">
          <w:marLeft w:val="0"/>
          <w:marRight w:val="0"/>
          <w:marTop w:val="0"/>
          <w:marBottom w:val="0"/>
          <w:divBdr>
            <w:top w:val="none" w:sz="0" w:space="0" w:color="auto"/>
            <w:left w:val="none" w:sz="0" w:space="0" w:color="auto"/>
            <w:bottom w:val="none" w:sz="0" w:space="0" w:color="auto"/>
            <w:right w:val="none" w:sz="0" w:space="0" w:color="auto"/>
          </w:divBdr>
        </w:div>
        <w:div w:id="1778519381">
          <w:marLeft w:val="0"/>
          <w:marRight w:val="0"/>
          <w:marTop w:val="0"/>
          <w:marBottom w:val="0"/>
          <w:divBdr>
            <w:top w:val="none" w:sz="0" w:space="0" w:color="auto"/>
            <w:left w:val="none" w:sz="0" w:space="0" w:color="auto"/>
            <w:bottom w:val="none" w:sz="0" w:space="0" w:color="auto"/>
            <w:right w:val="none" w:sz="0" w:space="0" w:color="auto"/>
          </w:divBdr>
        </w:div>
        <w:div w:id="1831172349">
          <w:marLeft w:val="0"/>
          <w:marRight w:val="0"/>
          <w:marTop w:val="0"/>
          <w:marBottom w:val="0"/>
          <w:divBdr>
            <w:top w:val="none" w:sz="0" w:space="0" w:color="auto"/>
            <w:left w:val="none" w:sz="0" w:space="0" w:color="auto"/>
            <w:bottom w:val="none" w:sz="0" w:space="0" w:color="auto"/>
            <w:right w:val="none" w:sz="0" w:space="0" w:color="auto"/>
          </w:divBdr>
        </w:div>
        <w:div w:id="1982881372">
          <w:marLeft w:val="0"/>
          <w:marRight w:val="0"/>
          <w:marTop w:val="0"/>
          <w:marBottom w:val="0"/>
          <w:divBdr>
            <w:top w:val="none" w:sz="0" w:space="0" w:color="auto"/>
            <w:left w:val="none" w:sz="0" w:space="0" w:color="auto"/>
            <w:bottom w:val="none" w:sz="0" w:space="0" w:color="auto"/>
            <w:right w:val="none" w:sz="0" w:space="0" w:color="auto"/>
          </w:divBdr>
        </w:div>
        <w:div w:id="2071800894">
          <w:marLeft w:val="0"/>
          <w:marRight w:val="0"/>
          <w:marTop w:val="0"/>
          <w:marBottom w:val="0"/>
          <w:divBdr>
            <w:top w:val="none" w:sz="0" w:space="0" w:color="auto"/>
            <w:left w:val="none" w:sz="0" w:space="0" w:color="auto"/>
            <w:bottom w:val="none" w:sz="0" w:space="0" w:color="auto"/>
            <w:right w:val="none" w:sz="0" w:space="0" w:color="auto"/>
          </w:divBdr>
        </w:div>
      </w:divsChild>
    </w:div>
    <w:div w:id="17974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ngel@edencl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snape@chnhousingpartners.org" TargetMode="External"/><Relationship Id="rId17" Type="http://schemas.openxmlformats.org/officeDocument/2006/relationships/hyperlink" Target="https://www.edencle.org" TargetMode="External"/><Relationship Id="rId2" Type="http://schemas.openxmlformats.org/officeDocument/2006/relationships/customXml" Target="../customXml/item2.xml"/><Relationship Id="rId16" Type="http://schemas.openxmlformats.org/officeDocument/2006/relationships/hyperlink" Target="http://www.chnhousingpartner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boustani@chnhousingpartners.org" TargetMode="External"/><Relationship Id="rId5" Type="http://schemas.openxmlformats.org/officeDocument/2006/relationships/settings" Target="settings.xml"/><Relationship Id="rId15" Type="http://schemas.openxmlformats.org/officeDocument/2006/relationships/hyperlink" Target="https://www.cvshealth.com/news-and-insights/articles/new-workforce-innovation-and-talent-center-opens-in-cleveland"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errickR@CVSHealth.com"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6ec07c-ece5-41dd-805f-8ee6e0882341">
      <Terms xmlns="http://schemas.microsoft.com/office/infopath/2007/PartnerControls"/>
    </lcf76f155ced4ddcb4097134ff3c332f>
    <TaxCatchAll xmlns="243ddeca-5de7-4e83-b21e-66ad2db62c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E406271CC8D54C916D761B182BE030" ma:contentTypeVersion="24" ma:contentTypeDescription="Create a new document." ma:contentTypeScope="" ma:versionID="b750b44907f6a438022d4b1c2628343b">
  <xsd:schema xmlns:xsd="http://www.w3.org/2001/XMLSchema" xmlns:xs="http://www.w3.org/2001/XMLSchema" xmlns:p="http://schemas.microsoft.com/office/2006/metadata/properties" xmlns:ns2="c06ec07c-ece5-41dd-805f-8ee6e0882341" xmlns:ns3="243ddeca-5de7-4e83-b21e-66ad2db62c47" targetNamespace="http://schemas.microsoft.com/office/2006/metadata/properties" ma:root="true" ma:fieldsID="e4caf9cd03cd427d88db6c0a62fb240e" ns2:_="" ns3:_="">
    <xsd:import namespace="c06ec07c-ece5-41dd-805f-8ee6e0882341"/>
    <xsd:import namespace="243ddeca-5de7-4e83-b21e-66ad2db62c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ec07c-ece5-41dd-805f-8ee6e0882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0eb460e-6823-40c9-b673-37f1ab8846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3ddeca-5de7-4e83-b21e-66ad2db62c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915b91-429c-46ee-bd49-395767b18ca3}" ma:internalName="TaxCatchAll" ma:showField="CatchAllData" ma:web="243ddeca-5de7-4e83-b21e-66ad2db62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33313-266F-4139-9642-B0BD83BF488C}">
  <ds:schemaRefs>
    <ds:schemaRef ds:uri="http://schemas.microsoft.com/office/2006/metadata/properties"/>
    <ds:schemaRef ds:uri="http://schemas.microsoft.com/office/infopath/2007/PartnerControls"/>
    <ds:schemaRef ds:uri="c06ec07c-ece5-41dd-805f-8ee6e0882341"/>
    <ds:schemaRef ds:uri="243ddeca-5de7-4e83-b21e-66ad2db62c47"/>
  </ds:schemaRefs>
</ds:datastoreItem>
</file>

<file path=customXml/itemProps2.xml><?xml version="1.0" encoding="utf-8"?>
<ds:datastoreItem xmlns:ds="http://schemas.openxmlformats.org/officeDocument/2006/customXml" ds:itemID="{9577998C-ED41-46A1-BF79-DA8A635451AF}">
  <ds:schemaRefs>
    <ds:schemaRef ds:uri="http://schemas.microsoft.com/sharepoint/v3/contenttype/forms"/>
  </ds:schemaRefs>
</ds:datastoreItem>
</file>

<file path=customXml/itemProps3.xml><?xml version="1.0" encoding="utf-8"?>
<ds:datastoreItem xmlns:ds="http://schemas.openxmlformats.org/officeDocument/2006/customXml" ds:itemID="{BFB276E1-41AD-492C-9964-5A3F74309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ec07c-ece5-41dd-805f-8ee6e0882341"/>
    <ds:schemaRef ds:uri="243ddeca-5de7-4e83-b21e-66ad2db62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1480</Words>
  <Characters>8441</Characters>
  <Application>Microsoft Office Word</Application>
  <DocSecurity>4</DocSecurity>
  <Lines>70</Lines>
  <Paragraphs>19</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Snape</dc:creator>
  <cp:keywords/>
  <dc:description/>
  <cp:lastModifiedBy>Laura Boustani</cp:lastModifiedBy>
  <cp:revision>13</cp:revision>
  <cp:lastPrinted>2025-04-25T12:00:00Z</cp:lastPrinted>
  <dcterms:created xsi:type="dcterms:W3CDTF">2025-04-25T11:49:00Z</dcterms:created>
  <dcterms:modified xsi:type="dcterms:W3CDTF">2025-04-25T12:32:00Z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0x01010071E406271CC8D54C916D761B182BE030</vt:lpwstr>
  </property>
  <property fmtid="{D5CDD505-2E9C-101B-9397-08002B2CF9AE}" pid="3" name="MediaServiceImageTags">
    <vt:lpwstr/>
  </property>
  <property fmtid="{D5CDD505-2E9C-101B-9397-08002B2CF9AE}" pid="4" name="MSIP_Label_1ecdf243-b9b0-4f63-8694-76742e4201b7_Enabled">
    <vt:lpwstr>true</vt:lpwstr>
  </property>
  <property fmtid="{D5CDD505-2E9C-101B-9397-08002B2CF9AE}" pid="5" name="MSIP_Label_1ecdf243-b9b0-4f63-8694-76742e4201b7_SetDate">
    <vt:lpwstr>2025-04-16T19:56:59Z</vt:lpwstr>
  </property>
  <property fmtid="{D5CDD505-2E9C-101B-9397-08002B2CF9AE}" pid="6" name="MSIP_Label_1ecdf243-b9b0-4f63-8694-76742e4201b7_Method">
    <vt:lpwstr>Standard</vt:lpwstr>
  </property>
  <property fmtid="{D5CDD505-2E9C-101B-9397-08002B2CF9AE}" pid="7" name="MSIP_Label_1ecdf243-b9b0-4f63-8694-76742e4201b7_Name">
    <vt:lpwstr>Proprietary general</vt:lpwstr>
  </property>
  <property fmtid="{D5CDD505-2E9C-101B-9397-08002B2CF9AE}" pid="8" name="MSIP_Label_1ecdf243-b9b0-4f63-8694-76742e4201b7_SiteId">
    <vt:lpwstr>fabb61b8-3afe-4e75-b934-a47f782b8cd7</vt:lpwstr>
  </property>
  <property fmtid="{D5CDD505-2E9C-101B-9397-08002B2CF9AE}" pid="9" name="MSIP_Label_1ecdf243-b9b0-4f63-8694-76742e4201b7_ActionId">
    <vt:lpwstr>49acdc0f-a182-46fc-98da-5bbbdbed0270</vt:lpwstr>
  </property>
  <property fmtid="{D5CDD505-2E9C-101B-9397-08002B2CF9AE}" pid="10" name="MSIP_Label_1ecdf243-b9b0-4f63-8694-76742e4201b7_ContentBits">
    <vt:lpwstr>0</vt:lpwstr>
  </property>
</Properties>
</file>