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8167" w14:textId="77777777" w:rsidR="000E21B2" w:rsidRDefault="000E21B2" w:rsidP="0039554A">
      <w:pPr>
        <w:jc w:val="center"/>
        <w:rPr>
          <w:rFonts w:ascii="Arial" w:hAnsi="Arial" w:cs="Arial"/>
          <w:b/>
          <w:bCs/>
          <w:color w:val="000000"/>
          <w:sz w:val="32"/>
          <w:szCs w:val="32"/>
        </w:rPr>
      </w:pPr>
      <w:bookmarkStart w:id="0" w:name="_Hlk180656511"/>
      <w:bookmarkStart w:id="1" w:name="_Hlk181626975"/>
      <w:r>
        <w:rPr>
          <w:noProof/>
        </w:rPr>
        <w:drawing>
          <wp:anchor distT="0" distB="0" distL="114300" distR="114300" simplePos="0" relativeHeight="251658240" behindDoc="0" locked="0" layoutInCell="1" allowOverlap="1" wp14:anchorId="2DE80DA7" wp14:editId="11E6596D">
            <wp:simplePos x="0" y="0"/>
            <wp:positionH relativeFrom="margin">
              <wp:posOffset>0</wp:posOffset>
            </wp:positionH>
            <wp:positionV relativeFrom="margin">
              <wp:posOffset>-776996</wp:posOffset>
            </wp:positionV>
            <wp:extent cx="5943600" cy="1424263"/>
            <wp:effectExtent l="0" t="0" r="0" b="5080"/>
            <wp:wrapSquare wrapText="bothSides"/>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0" cstate="print">
                      <a:extLst>
                        <a:ext uri="{28A0092B-C50C-407E-A947-70E740481C1C}">
                          <a14:useLocalDpi xmlns:a14="http://schemas.microsoft.com/office/drawing/2010/main" val="0"/>
                        </a:ext>
                      </a:extLst>
                    </a:blip>
                    <a:srcRect l="8" r="10"/>
                    <a:stretch>
                      <a:fillRect/>
                    </a:stretch>
                  </pic:blipFill>
                  <pic:spPr>
                    <a:xfrm>
                      <a:off x="0" y="0"/>
                      <a:ext cx="5943600" cy="1424263"/>
                    </a:xfrm>
                    <a:prstGeom prst="rect">
                      <a:avLst/>
                    </a:prstGeom>
                    <a:ln w="12700" cap="flat">
                      <a:noFill/>
                      <a:miter lim="400000"/>
                    </a:ln>
                    <a:effectLst/>
                  </pic:spPr>
                </pic:pic>
              </a:graphicData>
            </a:graphic>
          </wp:anchor>
        </w:drawing>
      </w:r>
    </w:p>
    <w:p w14:paraId="1C339DA0" w14:textId="00DD989F" w:rsidR="0039554A" w:rsidRPr="0039554A" w:rsidRDefault="00B40596" w:rsidP="0039554A">
      <w:pPr>
        <w:jc w:val="center"/>
        <w:rPr>
          <w:rFonts w:ascii="Arial" w:hAnsi="Arial" w:cs="Arial"/>
          <w:b/>
          <w:bCs/>
          <w:color w:val="000000"/>
          <w:sz w:val="32"/>
          <w:szCs w:val="32"/>
        </w:rPr>
      </w:pPr>
      <w:r>
        <w:rPr>
          <w:rFonts w:ascii="Arial" w:hAnsi="Arial" w:cs="Arial"/>
          <w:b/>
          <w:bCs/>
          <w:color w:val="000000"/>
          <w:sz w:val="32"/>
          <w:szCs w:val="32"/>
        </w:rPr>
        <w:t>Annual</w:t>
      </w:r>
      <w:r w:rsidR="0039554A" w:rsidRPr="0039554A">
        <w:rPr>
          <w:rFonts w:ascii="Arial" w:hAnsi="Arial" w:cs="Arial"/>
          <w:b/>
          <w:bCs/>
          <w:color w:val="000000"/>
          <w:sz w:val="32"/>
          <w:szCs w:val="32"/>
        </w:rPr>
        <w:t xml:space="preserve"> Ohio Deafblind Census</w:t>
      </w:r>
    </w:p>
    <w:bookmarkEnd w:id="0"/>
    <w:p w14:paraId="0332C7B0" w14:textId="77777777" w:rsidR="0039554A" w:rsidRPr="0039554A" w:rsidRDefault="0039554A" w:rsidP="00EE2472">
      <w:pPr>
        <w:spacing w:line="120" w:lineRule="exact"/>
        <w:jc w:val="center"/>
        <w:rPr>
          <w:rFonts w:ascii="Arial" w:hAnsi="Arial" w:cs="Arial"/>
          <w:color w:val="000000"/>
          <w:sz w:val="32"/>
          <w:szCs w:val="32"/>
        </w:rPr>
      </w:pPr>
    </w:p>
    <w:p w14:paraId="4E236621" w14:textId="5F47D20E" w:rsidR="0039554A" w:rsidRPr="0039554A" w:rsidRDefault="0039554A" w:rsidP="0039554A">
      <w:pPr>
        <w:pStyle w:val="NoSpacing"/>
        <w:rPr>
          <w:rFonts w:ascii="Arial" w:hAnsi="Arial" w:cs="Arial"/>
          <w:sz w:val="24"/>
          <w:szCs w:val="24"/>
        </w:rPr>
      </w:pPr>
      <w:bookmarkStart w:id="2" w:name="_Hlk180659763"/>
      <w:r w:rsidRPr="0039554A">
        <w:rPr>
          <w:rFonts w:ascii="Arial" w:hAnsi="Arial" w:cs="Arial"/>
          <w:sz w:val="24"/>
          <w:szCs w:val="24"/>
        </w:rPr>
        <w:t xml:space="preserve">The Ohio Center for Deafblind Education (OCDBE), a federally funded technical assistance and dissemination project, is required to conduct an annual census of Ohio children and youth, birth through age 21, with deafblindness (aka combined vision and hearing loss), regardless of their IDEA identification, and children who are at risk for deafblindness. The annual census is conducted on behalf of the United States Department of Education, Office of Special Education Programs, in collaboration with the National Center on Deaf-Blindness (NCDB). It generates funding to support consultation, professional development, resource information dissemination, technical assistance, and outreach for educators and families. This registration is separate from the Federal Quota Registration for the Blind. </w:t>
      </w:r>
    </w:p>
    <w:bookmarkEnd w:id="2"/>
    <w:p w14:paraId="3F11ECDD" w14:textId="717CD30B" w:rsidR="0039554A" w:rsidRPr="0039554A" w:rsidRDefault="0039554A" w:rsidP="0039554A">
      <w:pPr>
        <w:rPr>
          <w:rFonts w:ascii="Arial" w:hAnsi="Arial" w:cs="Arial"/>
          <w:color w:val="000000"/>
        </w:rPr>
      </w:pPr>
    </w:p>
    <w:tbl>
      <w:tblPr>
        <w:tblW w:w="0" w:type="auto"/>
        <w:tblCellMar>
          <w:left w:w="0" w:type="dxa"/>
          <w:right w:w="0" w:type="dxa"/>
        </w:tblCellMar>
        <w:tblLook w:val="04A0" w:firstRow="1" w:lastRow="0" w:firstColumn="1" w:lastColumn="0" w:noHBand="0" w:noVBand="1"/>
      </w:tblPr>
      <w:tblGrid>
        <w:gridCol w:w="2515"/>
        <w:gridCol w:w="6835"/>
      </w:tblGrid>
      <w:tr w:rsidR="0039554A" w:rsidRPr="0039554A" w14:paraId="074AF6CB" w14:textId="77777777" w:rsidTr="24F14A53">
        <w:tc>
          <w:tcPr>
            <w:tcW w:w="2515" w:type="dxa"/>
            <w:tcMar>
              <w:top w:w="0" w:type="dxa"/>
              <w:left w:w="108" w:type="dxa"/>
              <w:bottom w:w="0" w:type="dxa"/>
              <w:right w:w="108" w:type="dxa"/>
            </w:tcMar>
            <w:hideMark/>
          </w:tcPr>
          <w:p w14:paraId="2DB8A1D8" w14:textId="0C303A2E" w:rsidR="0039554A" w:rsidRPr="00EE69AA" w:rsidRDefault="0039554A">
            <w:pPr>
              <w:rPr>
                <w:rFonts w:ascii="Arial" w:hAnsi="Arial" w:cs="Arial"/>
                <w:color w:val="000000"/>
                <w:sz w:val="24"/>
              </w:rPr>
            </w:pPr>
            <w:bookmarkStart w:id="3" w:name="_Hlk181798238"/>
            <w:r w:rsidRPr="00EE69AA">
              <w:rPr>
                <w:rFonts w:ascii="Arial" w:hAnsi="Arial" w:cs="Arial"/>
                <w:color w:val="000000"/>
                <w:sz w:val="24"/>
              </w:rPr>
              <w:t>Who can be registered?</w:t>
            </w:r>
          </w:p>
        </w:tc>
        <w:tc>
          <w:tcPr>
            <w:tcW w:w="6835" w:type="dxa"/>
            <w:tcMar>
              <w:top w:w="0" w:type="dxa"/>
              <w:left w:w="108" w:type="dxa"/>
              <w:bottom w:w="0" w:type="dxa"/>
              <w:right w:w="108" w:type="dxa"/>
            </w:tcMar>
          </w:tcPr>
          <w:p w14:paraId="1F25A0DB" w14:textId="60CF202E" w:rsidR="0039554A" w:rsidRPr="0039554A" w:rsidRDefault="0039554A" w:rsidP="00B40596">
            <w:pPr>
              <w:pStyle w:val="ListParagraph"/>
              <w:numPr>
                <w:ilvl w:val="0"/>
                <w:numId w:val="1"/>
              </w:numPr>
              <w:ind w:left="337"/>
              <w:rPr>
                <w:rFonts w:ascii="Arial" w:hAnsi="Arial" w:cs="Arial"/>
                <w:color w:val="000000"/>
              </w:rPr>
            </w:pPr>
            <w:r w:rsidRPr="2EB2858F">
              <w:rPr>
                <w:rFonts w:ascii="Arial" w:hAnsi="Arial" w:cs="Arial"/>
                <w:color w:val="000000" w:themeColor="text1"/>
              </w:rPr>
              <w:t>All children and youth, ages birth through 21 years, who have combined vision and hearing loss (deafblindness)</w:t>
            </w:r>
          </w:p>
          <w:p w14:paraId="0198ACAE" w14:textId="77777777" w:rsidR="0039554A" w:rsidRPr="0039554A" w:rsidRDefault="0039554A">
            <w:pPr>
              <w:ind w:left="-23"/>
              <w:jc w:val="center"/>
              <w:rPr>
                <w:rFonts w:ascii="Arial" w:hAnsi="Arial" w:cs="Arial"/>
                <w:color w:val="000000"/>
                <w14:ligatures w14:val="none"/>
              </w:rPr>
            </w:pPr>
            <w:r w:rsidRPr="0039554A">
              <w:rPr>
                <w:rFonts w:ascii="Arial" w:hAnsi="Arial" w:cs="Arial"/>
                <w:color w:val="000000"/>
                <w14:ligatures w14:val="none"/>
              </w:rPr>
              <w:t>**A student does not need to have the IDEA/Ohio identification of deafblind to be registered on this census**</w:t>
            </w:r>
          </w:p>
          <w:p w14:paraId="59254EC0" w14:textId="77777777" w:rsidR="0039554A" w:rsidRPr="0039554A" w:rsidRDefault="0039554A">
            <w:pPr>
              <w:ind w:left="-23"/>
              <w:jc w:val="center"/>
              <w:rPr>
                <w:rFonts w:ascii="Arial" w:hAnsi="Arial" w:cs="Arial"/>
                <w:color w:val="000000"/>
                <w14:ligatures w14:val="none"/>
              </w:rPr>
            </w:pPr>
          </w:p>
        </w:tc>
      </w:tr>
      <w:tr w:rsidR="0039554A" w:rsidRPr="0039554A" w14:paraId="20CFDFC3" w14:textId="77777777" w:rsidTr="24F14A53">
        <w:tc>
          <w:tcPr>
            <w:tcW w:w="2515" w:type="dxa"/>
            <w:tcMar>
              <w:top w:w="0" w:type="dxa"/>
              <w:left w:w="108" w:type="dxa"/>
              <w:bottom w:w="0" w:type="dxa"/>
              <w:right w:w="108" w:type="dxa"/>
            </w:tcMar>
            <w:hideMark/>
          </w:tcPr>
          <w:p w14:paraId="61EA7CEC" w14:textId="5A2CA2D5" w:rsidR="0039554A" w:rsidRPr="0039554A" w:rsidRDefault="0039554A">
            <w:pPr>
              <w:rPr>
                <w:rFonts w:ascii="Arial" w:hAnsi="Arial" w:cs="Arial"/>
                <w:color w:val="000000"/>
                <w14:ligatures w14:val="none"/>
              </w:rPr>
            </w:pPr>
            <w:r w:rsidRPr="0039554A">
              <w:rPr>
                <w:rFonts w:ascii="Arial" w:hAnsi="Arial" w:cs="Arial"/>
                <w:color w:val="000000"/>
                <w14:ligatures w14:val="none"/>
              </w:rPr>
              <w:t>Who can register a child?</w:t>
            </w:r>
          </w:p>
        </w:tc>
        <w:tc>
          <w:tcPr>
            <w:tcW w:w="6835" w:type="dxa"/>
            <w:tcMar>
              <w:top w:w="0" w:type="dxa"/>
              <w:left w:w="108" w:type="dxa"/>
              <w:bottom w:w="0" w:type="dxa"/>
              <w:right w:w="108" w:type="dxa"/>
            </w:tcMar>
          </w:tcPr>
          <w:p w14:paraId="7BC745E5" w14:textId="77777777" w:rsidR="0039554A" w:rsidRPr="0039554A" w:rsidRDefault="0039554A" w:rsidP="0002715D">
            <w:pPr>
              <w:pStyle w:val="ListParagraph"/>
              <w:numPr>
                <w:ilvl w:val="0"/>
                <w:numId w:val="2"/>
              </w:numPr>
              <w:ind w:left="340"/>
              <w:rPr>
                <w:rFonts w:ascii="Arial" w:hAnsi="Arial" w:cs="Arial"/>
                <w:color w:val="000000"/>
              </w:rPr>
            </w:pPr>
            <w:r w:rsidRPr="0039554A">
              <w:rPr>
                <w:rFonts w:ascii="Arial" w:hAnsi="Arial" w:cs="Arial"/>
                <w:color w:val="000000"/>
              </w:rPr>
              <w:t>Parents</w:t>
            </w:r>
          </w:p>
          <w:p w14:paraId="26D14C11" w14:textId="77777777" w:rsidR="0039554A" w:rsidRPr="0039554A" w:rsidRDefault="0039554A" w:rsidP="0002715D">
            <w:pPr>
              <w:pStyle w:val="ListParagraph"/>
              <w:numPr>
                <w:ilvl w:val="0"/>
                <w:numId w:val="2"/>
              </w:numPr>
              <w:ind w:left="340"/>
              <w:rPr>
                <w:rFonts w:ascii="Arial" w:hAnsi="Arial" w:cs="Arial"/>
                <w:color w:val="000000"/>
              </w:rPr>
            </w:pPr>
            <w:r w:rsidRPr="0039554A">
              <w:rPr>
                <w:rFonts w:ascii="Arial" w:hAnsi="Arial" w:cs="Arial"/>
                <w:color w:val="000000"/>
              </w:rPr>
              <w:t>Doctors</w:t>
            </w:r>
          </w:p>
          <w:p w14:paraId="465FF4FA" w14:textId="77777777" w:rsidR="0023283D" w:rsidRDefault="0023283D" w:rsidP="0002715D">
            <w:pPr>
              <w:pStyle w:val="ListParagraph"/>
              <w:numPr>
                <w:ilvl w:val="0"/>
                <w:numId w:val="2"/>
              </w:numPr>
              <w:ind w:left="340"/>
              <w:rPr>
                <w:rFonts w:ascii="Arial" w:hAnsi="Arial" w:cs="Arial"/>
                <w:color w:val="000000"/>
              </w:rPr>
            </w:pPr>
            <w:r>
              <w:rPr>
                <w:rFonts w:ascii="Arial" w:hAnsi="Arial" w:cs="Arial"/>
                <w:color w:val="000000"/>
              </w:rPr>
              <w:t>Educational Agencies</w:t>
            </w:r>
          </w:p>
          <w:p w14:paraId="6A45FBA0" w14:textId="77777777" w:rsidR="0023283D" w:rsidRDefault="0023283D" w:rsidP="0023283D">
            <w:pPr>
              <w:pStyle w:val="ListParagraph"/>
              <w:numPr>
                <w:ilvl w:val="0"/>
                <w:numId w:val="2"/>
              </w:numPr>
              <w:ind w:left="340"/>
              <w:rPr>
                <w:rFonts w:ascii="Arial" w:hAnsi="Arial" w:cs="Arial"/>
                <w:color w:val="000000"/>
              </w:rPr>
            </w:pPr>
            <w:r>
              <w:rPr>
                <w:rFonts w:ascii="Arial" w:hAnsi="Arial" w:cs="Arial"/>
                <w:color w:val="000000"/>
              </w:rPr>
              <w:t>Early Childhood Agencies</w:t>
            </w:r>
          </w:p>
          <w:p w14:paraId="19D31D0B" w14:textId="05127063" w:rsidR="0023283D" w:rsidRDefault="0023283D" w:rsidP="0002715D">
            <w:pPr>
              <w:pStyle w:val="ListParagraph"/>
              <w:numPr>
                <w:ilvl w:val="0"/>
                <w:numId w:val="2"/>
              </w:numPr>
              <w:ind w:left="340"/>
              <w:rPr>
                <w:rFonts w:ascii="Arial" w:hAnsi="Arial" w:cs="Arial"/>
                <w:color w:val="000000"/>
              </w:rPr>
            </w:pPr>
            <w:r>
              <w:rPr>
                <w:rFonts w:ascii="Arial" w:hAnsi="Arial" w:cs="Arial"/>
                <w:color w:val="000000"/>
              </w:rPr>
              <w:t>Preschools</w:t>
            </w:r>
          </w:p>
          <w:p w14:paraId="530DE265" w14:textId="77777777" w:rsidR="0039554A" w:rsidRPr="0039554A" w:rsidRDefault="0023283D" w:rsidP="0002715D">
            <w:pPr>
              <w:pStyle w:val="ListParagraph"/>
              <w:numPr>
                <w:ilvl w:val="0"/>
                <w:numId w:val="2"/>
              </w:numPr>
              <w:ind w:left="340"/>
              <w:rPr>
                <w:rFonts w:ascii="Arial" w:hAnsi="Arial" w:cs="Arial"/>
                <w:color w:val="000000"/>
              </w:rPr>
            </w:pPr>
            <w:r>
              <w:rPr>
                <w:rFonts w:ascii="Arial" w:hAnsi="Arial" w:cs="Arial"/>
                <w:color w:val="000000"/>
              </w:rPr>
              <w:t>School-</w:t>
            </w:r>
            <w:r w:rsidR="00197E71">
              <w:rPr>
                <w:rFonts w:ascii="Arial" w:hAnsi="Arial" w:cs="Arial"/>
                <w:color w:val="000000"/>
              </w:rPr>
              <w:t>a</w:t>
            </w:r>
            <w:r>
              <w:rPr>
                <w:rFonts w:ascii="Arial" w:hAnsi="Arial" w:cs="Arial"/>
                <w:color w:val="000000"/>
              </w:rPr>
              <w:t xml:space="preserve">ge </w:t>
            </w:r>
            <w:r w:rsidR="00197E71">
              <w:rPr>
                <w:rFonts w:ascii="Arial" w:hAnsi="Arial" w:cs="Arial"/>
                <w:color w:val="000000"/>
              </w:rPr>
              <w:t>t</w:t>
            </w:r>
            <w:r>
              <w:rPr>
                <w:rFonts w:ascii="Arial" w:hAnsi="Arial" w:cs="Arial"/>
                <w:color w:val="000000"/>
              </w:rPr>
              <w:t>eachers and</w:t>
            </w:r>
            <w:r w:rsidR="0039554A" w:rsidRPr="0039554A">
              <w:rPr>
                <w:rFonts w:ascii="Arial" w:hAnsi="Arial" w:cs="Arial"/>
                <w:color w:val="000000"/>
              </w:rPr>
              <w:t xml:space="preserve"> staff</w:t>
            </w:r>
          </w:p>
          <w:p w14:paraId="56B32DC2" w14:textId="77777777" w:rsidR="0039554A" w:rsidRPr="0039554A" w:rsidRDefault="0039554A">
            <w:pPr>
              <w:ind w:left="-20"/>
              <w:rPr>
                <w:rFonts w:ascii="Arial" w:hAnsi="Arial" w:cs="Arial"/>
                <w:color w:val="000000"/>
                <w14:ligatures w14:val="none"/>
              </w:rPr>
            </w:pPr>
            <w:r w:rsidRPr="0039554A">
              <w:rPr>
                <w:rFonts w:ascii="Arial" w:hAnsi="Arial" w:cs="Arial"/>
                <w:color w:val="000000"/>
                <w14:ligatures w14:val="none"/>
              </w:rPr>
              <w:t>**Parent permission is not required to register a child**</w:t>
            </w:r>
          </w:p>
          <w:p w14:paraId="32EF48FD" w14:textId="77777777" w:rsidR="0039554A" w:rsidRPr="0039554A" w:rsidRDefault="0039554A">
            <w:pPr>
              <w:ind w:left="-20"/>
              <w:rPr>
                <w:rFonts w:ascii="Arial" w:hAnsi="Arial" w:cs="Arial"/>
                <w:color w:val="000000"/>
                <w14:ligatures w14:val="none"/>
              </w:rPr>
            </w:pPr>
          </w:p>
        </w:tc>
      </w:tr>
      <w:tr w:rsidR="0039554A" w:rsidRPr="0039554A" w14:paraId="5D74F548" w14:textId="77777777" w:rsidTr="24F14A53">
        <w:tc>
          <w:tcPr>
            <w:tcW w:w="2515" w:type="dxa"/>
            <w:tcMar>
              <w:top w:w="0" w:type="dxa"/>
              <w:left w:w="108" w:type="dxa"/>
              <w:bottom w:w="0" w:type="dxa"/>
              <w:right w:w="108" w:type="dxa"/>
            </w:tcMar>
            <w:hideMark/>
          </w:tcPr>
          <w:p w14:paraId="61C80B1D" w14:textId="3643B6DB" w:rsidR="0039554A" w:rsidRPr="0039554A" w:rsidRDefault="0039554A">
            <w:pPr>
              <w:rPr>
                <w:rFonts w:ascii="Arial" w:hAnsi="Arial" w:cs="Arial"/>
                <w:color w:val="000000"/>
                <w14:ligatures w14:val="none"/>
              </w:rPr>
            </w:pPr>
            <w:r w:rsidRPr="0039554A">
              <w:rPr>
                <w:rFonts w:ascii="Arial" w:hAnsi="Arial" w:cs="Arial"/>
                <w:color w:val="000000"/>
                <w14:ligatures w14:val="none"/>
              </w:rPr>
              <w:t>To register a new child or update a currently registered child:</w:t>
            </w:r>
          </w:p>
        </w:tc>
        <w:tc>
          <w:tcPr>
            <w:tcW w:w="6835" w:type="dxa"/>
            <w:tcMar>
              <w:top w:w="0" w:type="dxa"/>
              <w:left w:w="108" w:type="dxa"/>
              <w:bottom w:w="0" w:type="dxa"/>
              <w:right w:w="108" w:type="dxa"/>
            </w:tcMar>
          </w:tcPr>
          <w:p w14:paraId="525F381E" w14:textId="32155D9C" w:rsidR="0039554A" w:rsidRPr="0039554A" w:rsidRDefault="0039554A" w:rsidP="0039554A">
            <w:pPr>
              <w:pStyle w:val="ListParagraph"/>
              <w:numPr>
                <w:ilvl w:val="0"/>
                <w:numId w:val="3"/>
              </w:numPr>
              <w:ind w:left="340"/>
              <w:rPr>
                <w:rFonts w:ascii="Arial" w:hAnsi="Arial" w:cs="Arial"/>
                <w:color w:val="000000"/>
              </w:rPr>
            </w:pPr>
            <w:r w:rsidRPr="0039554A">
              <w:rPr>
                <w:rFonts w:ascii="Arial" w:hAnsi="Arial" w:cs="Arial"/>
                <w:color w:val="000000"/>
              </w:rPr>
              <w:t xml:space="preserve">Log onto </w:t>
            </w:r>
            <w:r w:rsidR="000C3178">
              <w:rPr>
                <w:rFonts w:ascii="Arial" w:hAnsi="Arial" w:cs="Arial"/>
                <w:color w:val="000000"/>
              </w:rPr>
              <w:t xml:space="preserve">the </w:t>
            </w:r>
            <w:r w:rsidRPr="0039554A">
              <w:rPr>
                <w:rFonts w:ascii="Arial" w:hAnsi="Arial" w:cs="Arial"/>
                <w:color w:val="000000"/>
              </w:rPr>
              <w:t xml:space="preserve">Ohio Center for Deafblind Education website at </w:t>
            </w:r>
            <w:hyperlink r:id="rId11" w:history="1">
              <w:r w:rsidRPr="00210730">
                <w:rPr>
                  <w:rStyle w:val="Hyperlink"/>
                  <w:rFonts w:ascii="Arial" w:hAnsi="Arial" w:cs="Arial"/>
                </w:rPr>
                <w:t>h</w:t>
              </w:r>
              <w:r w:rsidRPr="00210730">
                <w:rPr>
                  <w:rStyle w:val="Hyperlink"/>
                  <w:rFonts w:ascii="Arial" w:hAnsi="Arial"/>
                </w:rPr>
                <w:t>ttps://www.ohiodeafblind.com</w:t>
              </w:r>
            </w:hyperlink>
          </w:p>
          <w:p w14:paraId="29F8B5E9" w14:textId="0BBEA5B5" w:rsidR="0039554A" w:rsidRPr="0039554A" w:rsidRDefault="0039554A" w:rsidP="0002715D">
            <w:pPr>
              <w:pStyle w:val="ListParagraph"/>
              <w:numPr>
                <w:ilvl w:val="0"/>
                <w:numId w:val="3"/>
              </w:numPr>
              <w:ind w:left="340"/>
              <w:rPr>
                <w:rFonts w:ascii="Arial" w:hAnsi="Arial" w:cs="Arial"/>
                <w:strike/>
              </w:rPr>
            </w:pPr>
            <w:r w:rsidRPr="2EB2858F">
              <w:rPr>
                <w:rFonts w:ascii="Arial" w:hAnsi="Arial" w:cs="Arial"/>
                <w:color w:val="000000" w:themeColor="text1"/>
              </w:rPr>
              <w:t xml:space="preserve">Select </w:t>
            </w:r>
            <w:r w:rsidR="2D55D067" w:rsidRPr="2EB2858F">
              <w:rPr>
                <w:rFonts w:ascii="Arial" w:hAnsi="Arial" w:cs="Arial"/>
                <w:color w:val="000000" w:themeColor="text1"/>
              </w:rPr>
              <w:t>“</w:t>
            </w:r>
            <w:r w:rsidRPr="2EB2858F">
              <w:rPr>
                <w:rFonts w:ascii="Arial" w:hAnsi="Arial" w:cs="Arial"/>
                <w:color w:val="000000" w:themeColor="text1"/>
              </w:rPr>
              <w:t>Census: Register/Update a Child”</w:t>
            </w:r>
          </w:p>
          <w:p w14:paraId="45676B69" w14:textId="77777777" w:rsidR="0039554A" w:rsidRDefault="0039554A" w:rsidP="0002715D">
            <w:pPr>
              <w:pStyle w:val="ListParagraph"/>
              <w:numPr>
                <w:ilvl w:val="0"/>
                <w:numId w:val="3"/>
              </w:numPr>
              <w:ind w:left="340"/>
              <w:rPr>
                <w:rFonts w:ascii="Arial" w:hAnsi="Arial" w:cs="Arial"/>
                <w:color w:val="000000"/>
              </w:rPr>
            </w:pPr>
            <w:r w:rsidRPr="0039554A">
              <w:rPr>
                <w:rFonts w:ascii="Arial" w:hAnsi="Arial" w:cs="Arial"/>
                <w:color w:val="000000"/>
              </w:rPr>
              <w:t>Scroll down to “Begin Here” and follow the instructions</w:t>
            </w:r>
          </w:p>
          <w:p w14:paraId="6EF8F40C" w14:textId="492BEB86" w:rsidR="00FA2AE7" w:rsidRDefault="00FA2AE7" w:rsidP="0002715D">
            <w:pPr>
              <w:pStyle w:val="ListParagraph"/>
              <w:numPr>
                <w:ilvl w:val="0"/>
                <w:numId w:val="3"/>
              </w:numPr>
              <w:ind w:left="340"/>
              <w:rPr>
                <w:rFonts w:ascii="Arial" w:hAnsi="Arial" w:cs="Arial"/>
                <w:color w:val="000000"/>
              </w:rPr>
            </w:pPr>
            <w:r>
              <w:rPr>
                <w:rFonts w:ascii="Arial" w:hAnsi="Arial" w:cs="Arial"/>
                <w:color w:val="000000"/>
              </w:rPr>
              <w:t>“</w:t>
            </w:r>
            <w:hyperlink r:id="rId12" w:history="1">
              <w:r w:rsidRPr="00FA2AE7">
                <w:rPr>
                  <w:rStyle w:val="Hyperlink"/>
                  <w:rFonts w:ascii="Arial" w:hAnsi="Arial" w:cs="Arial"/>
                </w:rPr>
                <w:t>How to Register a student</w:t>
              </w:r>
            </w:hyperlink>
            <w:r>
              <w:rPr>
                <w:rFonts w:ascii="Arial" w:hAnsi="Arial" w:cs="Arial"/>
                <w:color w:val="000000"/>
              </w:rPr>
              <w:t>” Video</w:t>
            </w:r>
          </w:p>
          <w:p w14:paraId="2B9064BA" w14:textId="77777777" w:rsidR="0039554A" w:rsidRPr="0039554A" w:rsidRDefault="0039554A" w:rsidP="00CF53E3">
            <w:pPr>
              <w:pStyle w:val="ListParagraph"/>
              <w:ind w:left="340"/>
              <w:rPr>
                <w:rFonts w:ascii="Arial" w:hAnsi="Arial" w:cs="Arial"/>
                <w:color w:val="000000"/>
              </w:rPr>
            </w:pPr>
          </w:p>
        </w:tc>
      </w:tr>
      <w:bookmarkEnd w:id="3"/>
      <w:tr w:rsidR="0039554A" w:rsidRPr="0039554A" w14:paraId="7C999D2C" w14:textId="77777777" w:rsidTr="24F14A53">
        <w:tc>
          <w:tcPr>
            <w:tcW w:w="2515" w:type="dxa"/>
            <w:tcMar>
              <w:top w:w="0" w:type="dxa"/>
              <w:left w:w="108" w:type="dxa"/>
              <w:bottom w:w="0" w:type="dxa"/>
              <w:right w:w="108" w:type="dxa"/>
            </w:tcMar>
          </w:tcPr>
          <w:p w14:paraId="6AF2B075" w14:textId="1A4C1AFE" w:rsidR="0039554A" w:rsidRPr="0039554A" w:rsidRDefault="0039554A">
            <w:pPr>
              <w:rPr>
                <w:rFonts w:ascii="Arial" w:hAnsi="Arial" w:cs="Arial"/>
                <w:color w:val="000000"/>
              </w:rPr>
            </w:pPr>
          </w:p>
          <w:p w14:paraId="7B686885" w14:textId="6A6F06F2" w:rsidR="0039554A" w:rsidRPr="0039554A" w:rsidRDefault="0039554A">
            <w:pPr>
              <w:rPr>
                <w:rFonts w:ascii="Arial" w:hAnsi="Arial" w:cs="Arial"/>
                <w:color w:val="000000"/>
              </w:rPr>
            </w:pPr>
            <w:r w:rsidRPr="0039554A">
              <w:rPr>
                <w:rFonts w:ascii="Arial" w:hAnsi="Arial" w:cs="Arial"/>
                <w:color w:val="000000"/>
              </w:rPr>
              <w:t>Last date for submission:</w:t>
            </w:r>
          </w:p>
        </w:tc>
        <w:tc>
          <w:tcPr>
            <w:tcW w:w="6835" w:type="dxa"/>
            <w:tcMar>
              <w:top w:w="0" w:type="dxa"/>
              <w:left w:w="108" w:type="dxa"/>
              <w:bottom w:w="0" w:type="dxa"/>
              <w:right w:w="108" w:type="dxa"/>
            </w:tcMar>
          </w:tcPr>
          <w:p w14:paraId="6F7EA56F" w14:textId="4FF81D41" w:rsidR="0039554A" w:rsidRPr="0039554A" w:rsidRDefault="0039554A">
            <w:pPr>
              <w:pStyle w:val="ListParagraph"/>
              <w:ind w:left="0"/>
              <w:rPr>
                <w:rFonts w:ascii="Arial" w:hAnsi="Arial" w:cs="Arial"/>
                <w:color w:val="000000"/>
              </w:rPr>
            </w:pPr>
          </w:p>
          <w:p w14:paraId="689D7B8C" w14:textId="13B235C0" w:rsidR="0039554A" w:rsidRPr="0039554A" w:rsidRDefault="0023283D" w:rsidP="0002715D">
            <w:pPr>
              <w:pStyle w:val="ListParagraph"/>
              <w:numPr>
                <w:ilvl w:val="0"/>
                <w:numId w:val="3"/>
              </w:numPr>
              <w:rPr>
                <w:rFonts w:ascii="Arial" w:eastAsia="Times New Roman" w:hAnsi="Arial" w:cs="Arial"/>
                <w:color w:val="000000"/>
              </w:rPr>
            </w:pPr>
            <w:r w:rsidRPr="24F14A53">
              <w:rPr>
                <w:rFonts w:ascii="Arial" w:eastAsia="Times New Roman" w:hAnsi="Arial" w:cs="Arial"/>
                <w:color w:val="000000" w:themeColor="text1"/>
              </w:rPr>
              <w:t>Feb</w:t>
            </w:r>
            <w:r w:rsidR="64E3B02E" w:rsidRPr="24F14A53">
              <w:rPr>
                <w:rFonts w:ascii="Arial" w:eastAsia="Times New Roman" w:hAnsi="Arial" w:cs="Arial"/>
                <w:color w:val="000000" w:themeColor="text1"/>
              </w:rPr>
              <w:t>.</w:t>
            </w:r>
            <w:r w:rsidRPr="24F14A53">
              <w:rPr>
                <w:rFonts w:ascii="Arial" w:eastAsia="Times New Roman" w:hAnsi="Arial" w:cs="Arial"/>
                <w:color w:val="000000" w:themeColor="text1"/>
              </w:rPr>
              <w:t xml:space="preserve"> 2</w:t>
            </w:r>
            <w:r w:rsidR="004F7960" w:rsidRPr="24F14A53">
              <w:rPr>
                <w:rFonts w:ascii="Arial" w:eastAsia="Times New Roman" w:hAnsi="Arial" w:cs="Arial"/>
                <w:color w:val="000000" w:themeColor="text1"/>
              </w:rPr>
              <w:t>7</w:t>
            </w:r>
            <w:r w:rsidRPr="24F14A53">
              <w:rPr>
                <w:rFonts w:ascii="Arial" w:eastAsia="Times New Roman" w:hAnsi="Arial" w:cs="Arial"/>
                <w:color w:val="000000" w:themeColor="text1"/>
              </w:rPr>
              <w:t>, 202</w:t>
            </w:r>
            <w:r w:rsidR="004F7960" w:rsidRPr="24F14A53">
              <w:rPr>
                <w:rFonts w:ascii="Arial" w:eastAsia="Times New Roman" w:hAnsi="Arial" w:cs="Arial"/>
                <w:color w:val="000000" w:themeColor="text1"/>
              </w:rPr>
              <w:t>6</w:t>
            </w:r>
          </w:p>
        </w:tc>
      </w:tr>
      <w:tr w:rsidR="0023283D" w:rsidRPr="0039554A" w14:paraId="05F42B0A" w14:textId="77777777" w:rsidTr="24F14A53">
        <w:tc>
          <w:tcPr>
            <w:tcW w:w="2515" w:type="dxa"/>
            <w:tcMar>
              <w:top w:w="0" w:type="dxa"/>
              <w:left w:w="108" w:type="dxa"/>
              <w:bottom w:w="0" w:type="dxa"/>
              <w:right w:w="108" w:type="dxa"/>
            </w:tcMar>
          </w:tcPr>
          <w:p w14:paraId="2C2F8FBB" w14:textId="77777777" w:rsidR="0023283D" w:rsidRPr="0039554A" w:rsidRDefault="0023283D">
            <w:pPr>
              <w:rPr>
                <w:rFonts w:ascii="Arial" w:hAnsi="Arial" w:cs="Arial"/>
                <w:color w:val="000000"/>
              </w:rPr>
            </w:pPr>
          </w:p>
        </w:tc>
        <w:tc>
          <w:tcPr>
            <w:tcW w:w="6835" w:type="dxa"/>
            <w:tcMar>
              <w:top w:w="0" w:type="dxa"/>
              <w:left w:w="108" w:type="dxa"/>
              <w:bottom w:w="0" w:type="dxa"/>
              <w:right w:w="108" w:type="dxa"/>
            </w:tcMar>
          </w:tcPr>
          <w:p w14:paraId="37A9BE3E" w14:textId="57B18CD9" w:rsidR="0023283D" w:rsidRPr="0039554A" w:rsidRDefault="0023283D">
            <w:pPr>
              <w:pStyle w:val="ListParagraph"/>
              <w:ind w:left="0"/>
              <w:rPr>
                <w:rFonts w:ascii="Arial" w:hAnsi="Arial" w:cs="Arial"/>
                <w:color w:val="000000"/>
              </w:rPr>
            </w:pPr>
          </w:p>
        </w:tc>
      </w:tr>
    </w:tbl>
    <w:p w14:paraId="410E00C4" w14:textId="77777777" w:rsidR="00992317" w:rsidRDefault="00992317" w:rsidP="0039554A">
      <w:pPr>
        <w:rPr>
          <w:rFonts w:ascii="Arial" w:hAnsi="Arial" w:cs="Arial"/>
          <w:color w:val="000000"/>
        </w:rPr>
      </w:pPr>
    </w:p>
    <w:p w14:paraId="12AD31EA" w14:textId="09624CF3" w:rsidR="0039554A" w:rsidRPr="0039554A" w:rsidRDefault="0039554A" w:rsidP="0039554A">
      <w:pPr>
        <w:rPr>
          <w:rFonts w:ascii="Arial" w:hAnsi="Arial" w:cs="Arial"/>
        </w:rPr>
      </w:pPr>
      <w:r w:rsidRPr="24F14A53">
        <w:rPr>
          <w:rFonts w:ascii="Arial" w:hAnsi="Arial" w:cs="Arial"/>
          <w:color w:val="000000" w:themeColor="text1"/>
        </w:rPr>
        <w:t xml:space="preserve">For more information about the Deafblind Census, please contact Jodi Dowell at </w:t>
      </w:r>
      <w:hyperlink r:id="rId13">
        <w:r w:rsidRPr="24F14A53">
          <w:rPr>
            <w:rStyle w:val="Hyperlink"/>
            <w:rFonts w:ascii="Arial" w:hAnsi="Arial" w:cs="Arial"/>
          </w:rPr>
          <w:t>dowelljr@ucmail.uc.edu</w:t>
        </w:r>
      </w:hyperlink>
      <w:r w:rsidR="03D46AEF" w:rsidRPr="24F14A53">
        <w:rPr>
          <w:rFonts w:ascii="Arial" w:hAnsi="Arial" w:cs="Arial"/>
        </w:rPr>
        <w:t>.</w:t>
      </w:r>
    </w:p>
    <w:p w14:paraId="277DF8F3" w14:textId="77777777" w:rsidR="00221750" w:rsidRDefault="0039554A">
      <w:r w:rsidRPr="0039554A">
        <w:rPr>
          <w:rFonts w:ascii="Arial" w:hAnsi="Arial" w:cs="Arial"/>
          <w:color w:val="000000"/>
        </w:rPr>
        <w:t xml:space="preserve"> </w:t>
      </w:r>
      <w:bookmarkEnd w:id="1"/>
    </w:p>
    <w:sectPr w:rsidR="0022175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382B" w14:textId="77777777" w:rsidR="008728CC" w:rsidRDefault="008728CC" w:rsidP="00EE2472">
      <w:r>
        <w:separator/>
      </w:r>
    </w:p>
  </w:endnote>
  <w:endnote w:type="continuationSeparator" w:id="0">
    <w:p w14:paraId="72CA6ADD" w14:textId="77777777" w:rsidR="008728CC" w:rsidRDefault="008728CC" w:rsidP="00EE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C100" w14:textId="4F7F0B4E" w:rsidR="00EE2472" w:rsidRDefault="00EE2472">
    <w:pPr>
      <w:pStyle w:val="Footer"/>
    </w:pPr>
    <w:r>
      <w:rPr>
        <w:noProof/>
      </w:rPr>
      <w:drawing>
        <wp:anchor distT="0" distB="0" distL="114300" distR="114300" simplePos="0" relativeHeight="251658240" behindDoc="0" locked="0" layoutInCell="1" allowOverlap="1" wp14:anchorId="57E19743" wp14:editId="10F32312">
          <wp:simplePos x="0" y="0"/>
          <wp:positionH relativeFrom="margin">
            <wp:posOffset>542925</wp:posOffset>
          </wp:positionH>
          <wp:positionV relativeFrom="margin">
            <wp:posOffset>7620635</wp:posOffset>
          </wp:positionV>
          <wp:extent cx="4998085" cy="1315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DBE footer (2).png"/>
                  <pic:cNvPicPr/>
                </pic:nvPicPr>
                <pic:blipFill rotWithShape="1">
                  <a:blip r:embed="rId1">
                    <a:extLst>
                      <a:ext uri="{28A0092B-C50C-407E-A947-70E740481C1C}">
                        <a14:useLocalDpi xmlns:a14="http://schemas.microsoft.com/office/drawing/2010/main" val="0"/>
                      </a:ext>
                    </a:extLst>
                  </a:blip>
                  <a:srcRect t="79658"/>
                  <a:stretch/>
                </pic:blipFill>
                <pic:spPr bwMode="auto">
                  <a:xfrm>
                    <a:off x="0" y="0"/>
                    <a:ext cx="4998085" cy="1315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FD58" w14:textId="77777777" w:rsidR="008728CC" w:rsidRDefault="008728CC" w:rsidP="00EE2472">
      <w:r>
        <w:separator/>
      </w:r>
    </w:p>
  </w:footnote>
  <w:footnote w:type="continuationSeparator" w:id="0">
    <w:p w14:paraId="1557E84D" w14:textId="77777777" w:rsidR="008728CC" w:rsidRDefault="008728CC" w:rsidP="00EE2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3F0"/>
    <w:multiLevelType w:val="hybridMultilevel"/>
    <w:tmpl w:val="192E7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D841BC"/>
    <w:multiLevelType w:val="hybridMultilevel"/>
    <w:tmpl w:val="F8CE7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5AA4F50"/>
    <w:multiLevelType w:val="hybridMultilevel"/>
    <w:tmpl w:val="B31E23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95710906">
    <w:abstractNumId w:val="0"/>
  </w:num>
  <w:num w:numId="2" w16cid:durableId="1564607761">
    <w:abstractNumId w:val="1"/>
  </w:num>
  <w:num w:numId="3" w16cid:durableId="170852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4A"/>
    <w:rsid w:val="0001690F"/>
    <w:rsid w:val="000C3178"/>
    <w:rsid w:val="000E21B2"/>
    <w:rsid w:val="000F2F55"/>
    <w:rsid w:val="001616C4"/>
    <w:rsid w:val="00161F9B"/>
    <w:rsid w:val="00192B85"/>
    <w:rsid w:val="00197E71"/>
    <w:rsid w:val="00221750"/>
    <w:rsid w:val="0023283D"/>
    <w:rsid w:val="002436A4"/>
    <w:rsid w:val="002E34F0"/>
    <w:rsid w:val="00337551"/>
    <w:rsid w:val="00394285"/>
    <w:rsid w:val="0039554A"/>
    <w:rsid w:val="003C15E5"/>
    <w:rsid w:val="00404FA3"/>
    <w:rsid w:val="004478B4"/>
    <w:rsid w:val="00450E40"/>
    <w:rsid w:val="004D6D48"/>
    <w:rsid w:val="004E4D83"/>
    <w:rsid w:val="004F7960"/>
    <w:rsid w:val="0056421A"/>
    <w:rsid w:val="00586F9A"/>
    <w:rsid w:val="008728CC"/>
    <w:rsid w:val="008E2B5C"/>
    <w:rsid w:val="008E4270"/>
    <w:rsid w:val="00951BBB"/>
    <w:rsid w:val="00992317"/>
    <w:rsid w:val="009D6929"/>
    <w:rsid w:val="00A66FCB"/>
    <w:rsid w:val="00A850B3"/>
    <w:rsid w:val="00A9400D"/>
    <w:rsid w:val="00A95837"/>
    <w:rsid w:val="00AF7EF1"/>
    <w:rsid w:val="00B14771"/>
    <w:rsid w:val="00B259E4"/>
    <w:rsid w:val="00B40596"/>
    <w:rsid w:val="00C9205A"/>
    <w:rsid w:val="00CF53E3"/>
    <w:rsid w:val="00D36824"/>
    <w:rsid w:val="00DB1BC3"/>
    <w:rsid w:val="00DB6556"/>
    <w:rsid w:val="00E722C5"/>
    <w:rsid w:val="00EA0B48"/>
    <w:rsid w:val="00EA1E3B"/>
    <w:rsid w:val="00ED7FE4"/>
    <w:rsid w:val="00EE2472"/>
    <w:rsid w:val="00EE69AA"/>
    <w:rsid w:val="00F11383"/>
    <w:rsid w:val="00F14B02"/>
    <w:rsid w:val="00F36FE4"/>
    <w:rsid w:val="00F433AF"/>
    <w:rsid w:val="00FA2AE7"/>
    <w:rsid w:val="03D46AEF"/>
    <w:rsid w:val="24F14A53"/>
    <w:rsid w:val="2D55D067"/>
    <w:rsid w:val="2EB2858F"/>
    <w:rsid w:val="64E3B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B9C97"/>
  <w15:chartTrackingRefBased/>
  <w15:docId w15:val="{801868F0-C095-42EE-B0A7-963DFD33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54A"/>
    <w:pPr>
      <w:spacing w:after="0" w:line="240" w:lineRule="auto"/>
    </w:pPr>
    <w:rPr>
      <w:rFonts w:ascii="Aptos" w:hAnsi="Aptos"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54A"/>
    <w:rPr>
      <w:color w:val="467886"/>
      <w:u w:val="single"/>
    </w:rPr>
  </w:style>
  <w:style w:type="paragraph" w:styleId="ListParagraph">
    <w:name w:val="List Paragraph"/>
    <w:basedOn w:val="Normal"/>
    <w:uiPriority w:val="34"/>
    <w:qFormat/>
    <w:rsid w:val="0039554A"/>
    <w:pPr>
      <w:ind w:left="720"/>
      <w:contextualSpacing/>
    </w:pPr>
    <w:rPr>
      <w:rFonts w:ascii="Times New Roman" w:hAnsi="Times New Roman" w:cs="Times New Roman"/>
      <w:sz w:val="24"/>
      <w:szCs w:val="24"/>
      <w14:ligatures w14:val="none"/>
    </w:rPr>
  </w:style>
  <w:style w:type="character" w:styleId="UnresolvedMention">
    <w:name w:val="Unresolved Mention"/>
    <w:basedOn w:val="DefaultParagraphFont"/>
    <w:uiPriority w:val="99"/>
    <w:semiHidden/>
    <w:unhideWhenUsed/>
    <w:rsid w:val="0039554A"/>
    <w:rPr>
      <w:color w:val="605E5C"/>
      <w:shd w:val="clear" w:color="auto" w:fill="E1DFDD"/>
    </w:rPr>
  </w:style>
  <w:style w:type="character" w:styleId="FollowedHyperlink">
    <w:name w:val="FollowedHyperlink"/>
    <w:basedOn w:val="DefaultParagraphFont"/>
    <w:uiPriority w:val="99"/>
    <w:semiHidden/>
    <w:unhideWhenUsed/>
    <w:rsid w:val="0039554A"/>
    <w:rPr>
      <w:color w:val="954F72" w:themeColor="followedHyperlink"/>
      <w:u w:val="single"/>
    </w:rPr>
  </w:style>
  <w:style w:type="paragraph" w:styleId="NoSpacing">
    <w:name w:val="No Spacing"/>
    <w:uiPriority w:val="1"/>
    <w:qFormat/>
    <w:rsid w:val="0039554A"/>
    <w:pPr>
      <w:spacing w:after="0" w:line="240" w:lineRule="auto"/>
    </w:pPr>
  </w:style>
  <w:style w:type="paragraph" w:styleId="Revision">
    <w:name w:val="Revision"/>
    <w:hidden/>
    <w:uiPriority w:val="99"/>
    <w:semiHidden/>
    <w:rsid w:val="000C3178"/>
    <w:pPr>
      <w:spacing w:after="0" w:line="240" w:lineRule="auto"/>
    </w:pPr>
    <w:rPr>
      <w:rFonts w:ascii="Aptos" w:hAnsi="Aptos" w:cs="Calibri"/>
      <w14:ligatures w14:val="standardContextual"/>
    </w:rPr>
  </w:style>
  <w:style w:type="paragraph" w:styleId="Header">
    <w:name w:val="header"/>
    <w:basedOn w:val="Normal"/>
    <w:link w:val="HeaderChar"/>
    <w:uiPriority w:val="99"/>
    <w:unhideWhenUsed/>
    <w:rsid w:val="00EE2472"/>
    <w:pPr>
      <w:tabs>
        <w:tab w:val="center" w:pos="4680"/>
        <w:tab w:val="right" w:pos="9360"/>
      </w:tabs>
    </w:pPr>
  </w:style>
  <w:style w:type="character" w:customStyle="1" w:styleId="HeaderChar">
    <w:name w:val="Header Char"/>
    <w:basedOn w:val="DefaultParagraphFont"/>
    <w:link w:val="Header"/>
    <w:uiPriority w:val="99"/>
    <w:rsid w:val="00EE2472"/>
    <w:rPr>
      <w:rFonts w:ascii="Aptos" w:hAnsi="Aptos" w:cs="Calibri"/>
      <w14:ligatures w14:val="standardContextual"/>
    </w:rPr>
  </w:style>
  <w:style w:type="paragraph" w:styleId="Footer">
    <w:name w:val="footer"/>
    <w:basedOn w:val="Normal"/>
    <w:link w:val="FooterChar"/>
    <w:uiPriority w:val="99"/>
    <w:unhideWhenUsed/>
    <w:rsid w:val="00EE2472"/>
    <w:pPr>
      <w:tabs>
        <w:tab w:val="center" w:pos="4680"/>
        <w:tab w:val="right" w:pos="9360"/>
      </w:tabs>
    </w:pPr>
  </w:style>
  <w:style w:type="character" w:customStyle="1" w:styleId="FooterChar">
    <w:name w:val="Footer Char"/>
    <w:basedOn w:val="DefaultParagraphFont"/>
    <w:link w:val="Footer"/>
    <w:uiPriority w:val="99"/>
    <w:rsid w:val="00EE2472"/>
    <w:rPr>
      <w:rFonts w:ascii="Aptos" w:hAnsi="Aptos"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07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welljr@ucmail.u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NHWv6Olatw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hiodeafblind.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C6273F30304947979A4DA2A3C86D4D" ma:contentTypeVersion="20" ma:contentTypeDescription="Create a new document." ma:contentTypeScope="" ma:versionID="08c6248e945971f361b607c2dcfa3e6e">
  <xsd:schema xmlns:xsd="http://www.w3.org/2001/XMLSchema" xmlns:xs="http://www.w3.org/2001/XMLSchema" xmlns:p="http://schemas.microsoft.com/office/2006/metadata/properties" xmlns:ns1="http://schemas.microsoft.com/sharepoint/v3" xmlns:ns2="64a641e3-aed5-4e35-8843-c4d9e14eafb2" xmlns:ns3="6b30db70-af77-40f7-bcb7-3a1ec583ab9a" xmlns:ns4="06a0b0f5-ab3f-4382-8730-459fb424e421" targetNamespace="http://schemas.microsoft.com/office/2006/metadata/properties" ma:root="true" ma:fieldsID="1cfa24a4a7f83d2f2c9b90db59e52495" ns1:_="" ns2:_="" ns3:_="" ns4:_="">
    <xsd:import namespace="http://schemas.microsoft.com/sharepoint/v3"/>
    <xsd:import namespace="64a641e3-aed5-4e35-8843-c4d9e14eafb2"/>
    <xsd:import namespace="6b30db70-af77-40f7-bcb7-3a1ec583ab9a"/>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reviewed" minOccurs="0"/>
                <xsd:element ref="ns2:MediaLengthInSeconds"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a641e3-aed5-4e35-8843-c4d9e14ea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reviewed" ma:index="16" nillable="true" ma:displayName="reviewed" ma:format="Dropdown" ma:internalName="reviewed">
      <xsd:simpleType>
        <xsd:restriction base="dms:Text">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30db70-af77-40f7-bcb7-3a1ec583ab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bccb4a0-ac97-4c41-bd9b-7e279bf3e11c}" ma:internalName="TaxCatchAll" ma:showField="CatchAllData" ma:web="6b30db70-af77-40f7-bcb7-3a1ec583a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4a641e3-aed5-4e35-8843-c4d9e14eafb2">
      <Terms xmlns="http://schemas.microsoft.com/office/infopath/2007/PartnerControls"/>
    </lcf76f155ced4ddcb4097134ff3c332f>
    <TaxCatchAll xmlns="06a0b0f5-ab3f-4382-8730-459fb424e421" xsi:nil="true"/>
    <_ip_UnifiedCompliancePolicyProperties xmlns="http://schemas.microsoft.com/sharepoint/v3" xsi:nil="true"/>
    <reviewed xmlns="64a641e3-aed5-4e35-8843-c4d9e14eafb2" xsi:nil="true"/>
  </documentManagement>
</p:properties>
</file>

<file path=customXml/itemProps1.xml><?xml version="1.0" encoding="utf-8"?>
<ds:datastoreItem xmlns:ds="http://schemas.openxmlformats.org/officeDocument/2006/customXml" ds:itemID="{FBF1FD08-8FD6-443B-8933-0798E5A6B0F6}">
  <ds:schemaRefs>
    <ds:schemaRef ds:uri="http://schemas.microsoft.com/sharepoint/v3/contenttype/forms"/>
  </ds:schemaRefs>
</ds:datastoreItem>
</file>

<file path=customXml/itemProps2.xml><?xml version="1.0" encoding="utf-8"?>
<ds:datastoreItem xmlns:ds="http://schemas.openxmlformats.org/officeDocument/2006/customXml" ds:itemID="{56B6894E-0907-4578-9239-5773A1E0A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a641e3-aed5-4e35-8843-c4d9e14eafb2"/>
    <ds:schemaRef ds:uri="6b30db70-af77-40f7-bcb7-3a1ec583ab9a"/>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79130-AA98-483E-8A56-105F7B8EF87E}">
  <ds:schemaRefs>
    <ds:schemaRef ds:uri="http://purl.org/dc/terms/"/>
    <ds:schemaRef ds:uri="http://purl.org/dc/dcmitype/"/>
    <ds:schemaRef ds:uri="6b30db70-af77-40f7-bcb7-3a1ec583ab9a"/>
    <ds:schemaRef ds:uri="06a0b0f5-ab3f-4382-8730-459fb424e421"/>
    <ds:schemaRef ds:uri="http://www.w3.org/XML/1998/namespace"/>
    <ds:schemaRef ds:uri="http://purl.org/dc/elements/1.1/"/>
    <ds:schemaRef ds:uri="http://schemas.microsoft.com/office/2006/documentManagement/types"/>
    <ds:schemaRef ds:uri="64a641e3-aed5-4e35-8843-c4d9e14eafb2"/>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262</Words>
  <Characters>1582</Characters>
  <Application>Microsoft Office Word</Application>
  <DocSecurity>0</DocSecurity>
  <Lines>56</Lines>
  <Paragraphs>26</Paragraphs>
  <ScaleCrop>false</ScaleCrop>
  <Company>University of Cincinnati</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Dowell, Jodi (dowelljr)</dc:creator>
  <cp:keywords/>
  <dc:description/>
  <cp:lastModifiedBy>Arledge, Elizabeth</cp:lastModifiedBy>
  <cp:revision>2</cp:revision>
  <dcterms:created xsi:type="dcterms:W3CDTF">2026-01-09T16:48:00Z</dcterms:created>
  <dcterms:modified xsi:type="dcterms:W3CDTF">2026-01-09T16:48:00Z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75009e45-cbe6-49aa-a340-556fe35a4295</vt:lpwstr>
  </property>
  <property fmtid="{D5CDD505-2E9C-101B-9397-08002B2CF9AE}" pid="3" name="ContentTypeId">
    <vt:lpwstr>0x01010085C6273F30304947979A4DA2A3C86D4D</vt:lpwstr>
  </property>
  <property fmtid="{D5CDD505-2E9C-101B-9397-08002B2CF9AE}" pid="4" name="MediaServiceImageTags">
    <vt:lpwstr/>
  </property>
</Properties>
</file>