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CellSpacing w:w="0" w:type="dxa"/>
        <w:tblCellMar>
          <w:left w:w="0" w:type="dxa"/>
          <w:right w:w="0" w:type="dxa"/>
        </w:tblCellMar>
        <w:tblLook w:val="04A0" w:firstRow="1" w:lastRow="0" w:firstColumn="1" w:lastColumn="0" w:noHBand="0" w:noVBand="1"/>
      </w:tblPr>
      <w:tblGrid>
        <w:gridCol w:w="10500"/>
      </w:tblGrid>
      <w:tr w:rsidR="0069118E" w:rsidTr="0069118E">
        <w:trPr>
          <w:tblCellSpacing w:w="0" w:type="dxa"/>
          <w:jc w:val="center"/>
        </w:trPr>
        <w:tc>
          <w:tcPr>
            <w:tcW w:w="0" w:type="auto"/>
            <w:vAlign w:val="center"/>
            <w:hideMark/>
          </w:tcPr>
          <w:p w:rsidR="0069118E" w:rsidRDefault="0069118E">
            <w:pPr>
              <w:jc w:val="center"/>
              <w:rPr>
                <w:rFonts w:ascii="Helvetica" w:eastAsia="Times New Roman" w:hAnsi="Helvetica" w:cs="Helvetica"/>
              </w:rPr>
            </w:pPr>
            <w:r>
              <w:rPr>
                <w:rFonts w:ascii="Helvetica" w:eastAsia="Times New Roman" w:hAnsi="Helvetica" w:cs="Helvetica"/>
                <w:noProof/>
              </w:rPr>
              <w:drawing>
                <wp:inline distT="0" distB="0" distL="0" distR="0">
                  <wp:extent cx="6667500" cy="1066800"/>
                  <wp:effectExtent l="0" t="0" r="0" b="0"/>
                  <wp:docPr id="18" name="Picture 18"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digest-banner-id" descr="U.S. Department of 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1066800"/>
                          </a:xfrm>
                          <a:prstGeom prst="rect">
                            <a:avLst/>
                          </a:prstGeom>
                          <a:noFill/>
                          <a:ln>
                            <a:noFill/>
                          </a:ln>
                        </pic:spPr>
                      </pic:pic>
                    </a:graphicData>
                  </a:graphic>
                </wp:inline>
              </w:drawing>
            </w:r>
          </w:p>
        </w:tc>
      </w:tr>
      <w:tr w:rsidR="0069118E" w:rsidTr="0069118E">
        <w:trPr>
          <w:tblCellSpacing w:w="0" w:type="dxa"/>
          <w:jc w:val="center"/>
        </w:trPr>
        <w:tc>
          <w:tcPr>
            <w:tcW w:w="0" w:type="auto"/>
            <w:tcMar>
              <w:top w:w="300" w:type="dxa"/>
              <w:left w:w="300" w:type="dxa"/>
              <w:bottom w:w="0" w:type="dxa"/>
              <w:right w:w="300" w:type="dxa"/>
            </w:tcMar>
            <w:vAlign w:val="center"/>
            <w:hideMark/>
          </w:tcPr>
          <w:tbl>
            <w:tblPr>
              <w:tblW w:w="0" w:type="auto"/>
              <w:tblCellSpacing w:w="0" w:type="dxa"/>
              <w:tblCellMar>
                <w:top w:w="300" w:type="dxa"/>
                <w:left w:w="0" w:type="dxa"/>
                <w:right w:w="0" w:type="dxa"/>
              </w:tblCellMar>
              <w:tblLook w:val="04A0" w:firstRow="1" w:lastRow="0" w:firstColumn="1" w:lastColumn="0" w:noHBand="0" w:noVBand="1"/>
            </w:tblPr>
            <w:tblGrid>
              <w:gridCol w:w="9000"/>
            </w:tblGrid>
            <w:tr w:rsidR="0069118E">
              <w:trPr>
                <w:tblCellSpacing w:w="0" w:type="dxa"/>
              </w:trPr>
              <w:tc>
                <w:tcPr>
                  <w:tcW w:w="0" w:type="auto"/>
                  <w:tcMar>
                    <w:top w:w="300" w:type="dxa"/>
                    <w:left w:w="0" w:type="dxa"/>
                    <w:bottom w:w="75" w:type="dxa"/>
                    <w:right w:w="0" w:type="dxa"/>
                  </w:tcMar>
                  <w:vAlign w:val="center"/>
                  <w:hideMark/>
                </w:tcPr>
                <w:p w:rsidR="0069118E" w:rsidRDefault="0069118E">
                  <w:pPr>
                    <w:spacing w:line="360" w:lineRule="atLeast"/>
                    <w:rPr>
                      <w:rFonts w:ascii="Helvetica" w:eastAsia="Times New Roman" w:hAnsi="Helvetica" w:cs="Helvetica"/>
                      <w:sz w:val="36"/>
                      <w:szCs w:val="36"/>
                    </w:rPr>
                  </w:pPr>
                  <w:r>
                    <w:rPr>
                      <w:rFonts w:ascii="Helvetica" w:eastAsia="Times New Roman" w:hAnsi="Helvetica" w:cs="Helvetica"/>
                      <w:sz w:val="36"/>
                      <w:szCs w:val="36"/>
                    </w:rPr>
                    <w:t xml:space="preserve">IFLE Newsletter - December 2017 </w:t>
                  </w:r>
                </w:p>
              </w:tc>
            </w:tr>
            <w:tr w:rsidR="0069118E">
              <w:trPr>
                <w:tblCellSpacing w:w="0" w:type="dxa"/>
              </w:trPr>
              <w:tc>
                <w:tcPr>
                  <w:tcW w:w="0" w:type="auto"/>
                  <w:tcMar>
                    <w:top w:w="300" w:type="dxa"/>
                    <w:left w:w="0" w:type="dxa"/>
                    <w:bottom w:w="75" w:type="dxa"/>
                    <w:right w:w="0" w:type="dxa"/>
                  </w:tcMar>
                  <w:vAlign w:val="center"/>
                  <w:hideMark/>
                </w:tcPr>
                <w:p w:rsidR="0069118E" w:rsidRDefault="0069118E">
                  <w:pPr>
                    <w:rPr>
                      <w:rFonts w:ascii="Helvetica" w:eastAsia="Times New Roman" w:hAnsi="Helvetica" w:cs="Helvetica"/>
                      <w:color w:val="888888"/>
                      <w:sz w:val="21"/>
                      <w:szCs w:val="21"/>
                    </w:rPr>
                  </w:pPr>
                  <w:r>
                    <w:rPr>
                      <w:rFonts w:ascii="Helvetica" w:eastAsia="Times New Roman" w:hAnsi="Helvetica" w:cs="Helvetica"/>
                      <w:color w:val="888888"/>
                      <w:sz w:val="21"/>
                      <w:szCs w:val="21"/>
                    </w:rPr>
                    <w:t xml:space="preserve">12/11/2017 </w:t>
                  </w:r>
                </w:p>
              </w:tc>
            </w:tr>
            <w:tr w:rsidR="0069118E">
              <w:trPr>
                <w:tblCellSpacing w:w="0" w:type="dxa"/>
              </w:trPr>
              <w:tc>
                <w:tcPr>
                  <w:tcW w:w="0" w:type="auto"/>
                  <w:tcMar>
                    <w:top w:w="300" w:type="dxa"/>
                    <w:left w:w="0" w:type="dxa"/>
                    <w:bottom w:w="75"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69118E">
                    <w:trPr>
                      <w:tblCellSpacing w:w="0" w:type="dxa"/>
                      <w:jc w:val="center"/>
                    </w:trPr>
                    <w:tc>
                      <w:tcPr>
                        <w:tcW w:w="0" w:type="auto"/>
                        <w:shd w:val="clear" w:color="auto" w:fill="E9E9E9"/>
                        <w:vAlign w:val="center"/>
                      </w:tcPr>
                      <w:tbl>
                        <w:tblPr>
                          <w:tblW w:w="5000" w:type="pct"/>
                          <w:jc w:val="center"/>
                          <w:shd w:val="clear" w:color="auto" w:fill="1E5FA8"/>
                          <w:tblCellMar>
                            <w:left w:w="0" w:type="dxa"/>
                            <w:right w:w="0" w:type="dxa"/>
                          </w:tblCellMar>
                          <w:tblLook w:val="04A0" w:firstRow="1" w:lastRow="0" w:firstColumn="1" w:lastColumn="0" w:noHBand="0" w:noVBand="1"/>
                        </w:tblPr>
                        <w:tblGrid>
                          <w:gridCol w:w="9000"/>
                        </w:tblGrid>
                        <w:tr w:rsidR="0069118E">
                          <w:trPr>
                            <w:trHeight w:val="150"/>
                            <w:jc w:val="center"/>
                          </w:trPr>
                          <w:tc>
                            <w:tcPr>
                              <w:tcW w:w="5000" w:type="pct"/>
                              <w:shd w:val="clear" w:color="auto" w:fill="1E5FA8"/>
                              <w:hideMark/>
                            </w:tcPr>
                            <w:p w:rsidR="0069118E" w:rsidRDefault="0069118E">
                              <w:pPr>
                                <w:pStyle w:val="xgdp"/>
                                <w:jc w:val="center"/>
                                <w:rPr>
                                  <w:rFonts w:ascii="Helvetica" w:hAnsi="Helvetica" w:cs="Helvetica"/>
                                  <w:color w:val="4E4D4E"/>
                                  <w:sz w:val="5"/>
                                  <w:szCs w:val="5"/>
                                </w:rPr>
                              </w:pPr>
                              <w:bookmarkStart w:id="0" w:name="x_gd_top"/>
                              <w:bookmarkEnd w:id="0"/>
                              <w:r>
                                <w:rPr>
                                  <w:rFonts w:ascii="Helvetica" w:hAnsi="Helvetica" w:cs="Helvetica"/>
                                  <w:color w:val="4E4D4E"/>
                                  <w:sz w:val="5"/>
                                  <w:szCs w:val="5"/>
                                </w:rPr>
                                <w:t>US Department of Education Newsletter</w:t>
                              </w:r>
                            </w:p>
                          </w:tc>
                        </w:tr>
                      </w:tbl>
                      <w:p w:rsidR="0069118E" w:rsidRDefault="0069118E">
                        <w:pPr>
                          <w:rPr>
                            <w:rFonts w:eastAsia="Times New Roman"/>
                            <w:vanish/>
                          </w:rPr>
                        </w:pPr>
                      </w:p>
                      <w:tbl>
                        <w:tblPr>
                          <w:tblW w:w="5000" w:type="pct"/>
                          <w:jc w:val="center"/>
                          <w:shd w:val="clear" w:color="auto" w:fill="1E5FA8"/>
                          <w:tblCellMar>
                            <w:left w:w="0" w:type="dxa"/>
                            <w:right w:w="0" w:type="dxa"/>
                          </w:tblCellMar>
                          <w:tblLook w:val="04A0" w:firstRow="1" w:lastRow="0" w:firstColumn="1" w:lastColumn="0" w:noHBand="0" w:noVBand="1"/>
                        </w:tblPr>
                        <w:tblGrid>
                          <w:gridCol w:w="9000"/>
                        </w:tblGrid>
                        <w:tr w:rsidR="0069118E">
                          <w:trPr>
                            <w:jc w:val="center"/>
                          </w:trPr>
                          <w:tc>
                            <w:tcPr>
                              <w:tcW w:w="0" w:type="auto"/>
                              <w:shd w:val="clear" w:color="auto" w:fill="1E5FA8"/>
                              <w:tcMar>
                                <w:top w:w="225" w:type="dxa"/>
                                <w:left w:w="0" w:type="dxa"/>
                                <w:bottom w:w="0" w:type="dxa"/>
                                <w:right w:w="0"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9118E">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9118E">
                                      <w:trPr>
                                        <w:jc w:val="center"/>
                                      </w:trPr>
                                      <w:tc>
                                        <w:tcPr>
                                          <w:tcW w:w="5000" w:type="pct"/>
                                          <w:shd w:val="clear" w:color="auto" w:fill="1E5FA0"/>
                                          <w:vAlign w:val="center"/>
                                          <w:hideMark/>
                                        </w:tcPr>
                                        <w:p w:rsidR="0069118E" w:rsidRDefault="0069118E">
                                          <w:pPr>
                                            <w:rPr>
                                              <w:rFonts w:eastAsia="Times New Roman"/>
                                            </w:rPr>
                                          </w:pPr>
                                          <w:r>
                                            <w:rPr>
                                              <w:rFonts w:eastAsia="Times New Roman"/>
                                              <w:noProof/>
                                              <w:color w:val="1D5782"/>
                                            </w:rPr>
                                            <w:drawing>
                                              <wp:inline distT="0" distB="0" distL="0" distR="0">
                                                <wp:extent cx="2019300" cy="238125"/>
                                                <wp:effectExtent l="0" t="0" r="0" b="9525"/>
                                                <wp:docPr id="17" name="Picture 17" descr="Sign up to receive this newslet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 up to receive this newsle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238125"/>
                                                        </a:xfrm>
                                                        <a:prstGeom prst="rect">
                                                          <a:avLst/>
                                                        </a:prstGeom>
                                                        <a:noFill/>
                                                        <a:ln>
                                                          <a:noFill/>
                                                        </a:ln>
                                                      </pic:spPr>
                                                    </pic:pic>
                                                  </a:graphicData>
                                                </a:graphic>
                                              </wp:inline>
                                            </w:drawing>
                                          </w:r>
                                          <w:r>
                                            <w:rPr>
                                              <w:rFonts w:eastAsia="Times New Roman"/>
                                              <w:noProof/>
                                              <w:color w:val="1D5782"/>
                                            </w:rPr>
                                            <w:drawing>
                                              <wp:inline distT="0" distB="0" distL="0" distR="0">
                                                <wp:extent cx="5715000" cy="1038225"/>
                                                <wp:effectExtent l="0" t="0" r="0" b="9525"/>
                                                <wp:docPr id="16" name="Picture 16" descr="IFLE Header - March 20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LE Header - March 20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1038225"/>
                                                        </a:xfrm>
                                                        <a:prstGeom prst="rect">
                                                          <a:avLst/>
                                                        </a:prstGeom>
                                                        <a:noFill/>
                                                        <a:ln>
                                                          <a:noFill/>
                                                        </a:ln>
                                                      </pic:spPr>
                                                    </pic:pic>
                                                  </a:graphicData>
                                                </a:graphic>
                                              </wp:inline>
                                            </w:drawing>
                                          </w:r>
                                        </w:p>
                                      </w:tc>
                                    </w:tr>
                                  </w:tbl>
                                  <w:p w:rsidR="0069118E" w:rsidRDefault="0069118E">
                                    <w:pPr>
                                      <w:jc w:val="center"/>
                                      <w:rPr>
                                        <w:rFonts w:ascii="Times New Roman" w:eastAsia="Times New Roman" w:hAnsi="Times New Roman" w:cs="Times New Roman"/>
                                        <w:sz w:val="20"/>
                                        <w:szCs w:val="20"/>
                                      </w:rPr>
                                    </w:pPr>
                                  </w:p>
                                </w:tc>
                              </w:tr>
                              <w:tr w:rsidR="0069118E">
                                <w:trPr>
                                  <w:jc w:val="center"/>
                                </w:trPr>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6030"/>
                                      <w:gridCol w:w="2970"/>
                                    </w:tblGrid>
                                    <w:tr w:rsidR="0069118E">
                                      <w:tc>
                                        <w:tcPr>
                                          <w:tcW w:w="603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6030"/>
                                          </w:tblGrid>
                                          <w:tr w:rsidR="0069118E">
                                            <w:tc>
                                              <w:tcPr>
                                                <w:tcW w:w="5000" w:type="pct"/>
                                                <w:hideMark/>
                                              </w:tcPr>
                                              <w:p w:rsidR="0069118E" w:rsidRDefault="0069118E">
                                                <w:pPr>
                                                  <w:rPr>
                                                    <w:rFonts w:ascii="Times New Roman" w:eastAsia="Times New Roman" w:hAnsi="Times New Roman" w:cs="Times New Roman"/>
                                                    <w:sz w:val="20"/>
                                                    <w:szCs w:val="20"/>
                                                  </w:rPr>
                                                </w:pPr>
                                              </w:p>
                                            </w:tc>
                                          </w:tr>
                                        </w:tbl>
                                        <w:p w:rsidR="0069118E" w:rsidRDefault="0069118E">
                                          <w:pPr>
                                            <w:rPr>
                                              <w:rFonts w:ascii="Times New Roman" w:eastAsia="Times New Roman" w:hAnsi="Times New Roman" w:cs="Times New Roman"/>
                                              <w:sz w:val="20"/>
                                              <w:szCs w:val="20"/>
                                            </w:rPr>
                                          </w:pPr>
                                        </w:p>
                                      </w:tc>
                                      <w:tc>
                                        <w:tcPr>
                                          <w:tcW w:w="2970" w:type="dxa"/>
                                          <w:hideMark/>
                                        </w:tcPr>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1485"/>
                                            <w:gridCol w:w="1485"/>
                                          </w:tblGrid>
                                          <w:tr w:rsidR="0069118E">
                                            <w:tc>
                                              <w:tcPr>
                                                <w:tcW w:w="1485" w:type="dxa"/>
                                                <w:hideMark/>
                                              </w:tcPr>
                                              <w:p w:rsidR="0069118E" w:rsidRDefault="0069118E">
                                                <w:pPr>
                                                  <w:rPr>
                                                    <w:rFonts w:ascii="Times New Roman" w:eastAsia="Times New Roman" w:hAnsi="Times New Roman" w:cs="Times New Roman"/>
                                                    <w:sz w:val="20"/>
                                                    <w:szCs w:val="20"/>
                                                  </w:rPr>
                                                </w:pPr>
                                              </w:p>
                                            </w:tc>
                                            <w:tc>
                                              <w:tcPr>
                                                <w:tcW w:w="1485" w:type="dxa"/>
                                                <w:hideMark/>
                                              </w:tcPr>
                                              <w:p w:rsidR="0069118E" w:rsidRDefault="0069118E">
                                                <w:pPr>
                                                  <w:rPr>
                                                    <w:rFonts w:ascii="Times New Roman" w:eastAsia="Times New Roman" w:hAnsi="Times New Roman" w:cs="Times New Roman"/>
                                                    <w:sz w:val="20"/>
                                                    <w:szCs w:val="20"/>
                                                  </w:rPr>
                                                </w:pPr>
                                              </w:p>
                                            </w:tc>
                                          </w:tr>
                                        </w:tbl>
                                        <w:p w:rsidR="0069118E" w:rsidRDefault="0069118E">
                                          <w:pPr>
                                            <w:rPr>
                                              <w:rFonts w:ascii="Times New Roman" w:eastAsia="Times New Roman" w:hAnsi="Times New Roman" w:cs="Times New Roman"/>
                                              <w:sz w:val="20"/>
                                              <w:szCs w:val="20"/>
                                            </w:rPr>
                                          </w:pPr>
                                        </w:p>
                                      </w:tc>
                                    </w:tr>
                                  </w:tbl>
                                  <w:p w:rsidR="0069118E" w:rsidRDefault="0069118E">
                                    <w:pPr>
                                      <w:rPr>
                                        <w:rFonts w:ascii="Times New Roman" w:eastAsia="Times New Roman" w:hAnsi="Times New Roman" w:cs="Times New Roman"/>
                                        <w:sz w:val="20"/>
                                        <w:szCs w:val="20"/>
                                      </w:rPr>
                                    </w:pPr>
                                  </w:p>
                                </w:tc>
                              </w:tr>
                            </w:tbl>
                            <w:p w:rsidR="0069118E" w:rsidRDefault="0069118E">
                              <w:pPr>
                                <w:jc w:val="center"/>
                                <w:rPr>
                                  <w:rFonts w:ascii="Times New Roman" w:eastAsia="Times New Roman" w:hAnsi="Times New Roman" w:cs="Times New Roman"/>
                                  <w:sz w:val="20"/>
                                  <w:szCs w:val="20"/>
                                </w:rPr>
                              </w:pPr>
                            </w:p>
                          </w:tc>
                        </w:tr>
                      </w:tbl>
                      <w:p w:rsidR="0069118E" w:rsidRDefault="0069118E">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69118E">
                          <w:trPr>
                            <w:jc w:val="center"/>
                          </w:trPr>
                          <w:tc>
                            <w:tcPr>
                              <w:tcW w:w="0" w:type="auto"/>
                              <w:tcMar>
                                <w:top w:w="0" w:type="dxa"/>
                                <w:left w:w="0" w:type="dxa"/>
                                <w:bottom w:w="30" w:type="dxa"/>
                                <w:right w:w="0" w:type="dxa"/>
                              </w:tcMar>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9118E">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9118E">
                                      <w:trPr>
                                        <w:jc w:val="center"/>
                                      </w:trPr>
                                      <w:tc>
                                        <w:tcPr>
                                          <w:tcW w:w="5000" w:type="pct"/>
                                          <w:tcMar>
                                            <w:top w:w="120" w:type="dxa"/>
                                            <w:left w:w="300" w:type="dxa"/>
                                            <w:bottom w:w="300" w:type="dxa"/>
                                            <w:right w:w="300" w:type="dxa"/>
                                          </w:tcMar>
                                          <w:vAlign w:val="center"/>
                                        </w:tcPr>
                                        <w:p w:rsidR="0069118E" w:rsidRDefault="0069118E">
                                          <w:pPr>
                                            <w:pStyle w:val="Heading1"/>
                                            <w:spacing w:before="75" w:beforeAutospacing="0" w:after="150" w:afterAutospacing="0"/>
                                            <w:rPr>
                                              <w:rFonts w:ascii="Helvetica" w:eastAsia="Times New Roman" w:hAnsi="Helvetica" w:cs="Helvetica"/>
                                              <w:color w:val="1A3885"/>
                                              <w:sz w:val="39"/>
                                              <w:szCs w:val="39"/>
                                            </w:rPr>
                                          </w:pPr>
                                          <w:r>
                                            <w:rPr>
                                              <w:rFonts w:ascii="Helvetica" w:eastAsia="Times New Roman" w:hAnsi="Helvetica" w:cs="Helvetica"/>
                                              <w:color w:val="1A3885"/>
                                              <w:sz w:val="39"/>
                                              <w:szCs w:val="39"/>
                                            </w:rPr>
                                            <w:t>TOP NEWS</w:t>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#BeGlobalReady Initiative</w:t>
                                          </w:r>
                                        </w:p>
                                        <w:p w:rsidR="0069118E" w:rsidRDefault="0069118E">
                                          <w:pPr>
                                            <w:rPr>
                                              <w:rFonts w:eastAsia="Times New Roman"/>
                                            </w:rPr>
                                          </w:pPr>
                                          <w:r>
                                            <w:rPr>
                                              <w:rFonts w:eastAsia="Times New Roman"/>
                                              <w:noProof/>
                                              <w:color w:val="1D5782"/>
                                            </w:rPr>
                                            <w:drawing>
                                              <wp:inline distT="0" distB="0" distL="0" distR="0">
                                                <wp:extent cx="5334000" cy="3733800"/>
                                                <wp:effectExtent l="0" t="0" r="0" b="0"/>
                                                <wp:docPr id="15" name="Picture 15" descr="BeGlobalReady 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GlobalReady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733800"/>
                                                        </a:xfrm>
                                                        <a:prstGeom prst="rect">
                                                          <a:avLst/>
                                                        </a:prstGeom>
                                                        <a:noFill/>
                                                        <a:ln>
                                                          <a:noFill/>
                                                        </a:ln>
                                                      </pic:spPr>
                                                    </pic:pic>
                                                  </a:graphicData>
                                                </a:graphic>
                                              </wp:inline>
                                            </w:drawing>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The International and Foreign Language Education (IFLE) office of the U.S. Department of Education is proud to debut a new series of images and messages to encourage U.S. students, teachers, and citizens to "be global ready."</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lastRenderedPageBreak/>
                                            <w:t xml:space="preserve">Please visit our website (link below) to download the </w:t>
                                          </w:r>
                                          <w:hyperlink r:id="rId14" w:history="1">
                                            <w:r>
                                              <w:rPr>
                                                <w:rStyle w:val="Hyperlink"/>
                                                <w:rFonts w:ascii="Helvetica" w:hAnsi="Helvetica" w:cs="Helvetica"/>
                                                <w:b/>
                                                <w:bCs/>
                                                <w:color w:val="1D5782"/>
                                                <w:sz w:val="18"/>
                                                <w:szCs w:val="18"/>
                                              </w:rPr>
                                              <w:t>#BeGlobalReady</w:t>
                                            </w:r>
                                          </w:hyperlink>
                                          <w:r>
                                            <w:rPr>
                                              <w:rFonts w:ascii="Helvetica" w:hAnsi="Helvetica" w:cs="Helvetica"/>
                                              <w:color w:val="000000"/>
                                              <w:sz w:val="18"/>
                                              <w:szCs w:val="18"/>
                                            </w:rPr>
                                            <w:t xml:space="preserve"> series. We encourage you to use the images and messages in your schools, classrooms, and communities to spread the word about the value of international and foreign language education!</w:t>
                                          </w:r>
                                          <w:r>
                                            <w:rPr>
                                              <w:rFonts w:ascii="Helvetica" w:hAnsi="Helvetica" w:cs="Helvetica"/>
                                              <w:color w:val="000000"/>
                                              <w:sz w:val="18"/>
                                              <w:szCs w:val="18"/>
                                            </w:rPr>
                                            <w:br/>
                                          </w:r>
                                          <w:r>
                                            <w:rPr>
                                              <w:rFonts w:ascii="Helvetica" w:hAnsi="Helvetica" w:cs="Helvetica"/>
                                              <w:color w:val="000000"/>
                                              <w:sz w:val="18"/>
                                              <w:szCs w:val="18"/>
                                            </w:rPr>
                                            <w:br/>
                                            <w:t>Image files are available for free download and use at the link below.</w:t>
                                          </w:r>
                                        </w:p>
                                        <w:p w:rsidR="0069118E" w:rsidRDefault="0069118E">
                                          <w:pPr>
                                            <w:rPr>
                                              <w:rFonts w:eastAsia="Times New Roman"/>
                                            </w:rPr>
                                          </w:pPr>
                                          <w:r>
                                            <w:rPr>
                                              <w:rFonts w:eastAsia="Times New Roman"/>
                                              <w:noProof/>
                                              <w:color w:val="1D5782"/>
                                            </w:rPr>
                                            <w:drawing>
                                              <wp:inline distT="0" distB="0" distL="0" distR="0">
                                                <wp:extent cx="3667125" cy="704850"/>
                                                <wp:effectExtent l="0" t="0" r="9525" b="0"/>
                                                <wp:docPr id="14" name="Picture 14" descr="Read More Butt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 More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704850"/>
                                                        </a:xfrm>
                                                        <a:prstGeom prst="rect">
                                                          <a:avLst/>
                                                        </a:prstGeom>
                                                        <a:noFill/>
                                                        <a:ln>
                                                          <a:noFill/>
                                                        </a:ln>
                                                      </pic:spPr>
                                                    </pic:pic>
                                                  </a:graphicData>
                                                </a:graphic>
                                              </wp:inline>
                                            </w:drawing>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IFLE Celebrates International Education Week 2017</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hideMark/>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right</wp:align>
                                                      </wp:positionH>
                                                      <wp:positionV relativeFrom="line">
                                                        <wp:posOffset>0</wp:posOffset>
                                                      </wp:positionV>
                                                      <wp:extent cx="2790825" cy="2009775"/>
                                                      <wp:effectExtent l="0" t="0" r="9525" b="9525"/>
                                                      <wp:wrapSquare wrapText="bothSides"/>
                                                      <wp:docPr id="30" name="Picture 30" descr="IEW 2017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W 2017 Workshop"/>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790825" cy="200977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To celebrate International Education Week 2017, IFLE hosted a November 13th workshop for K-12 educators on the topic of "Adding a Global Dimension to Your School or Classroom". Approximately 60 teachers and school administrators attended, participating in mini workshop demonstrations and receiving resources from four of IFLE's Title VI grant recipient centers:</w:t>
                                                </w:r>
                                              </w:p>
                                              <w:p w:rsidR="0069118E" w:rsidRDefault="0069118E" w:rsidP="00C077CE">
                                                <w:pPr>
                                                  <w:numPr>
                                                    <w:ilvl w:val="0"/>
                                                    <w:numId w:val="1"/>
                                                  </w:numPr>
                                                  <w:rPr>
                                                    <w:rFonts w:ascii="Helvetica" w:eastAsia="Times New Roman" w:hAnsi="Helvetica" w:cs="Helvetica"/>
                                                    <w:color w:val="000000"/>
                                                    <w:sz w:val="18"/>
                                                    <w:szCs w:val="18"/>
                                                  </w:rPr>
                                                </w:pPr>
                                                <w:hyperlink r:id="rId17" w:history="1">
                                                  <w:r>
                                                    <w:rPr>
                                                      <w:rStyle w:val="Hyperlink"/>
                                                      <w:rFonts w:ascii="Helvetica" w:eastAsia="Times New Roman" w:hAnsi="Helvetica" w:cs="Helvetica"/>
                                                      <w:color w:val="1D5782"/>
                                                      <w:sz w:val="18"/>
                                                      <w:szCs w:val="18"/>
                                                    </w:rPr>
                                                    <w:t>The Assessment and Evaluation Language Resource Center (AELRC) at Georgetown University</w:t>
                                                  </w:r>
                                                </w:hyperlink>
                                                <w:r>
                                                  <w:rPr>
                                                    <w:rFonts w:ascii="Helvetica" w:eastAsia="Times New Roman" w:hAnsi="Helvetica" w:cs="Helvetica"/>
                                                    <w:color w:val="000000"/>
                                                    <w:sz w:val="18"/>
                                                    <w:szCs w:val="18"/>
                                                  </w:rPr>
                                                  <w:t xml:space="preserve"> </w:t>
                                                </w:r>
                                              </w:p>
                                              <w:p w:rsidR="0069118E" w:rsidRDefault="0069118E" w:rsidP="00C077CE">
                                                <w:pPr>
                                                  <w:numPr>
                                                    <w:ilvl w:val="0"/>
                                                    <w:numId w:val="1"/>
                                                  </w:numPr>
                                                  <w:rPr>
                                                    <w:rFonts w:ascii="Helvetica" w:eastAsia="Times New Roman" w:hAnsi="Helvetica" w:cs="Helvetica"/>
                                                    <w:color w:val="000000"/>
                                                    <w:sz w:val="18"/>
                                                    <w:szCs w:val="18"/>
                                                  </w:rPr>
                                                </w:pPr>
                                                <w:hyperlink r:id="rId18" w:history="1">
                                                  <w:r>
                                                    <w:rPr>
                                                      <w:rStyle w:val="Hyperlink"/>
                                                      <w:rFonts w:ascii="Helvetica" w:eastAsia="Times New Roman" w:hAnsi="Helvetica" w:cs="Helvetica"/>
                                                      <w:color w:val="1D5782"/>
                                                      <w:sz w:val="18"/>
                                                      <w:szCs w:val="18"/>
                                                    </w:rPr>
                                                    <w:t>The Center for African Studies (CFAS) at Howard University</w:t>
                                                  </w:r>
                                                </w:hyperlink>
                                                <w:r>
                                                  <w:rPr>
                                                    <w:rFonts w:ascii="Helvetica" w:eastAsia="Times New Roman" w:hAnsi="Helvetica" w:cs="Helvetica"/>
                                                    <w:color w:val="000000"/>
                                                    <w:sz w:val="18"/>
                                                    <w:szCs w:val="18"/>
                                                  </w:rPr>
                                                  <w:t xml:space="preserve"> </w:t>
                                                </w:r>
                                              </w:p>
                                              <w:p w:rsidR="0069118E" w:rsidRDefault="0069118E" w:rsidP="00C077CE">
                                                <w:pPr>
                                                  <w:numPr>
                                                    <w:ilvl w:val="0"/>
                                                    <w:numId w:val="1"/>
                                                  </w:numPr>
                                                  <w:rPr>
                                                    <w:rFonts w:ascii="Helvetica" w:eastAsia="Times New Roman" w:hAnsi="Helvetica" w:cs="Helvetica"/>
                                                    <w:color w:val="000000"/>
                                                    <w:sz w:val="18"/>
                                                    <w:szCs w:val="18"/>
                                                  </w:rPr>
                                                </w:pPr>
                                                <w:hyperlink r:id="rId19" w:history="1">
                                                  <w:r>
                                                    <w:rPr>
                                                      <w:rStyle w:val="Hyperlink"/>
                                                      <w:rFonts w:ascii="Helvetica" w:eastAsia="Times New Roman" w:hAnsi="Helvetica" w:cs="Helvetica"/>
                                                      <w:color w:val="1D5782"/>
                                                      <w:sz w:val="18"/>
                                                      <w:szCs w:val="18"/>
                                                    </w:rPr>
                                                    <w:t>The Center for Contemporary Arab Studies (CCAS) at Georgetown University</w:t>
                                                  </w:r>
                                                </w:hyperlink>
                                                <w:r>
                                                  <w:rPr>
                                                    <w:rFonts w:ascii="Helvetica" w:eastAsia="Times New Roman" w:hAnsi="Helvetica" w:cs="Helvetica"/>
                                                    <w:color w:val="000000"/>
                                                    <w:sz w:val="18"/>
                                                    <w:szCs w:val="18"/>
                                                  </w:rPr>
                                                  <w:t xml:space="preserve"> </w:t>
                                                </w:r>
                                              </w:p>
                                              <w:p w:rsidR="0069118E" w:rsidRDefault="0069118E" w:rsidP="00C077CE">
                                                <w:pPr>
                                                  <w:numPr>
                                                    <w:ilvl w:val="0"/>
                                                    <w:numId w:val="1"/>
                                                  </w:numPr>
                                                  <w:rPr>
                                                    <w:rFonts w:ascii="Helvetica" w:eastAsia="Times New Roman" w:hAnsi="Helvetica" w:cs="Helvetica"/>
                                                    <w:color w:val="000000"/>
                                                    <w:sz w:val="18"/>
                                                    <w:szCs w:val="18"/>
                                                  </w:rPr>
                                                </w:pPr>
                                                <w:hyperlink r:id="rId20" w:history="1">
                                                  <w:r>
                                                    <w:rPr>
                                                      <w:rStyle w:val="Hyperlink"/>
                                                      <w:rFonts w:ascii="Helvetica" w:eastAsia="Times New Roman" w:hAnsi="Helvetica" w:cs="Helvetica"/>
                                                      <w:color w:val="1D5782"/>
                                                      <w:sz w:val="18"/>
                                                      <w:szCs w:val="18"/>
                                                    </w:rPr>
                                                    <w:t>The Institute for Middle East Studies (IMES) at The George Washington University</w:t>
                                                  </w:r>
                                                  <w:r>
                                                    <w:rPr>
                                                      <w:rFonts w:ascii="Helvetica" w:eastAsia="Times New Roman" w:hAnsi="Helvetica" w:cs="Helvetica"/>
                                                      <w:color w:val="1D5782"/>
                                                      <w:sz w:val="18"/>
                                                      <w:szCs w:val="18"/>
                                                    </w:rPr>
                                                    <w:br/>
                                                  </w:r>
                                                </w:hyperlink>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The Department also marked IEW 2017 with a TED-talks style event on November 6th organized by the International Affairs Office: "The Role of Global and Cultural Competency in National Security and Diplomacy".</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We look forward to continuing this work over the coming year to prepare U.S. students, teachers, and communities to be global ready. We'll see you next year for International Education Week 2018!</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tc>
                                          </w:tr>
                                        </w:tbl>
                                        <w:p w:rsidR="0069118E" w:rsidRDefault="0069118E">
                                          <w:pPr>
                                            <w:jc w:val="center"/>
                                            <w:rPr>
                                              <w:rFonts w:eastAsia="Times New Roman"/>
                                            </w:rPr>
                                          </w:pPr>
                                          <w:r>
                                            <w:rPr>
                                              <w:rFonts w:eastAsia="Times New Roman"/>
                                            </w:rPr>
                                            <w:pict>
                                              <v:rect id="_x0000_i1030" style="width:468pt;height:1.5pt" o:hralign="center" o:hrstd="t" o:hr="t" fillcolor="#a0a0a0" stroked="f"/>
                                            </w:pict>
                                          </w:r>
                                        </w:p>
                                        <w:p w:rsidR="0069118E" w:rsidRDefault="0069118E">
                                          <w:pPr>
                                            <w:pStyle w:val="Heading1"/>
                                            <w:spacing w:before="75" w:beforeAutospacing="0" w:after="150" w:afterAutospacing="0"/>
                                            <w:rPr>
                                              <w:rFonts w:ascii="Helvetica" w:eastAsia="Times New Roman" w:hAnsi="Helvetica" w:cs="Helvetica"/>
                                              <w:color w:val="1A3885"/>
                                              <w:sz w:val="39"/>
                                              <w:szCs w:val="39"/>
                                            </w:rPr>
                                          </w:pPr>
                                          <w:r>
                                            <w:rPr>
                                              <w:rFonts w:ascii="Helvetica" w:eastAsia="Times New Roman" w:hAnsi="Helvetica" w:cs="Helvetica"/>
                                              <w:color w:val="1A3885"/>
                                              <w:sz w:val="39"/>
                                              <w:szCs w:val="39"/>
                                            </w:rPr>
                                            <w:t>PROGRAM NEWS</w:t>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FY 2017 Grantees Announcement</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1704975" cy="1704975"/>
                                                      <wp:effectExtent l="0" t="0" r="9525" b="9525"/>
                                                      <wp:wrapSquare wrapText="bothSides"/>
                                                      <wp:docPr id="29" name="Picture 29" descr="FY 2017 IFLE Grants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Y 2017 IFLE Grants Announcement"/>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IFLE is pleased to announce our new grant recipients for Fiscal Year 2017. IFLE awarded more than $71 million in new and non-competing continuation grants to help strengthen the capacity and performance of American education in world languages, world area and international studies, and research. The grants are under the Fulbright-Hays Act, also known at the Mutual Educational and Cultural Exchange Act of 1961, and Title VI of the Higher Education Act of 1965, as amended.</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“There has never been a more critical time to ensure that all our students are prepared for the challenges of an increasingly interconnected global economy,” said U.S. Secretary of Education Betsy DeVos. “At the Department, we strive to help all students master the skills necessary to succeed in postsecondary education and in-demand careers. More and more, these careers involve working across cultures, in multinational organizations. The work our students will pursue – even some we can’t imagine yet -- will be increasingly technical and global in nature. We can and must prepare them for what lies ahead.….”</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xml:space="preserve">The Department aims to address the nation’s need by preparing leaders who are highly competent in world languages and international studies and will fulfill roles critical to our national security and diplomacy, fill key positions in international business, and be the educators to help America’s </w:t>
                                                </w:r>
                                                <w:r>
                                                  <w:rPr>
                                                    <w:rFonts w:ascii="Helvetica" w:hAnsi="Helvetica" w:cs="Helvetica"/>
                                                    <w:color w:val="000000"/>
                                                    <w:sz w:val="18"/>
                                                    <w:szCs w:val="18"/>
                                                  </w:rPr>
                                                  <w:lastRenderedPageBreak/>
                                                  <w:t>students achieve greater global competence. These grants support our students, teachers, faculty, administrators, and institutions of higher education as they engage in projects focused on international studies, world languages, cross-cultural understanding and research.</w:t>
                                                </w:r>
                                              </w:p>
                                            </w:tc>
                                          </w:tr>
                                        </w:tbl>
                                        <w:p w:rsidR="0069118E" w:rsidRDefault="0069118E">
                                          <w:pPr>
                                            <w:jc w:val="center"/>
                                            <w:rPr>
                                              <w:rFonts w:eastAsia="Times New Roman"/>
                                            </w:rPr>
                                          </w:pPr>
                                          <w:r>
                                            <w:rPr>
                                              <w:rFonts w:eastAsia="Times New Roman"/>
                                            </w:rPr>
                                            <w:lastRenderedPageBreak/>
                                            <w:pict>
                                              <v:rect id="_x0000_i1031" style="width:468pt;height:1.5pt" o:hralign="center" o:hrstd="t" o:hr="t" fillcolor="#a0a0a0" stroked="f"/>
                                            </w:pict>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Google Map of IFLE Grant Recipients, Fiscal Year 2017</w:t>
                                          </w:r>
                                        </w:p>
                                        <w:p w:rsidR="0069118E" w:rsidRDefault="0069118E">
                                          <w:pPr>
                                            <w:rPr>
                                              <w:rFonts w:eastAsia="Times New Roman"/>
                                            </w:rPr>
                                          </w:pPr>
                                          <w:r>
                                            <w:rPr>
                                              <w:rFonts w:eastAsia="Times New Roman"/>
                                              <w:noProof/>
                                              <w:color w:val="1D5782"/>
                                            </w:rPr>
                                            <w:drawing>
                                              <wp:inline distT="0" distB="0" distL="0" distR="0">
                                                <wp:extent cx="5334000" cy="2352675"/>
                                                <wp:effectExtent l="0" t="0" r="0" b="9525"/>
                                                <wp:docPr id="13" name="Picture 13" descr="Google Map of FY 2017 IFLE Grante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gle Map of FY 2017 IFLE Grante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2352675"/>
                                                        </a:xfrm>
                                                        <a:prstGeom prst="rect">
                                                          <a:avLst/>
                                                        </a:prstGeom>
                                                        <a:noFill/>
                                                        <a:ln>
                                                          <a:noFill/>
                                                        </a:ln>
                                                      </pic:spPr>
                                                    </pic:pic>
                                                  </a:graphicData>
                                                </a:graphic>
                                              </wp:inline>
                                            </w:drawing>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Explore our </w:t>
                                          </w:r>
                                          <w:hyperlink r:id="rId24" w:history="1">
                                            <w:r>
                                              <w:rPr>
                                                <w:rStyle w:val="Hyperlink"/>
                                                <w:rFonts w:ascii="Helvetica" w:hAnsi="Helvetica" w:cs="Helvetica"/>
                                                <w:b/>
                                                <w:bCs/>
                                                <w:color w:val="1D5782"/>
                                                <w:sz w:val="18"/>
                                                <w:szCs w:val="18"/>
                                              </w:rPr>
                                              <w:t>Google map of FY 2017 IFLE grantees</w:t>
                                            </w:r>
                                          </w:hyperlink>
                                          <w:r>
                                            <w:rPr>
                                              <w:rFonts w:ascii="Helvetica" w:hAnsi="Helvetica" w:cs="Helvetica"/>
                                              <w:color w:val="000000"/>
                                              <w:sz w:val="18"/>
                                              <w:szCs w:val="18"/>
                                            </w:rPr>
                                            <w:t> to learn more about the institutions that are currently funded under Title VI and Fulbright-Hays programs administered by IFLE. Discover some of the projects being implemented on campuses all across the country and throughout the world that are strengthening international and foreign language education for all!</w:t>
                                          </w:r>
                                        </w:p>
                                        <w:p w:rsidR="0069118E" w:rsidRDefault="0069118E">
                                          <w:pPr>
                                            <w:pStyle w:val="xgdp"/>
                                            <w:rPr>
                                              <w:rFonts w:ascii="Helvetica" w:hAnsi="Helvetica" w:cs="Helvetica"/>
                                              <w:color w:val="000000"/>
                                              <w:sz w:val="18"/>
                                              <w:szCs w:val="18"/>
                                            </w:rPr>
                                          </w:pPr>
                                        </w:p>
                                        <w:p w:rsidR="0069118E" w:rsidRDefault="0069118E">
                                          <w:pPr>
                                            <w:pStyle w:val="xgdp"/>
                                          </w:pPr>
                                          <w:r>
                                            <w:rPr>
                                              <w:rFonts w:ascii="Helvetica" w:hAnsi="Helvetica" w:cs="Helvetica"/>
                                              <w:color w:val="000000"/>
                                              <w:sz w:val="18"/>
                                              <w:szCs w:val="18"/>
                                            </w:rPr>
                                            <w:t>The goal of this map is to offer a user-friendly way to get a sense of the extent of our work and the variety of our grantee institutions. The map features both Title VI and Fulbright-Hays grantee institutions.</w:t>
                                          </w:r>
                                        </w:p>
                                        <w:p w:rsidR="0069118E" w:rsidRDefault="0069118E">
                                          <w:pPr>
                                            <w:rPr>
                                              <w:rFonts w:eastAsia="Times New Roman"/>
                                            </w:rPr>
                                          </w:pPr>
                                          <w:r>
                                            <w:rPr>
                                              <w:rFonts w:eastAsia="Times New Roman"/>
                                              <w:noProof/>
                                              <w:color w:val="1D5782"/>
                                            </w:rPr>
                                            <w:drawing>
                                              <wp:inline distT="0" distB="0" distL="0" distR="0">
                                                <wp:extent cx="3667125" cy="704850"/>
                                                <wp:effectExtent l="0" t="0" r="9525" b="0"/>
                                                <wp:docPr id="12" name="Picture 12" descr="Read More Butt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ad More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704850"/>
                                                        </a:xfrm>
                                                        <a:prstGeom prst="rect">
                                                          <a:avLst/>
                                                        </a:prstGeom>
                                                        <a:noFill/>
                                                        <a:ln>
                                                          <a:noFill/>
                                                        </a:ln>
                                                      </pic:spPr>
                                                    </pic:pic>
                                                  </a:graphicData>
                                                </a:graphic>
                                              </wp:inline>
                                            </w:drawing>
                                          </w:r>
                                        </w:p>
                                        <w:p w:rsidR="0069118E" w:rsidRDefault="0069118E">
                                          <w:pPr>
                                            <w:jc w:val="center"/>
                                            <w:rPr>
                                              <w:rFonts w:eastAsia="Times New Roman"/>
                                            </w:rPr>
                                          </w:pPr>
                                          <w:r>
                                            <w:rPr>
                                              <w:rFonts w:eastAsia="Times New Roman"/>
                                            </w:rPr>
                                            <w:pict>
                                              <v:rect id="_x0000_i1034" style="width:468pt;height:1.5pt" o:hralign="center" o:hrstd="t" o:hr="t" fillcolor="#a0a0a0" stroked="f"/>
                                            </w:pict>
                                          </w:r>
                                        </w:p>
                                        <w:p w:rsidR="0069118E" w:rsidRDefault="0069118E">
                                          <w:pPr>
                                            <w:pStyle w:val="Heading1"/>
                                            <w:spacing w:before="75" w:beforeAutospacing="0" w:after="150" w:afterAutospacing="0"/>
                                            <w:rPr>
                                              <w:rFonts w:ascii="Helvetica" w:eastAsia="Times New Roman" w:hAnsi="Helvetica" w:cs="Helvetica"/>
                                              <w:color w:val="1A3885"/>
                                              <w:sz w:val="39"/>
                                              <w:szCs w:val="39"/>
                                            </w:rPr>
                                          </w:pPr>
                                          <w:r>
                                            <w:rPr>
                                              <w:rFonts w:ascii="Helvetica" w:eastAsia="Times New Roman" w:hAnsi="Helvetica" w:cs="Helvetica"/>
                                              <w:color w:val="1A3885"/>
                                              <w:sz w:val="39"/>
                                              <w:szCs w:val="39"/>
                                            </w:rPr>
                                            <w:t>IFLE GRANTEE SPOTLIGHT</w:t>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Centers for International Business Education Help Develop USA Trade Guide</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right</wp:align>
                                                      </wp:positionH>
                                                      <wp:positionV relativeFrom="line">
                                                        <wp:posOffset>0</wp:posOffset>
                                                      </wp:positionV>
                                                      <wp:extent cx="1981200" cy="2543175"/>
                                                      <wp:effectExtent l="0" t="0" r="0" b="9525"/>
                                                      <wp:wrapSquare wrapText="bothSides"/>
                                                      <wp:docPr id="28" name="Picture 28" descr="USA Trade Guid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Trade Guide Cover"/>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981200" cy="254317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For American companies looking to take their business to the next level, IFLE's </w:t>
                                                </w:r>
                                                <w:hyperlink r:id="rId26" w:history="1">
                                                  <w:r>
                                                    <w:rPr>
                                                      <w:rStyle w:val="Hyperlink"/>
                                                      <w:rFonts w:ascii="Helvetica" w:hAnsi="Helvetica" w:cs="Helvetica"/>
                                                      <w:b/>
                                                      <w:bCs/>
                                                      <w:color w:val="1D5782"/>
                                                      <w:sz w:val="18"/>
                                                      <w:szCs w:val="18"/>
                                                    </w:rPr>
                                                    <w:t>Title VI Centers for International Business Education (CIBEs)</w:t>
                                                  </w:r>
                                                  <w:r>
                                                    <w:rPr>
                                                      <w:rStyle w:val="Hyperlink"/>
                                                      <w:rFonts w:ascii="Helvetica" w:hAnsi="Helvetica" w:cs="Helvetica"/>
                                                      <w:color w:val="1D5782"/>
                                                      <w:sz w:val="18"/>
                                                      <w:szCs w:val="18"/>
                                                    </w:rPr>
                                                    <w:t xml:space="preserve"> </w:t>
                                                  </w:r>
                                                </w:hyperlink>
                                                <w:r>
                                                  <w:rPr>
                                                    <w:rFonts w:ascii="Helvetica" w:hAnsi="Helvetica" w:cs="Helvetica"/>
                                                    <w:color w:val="000000"/>
                                                    <w:sz w:val="18"/>
                                                    <w:szCs w:val="18"/>
                                                  </w:rPr>
                                                  <w:t>are a source of help. </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xml:space="preserve">San Diego State University’s </w:t>
                                                </w:r>
                                                <w:hyperlink r:id="rId27" w:history="1">
                                                  <w:r>
                                                    <w:rPr>
                                                      <w:rStyle w:val="Hyperlink"/>
                                                      <w:rFonts w:ascii="Helvetica" w:hAnsi="Helvetica" w:cs="Helvetica"/>
                                                      <w:color w:val="1D5782"/>
                                                      <w:sz w:val="18"/>
                                                      <w:szCs w:val="18"/>
                                                    </w:rPr>
                                                    <w:t>Center for International Business Education and Research</w:t>
                                                  </w:r>
                                                </w:hyperlink>
                                                <w:r>
                                                  <w:rPr>
                                                    <w:rFonts w:ascii="Helvetica" w:hAnsi="Helvetica" w:cs="Helvetica"/>
                                                    <w:color w:val="000000"/>
                                                    <w:sz w:val="18"/>
                                                    <w:szCs w:val="18"/>
                                                  </w:rPr>
                                                  <w:t> (CIBER) recently partnered with the State International Development Organizations (SIDO), ThinkGlobal Inc., and more than a dozen other Title VI CIBE programs across the nation to create the new </w:t>
                                                </w:r>
                                                <w:hyperlink r:id="rId28" w:history="1">
                                                  <w:r>
                                                    <w:rPr>
                                                      <w:rStyle w:val="Hyperlink"/>
                                                      <w:rFonts w:ascii="Helvetica" w:hAnsi="Helvetica" w:cs="Helvetica"/>
                                                      <w:b/>
                                                      <w:bCs/>
                                                      <w:color w:val="1D5782"/>
                                                      <w:sz w:val="18"/>
                                                      <w:szCs w:val="18"/>
                                                    </w:rPr>
                                                    <w:t>USA Trade Guide</w:t>
                                                  </w:r>
                                                </w:hyperlink>
                                                <w:r>
                                                  <w:rPr>
                                                    <w:rFonts w:ascii="Helvetica" w:hAnsi="Helvetica" w:cs="Helvetica"/>
                                                    <w:b/>
                                                    <w:bCs/>
                                                    <w:color w:val="000000"/>
                                                    <w:sz w:val="18"/>
                                                    <w:szCs w:val="18"/>
                                                  </w:rPr>
                                                  <w:t>.</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xml:space="preserve">The colorful, magazine-style guide is a </w:t>
                                                </w:r>
                                                <w:r>
                                                  <w:rPr>
                                                    <w:rFonts w:ascii="Helvetica" w:hAnsi="Helvetica" w:cs="Helvetica"/>
                                                    <w:b/>
                                                    <w:bCs/>
                                                    <w:color w:val="000000"/>
                                                    <w:sz w:val="18"/>
                                                    <w:szCs w:val="18"/>
                                                  </w:rPr>
                                                  <w:t>resource for U.S. exporters, offering the business tools they need to succeed in global markets. The free guide is available in print and online.</w:t>
                                                </w:r>
                                                <w:r>
                                                  <w:rPr>
                                                    <w:rFonts w:ascii="Helvetica" w:hAnsi="Helvetica" w:cs="Helvetica"/>
                                                    <w:color w:val="000000"/>
                                                    <w:sz w:val="18"/>
                                                    <w:szCs w:val="18"/>
                                                  </w:rPr>
                                                  <w:br/>
                                                </w:r>
                                                <w:r>
                                                  <w:rPr>
                                                    <w:rFonts w:ascii="Helvetica" w:hAnsi="Helvetica" w:cs="Helvetica"/>
                                                    <w:color w:val="000000"/>
                                                    <w:sz w:val="18"/>
                                                    <w:szCs w:val="18"/>
                                                  </w:rPr>
                                                  <w:br/>
                                                  <w:t xml:space="preserve">The purpose of the guide is to provide U.S. companies and foreign investors with expert advice and answers to frequently asked questions about exporting, foreign direct investment and </w:t>
                                                </w:r>
                                                <w:r>
                                                  <w:rPr>
                                                    <w:rFonts w:ascii="Helvetica" w:hAnsi="Helvetica" w:cs="Helvetica"/>
                                                    <w:color w:val="000000"/>
                                                    <w:sz w:val="18"/>
                                                    <w:szCs w:val="18"/>
                                                  </w:rPr>
                                                  <w:lastRenderedPageBreak/>
                                                  <w:t>global business. It includes key contacts, websites and other important resources for exporters and investors to connect with service providers nationwide.</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SDSU undergraduate students assisted in compiling the guide by developing an extensive list of international trade resources in countries around the world.</w:t>
                                                </w:r>
                                                <w:r>
                                                  <w:rPr>
                                                    <w:rFonts w:ascii="Helvetica" w:hAnsi="Helvetica" w:cs="Helvetica"/>
                                                    <w:color w:val="000000"/>
                                                    <w:sz w:val="18"/>
                                                    <w:szCs w:val="18"/>
                                                  </w:rPr>
                                                  <w:br/>
                                                </w:r>
                                                <w:r>
                                                  <w:rPr>
                                                    <w:rFonts w:ascii="Helvetica" w:hAnsi="Helvetica" w:cs="Helvetica"/>
                                                    <w:color w:val="000000"/>
                                                    <w:sz w:val="18"/>
                                                    <w:szCs w:val="18"/>
                                                  </w:rPr>
                                                  <w:br/>
                                                  <w:t>“The CIBER program at SDSU is the only one in the state of California, and the work students complete through the program provides crucial hands-on experience that will help them succeed in their careers,” said </w:t>
                                                </w:r>
                                                <w:r>
                                                  <w:rPr>
                                                    <w:rStyle w:val="xapple-style-span"/>
                                                    <w:rFonts w:ascii="Helvetica" w:hAnsi="Helvetica" w:cs="Helvetica"/>
                                                    <w:color w:val="000000"/>
                                                    <w:sz w:val="18"/>
                                                    <w:szCs w:val="18"/>
                                                  </w:rPr>
                                                  <w:t>Mark J. Ballam</w:t>
                                                </w:r>
                                                <w:r>
                                                  <w:rPr>
                                                    <w:rFonts w:ascii="Helvetica" w:hAnsi="Helvetica" w:cs="Helvetica"/>
                                                    <w:color w:val="000000"/>
                                                    <w:sz w:val="18"/>
                                                    <w:szCs w:val="18"/>
                                                  </w:rPr>
                                                  <w:t>, SDSU CIBER managing director. “The USA Trade Guide is one example of how we accomplish the university’s goal of providing a first-class educational experience while helping to improve U.S. business competitiveness at the same time.”</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Print copies of the guide are being distributed nationwide by state and local economic development agencies, chambers of commerce, world trade centers, ports, and private sector service providers.</w:t>
                                                </w:r>
                                                <w:r>
                                                  <w:rPr>
                                                    <w:rFonts w:ascii="Helvetica" w:hAnsi="Helvetica" w:cs="Helvetica"/>
                                                    <w:color w:val="000000"/>
                                                    <w:sz w:val="18"/>
                                                    <w:szCs w:val="18"/>
                                                  </w:rPr>
                                                  <w:br/>
                                                </w:r>
                                                <w:r>
                                                  <w:rPr>
                                                    <w:rFonts w:ascii="Helvetica" w:hAnsi="Helvetica" w:cs="Helvetica"/>
                                                    <w:color w:val="000000"/>
                                                    <w:sz w:val="18"/>
                                                    <w:szCs w:val="18"/>
                                                  </w:rPr>
                                                  <w:br/>
                                                  <w:t>“State international trade offices are on the front line, steering companies through the export process, and working to attract investment in to our respective states,” says </w:t>
                                                </w:r>
                                                <w:r>
                                                  <w:rPr>
                                                    <w:rStyle w:val="xapple-style-span"/>
                                                    <w:rFonts w:ascii="Helvetica" w:hAnsi="Helvetica" w:cs="Helvetica"/>
                                                    <w:color w:val="000000"/>
                                                    <w:sz w:val="18"/>
                                                    <w:szCs w:val="18"/>
                                                  </w:rPr>
                                                  <w:t>David Mathe</w:t>
                                                </w:r>
                                                <w:r>
                                                  <w:rPr>
                                                    <w:rFonts w:ascii="Helvetica" w:hAnsi="Helvetica" w:cs="Helvetica"/>
                                                    <w:color w:val="000000"/>
                                                    <w:sz w:val="18"/>
                                                    <w:szCs w:val="18"/>
                                                  </w:rPr>
                                                  <w:t>, president of SIDO. “The guide is a valuable resource for both exporters and companies interested in site selection and investment anywhere in the United States.”</w:t>
                                                </w:r>
                                              </w:p>
                                            </w:tc>
                                          </w:tr>
                                        </w:tbl>
                                        <w:p w:rsidR="0069118E" w:rsidRDefault="0069118E">
                                          <w:pPr>
                                            <w:rPr>
                                              <w:rFonts w:eastAsia="Times New Roman"/>
                                            </w:rPr>
                                          </w:pPr>
                                          <w:r>
                                            <w:rPr>
                                              <w:rFonts w:eastAsia="Times New Roman"/>
                                              <w:noProof/>
                                              <w:color w:val="1D5782"/>
                                            </w:rPr>
                                            <w:lastRenderedPageBreak/>
                                            <w:drawing>
                                              <wp:inline distT="0" distB="0" distL="0" distR="0">
                                                <wp:extent cx="3667125" cy="704850"/>
                                                <wp:effectExtent l="0" t="0" r="9525" b="0"/>
                                                <wp:docPr id="11" name="Picture 11" descr="Read More Butto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ad More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704850"/>
                                                        </a:xfrm>
                                                        <a:prstGeom prst="rect">
                                                          <a:avLst/>
                                                        </a:prstGeom>
                                                        <a:noFill/>
                                                        <a:ln>
                                                          <a:noFill/>
                                                        </a:ln>
                                                      </pic:spPr>
                                                    </pic:pic>
                                                  </a:graphicData>
                                                </a:graphic>
                                              </wp:inline>
                                            </w:drawing>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UISFL Grantees Recognized for Excellence in International Education </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2352675" cy="1562100"/>
                                                      <wp:effectExtent l="0" t="0" r="9525" b="0"/>
                                                      <wp:wrapSquare wrapText="bothSides"/>
                                                      <wp:docPr id="27" name="Picture 27" descr="World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ld Flags"/>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2352675" cy="15621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Several current and past recipients of </w:t>
                                                </w:r>
                                                <w:hyperlink r:id="rId31" w:history="1">
                                                  <w:r>
                                                    <w:rPr>
                                                      <w:rStyle w:val="Hyperlink"/>
                                                      <w:rFonts w:ascii="Helvetica" w:hAnsi="Helvetica" w:cs="Helvetica"/>
                                                      <w:b/>
                                                      <w:bCs/>
                                                      <w:color w:val="1D5782"/>
                                                      <w:sz w:val="18"/>
                                                      <w:szCs w:val="18"/>
                                                    </w:rPr>
                                                    <w:t>Title VI Undergraduate International Studies and Foreign Language (UISFL) </w:t>
                                                  </w:r>
                                                </w:hyperlink>
                                                <w:r>
                                                  <w:rPr>
                                                    <w:rFonts w:ascii="Helvetica" w:hAnsi="Helvetica" w:cs="Helvetica"/>
                                                    <w:color w:val="000000"/>
                                                    <w:sz w:val="18"/>
                                                    <w:szCs w:val="18"/>
                                                  </w:rPr>
                                                  <w:t>grants have been honored with Senator Paul Simon Awards for Campus Internationalization. These awards, administered by NAFSA Association of International Educators, recognize excellence in integrating international education throughout all facets of university and college campuses.</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Four institutions received awards for comprehensive efforts to internationalize their campuses in 2017: Florida State University, Santa Monica College, the University of Iowa, and the University of Pittsburgh. Three of these institutions received FY 2016 and FY 2017 UISFL awards to conduct projects focused on expanding language and international studies programming at their schools:</w:t>
                                                </w:r>
                                              </w:p>
                                              <w:p w:rsidR="0069118E" w:rsidRDefault="0069118E" w:rsidP="00C077CE">
                                                <w:pPr>
                                                  <w:numPr>
                                                    <w:ilvl w:val="0"/>
                                                    <w:numId w:val="2"/>
                                                  </w:numPr>
                                                  <w:rPr>
                                                    <w:rFonts w:ascii="Helvetica" w:eastAsia="Times New Roman" w:hAnsi="Helvetica" w:cs="Helvetica"/>
                                                    <w:color w:val="000000"/>
                                                    <w:sz w:val="18"/>
                                                    <w:szCs w:val="18"/>
                                                  </w:rPr>
                                                </w:pPr>
                                                <w:hyperlink r:id="rId32" w:history="1">
                                                  <w:r>
                                                    <w:rPr>
                                                      <w:rStyle w:val="Hyperlink"/>
                                                      <w:rFonts w:ascii="Helvetica" w:eastAsia="Times New Roman" w:hAnsi="Helvetica" w:cs="Helvetica"/>
                                                      <w:color w:val="1D5782"/>
                                                      <w:sz w:val="18"/>
                                                      <w:szCs w:val="18"/>
                                                    </w:rPr>
                                                    <w:t>The Foreign Language Advantage (Santa Monica College)</w:t>
                                                  </w:r>
                                                </w:hyperlink>
                                                <w:r>
                                                  <w:rPr>
                                                    <w:rFonts w:ascii="Helvetica" w:eastAsia="Times New Roman" w:hAnsi="Helvetica" w:cs="Helvetica"/>
                                                    <w:color w:val="000000"/>
                                                    <w:sz w:val="18"/>
                                                    <w:szCs w:val="18"/>
                                                  </w:rPr>
                                                  <w:t xml:space="preserve"> </w:t>
                                                </w:r>
                                              </w:p>
                                              <w:p w:rsidR="0069118E" w:rsidRDefault="0069118E" w:rsidP="00C077CE">
                                                <w:pPr>
                                                  <w:numPr>
                                                    <w:ilvl w:val="0"/>
                                                    <w:numId w:val="2"/>
                                                  </w:numPr>
                                                  <w:rPr>
                                                    <w:rFonts w:ascii="Helvetica" w:eastAsia="Times New Roman" w:hAnsi="Helvetica" w:cs="Helvetica"/>
                                                    <w:color w:val="000000"/>
                                                    <w:sz w:val="18"/>
                                                    <w:szCs w:val="18"/>
                                                  </w:rPr>
                                                </w:pPr>
                                                <w:hyperlink r:id="rId33" w:history="1">
                                                  <w:r>
                                                    <w:rPr>
                                                      <w:rStyle w:val="Hyperlink"/>
                                                      <w:rFonts w:ascii="Helvetica" w:eastAsia="Times New Roman" w:hAnsi="Helvetica" w:cs="Helvetica"/>
                                                      <w:color w:val="1D5782"/>
                                                      <w:sz w:val="18"/>
                                                      <w:szCs w:val="18"/>
                                                    </w:rPr>
                                                    <w:t>Rethinking Russian Language Programming for 21st-Century Students (University of Iowa)</w:t>
                                                  </w:r>
                                                </w:hyperlink>
                                                <w:r>
                                                  <w:rPr>
                                                    <w:rFonts w:ascii="Helvetica" w:eastAsia="Times New Roman" w:hAnsi="Helvetica" w:cs="Helvetica"/>
                                                    <w:color w:val="000000"/>
                                                    <w:sz w:val="18"/>
                                                    <w:szCs w:val="18"/>
                                                  </w:rPr>
                                                  <w:t xml:space="preserve"> </w:t>
                                                </w:r>
                                              </w:p>
                                              <w:p w:rsidR="0069118E" w:rsidRDefault="0069118E" w:rsidP="00C077CE">
                                                <w:pPr>
                                                  <w:numPr>
                                                    <w:ilvl w:val="0"/>
                                                    <w:numId w:val="2"/>
                                                  </w:numPr>
                                                  <w:rPr>
                                                    <w:rFonts w:ascii="Helvetica" w:eastAsia="Times New Roman" w:hAnsi="Helvetica" w:cs="Helvetica"/>
                                                    <w:color w:val="000000"/>
                                                    <w:sz w:val="18"/>
                                                    <w:szCs w:val="18"/>
                                                  </w:rPr>
                                                </w:pPr>
                                                <w:hyperlink r:id="rId34" w:history="1">
                                                  <w:r>
                                                    <w:rPr>
                                                      <w:rStyle w:val="Hyperlink"/>
                                                      <w:rFonts w:ascii="Helvetica" w:eastAsia="Times New Roman" w:hAnsi="Helvetica" w:cs="Helvetica"/>
                                                      <w:color w:val="1D5782"/>
                                                      <w:sz w:val="18"/>
                                                      <w:szCs w:val="18"/>
                                                    </w:rPr>
                                                    <w:t>Broadening the Reach of African Studies at Pitt (University of Pittsburgh)</w:t>
                                                  </w:r>
                                                  <w:r>
                                                    <w:rPr>
                                                      <w:rFonts w:ascii="Helvetica" w:eastAsia="Times New Roman" w:hAnsi="Helvetica" w:cs="Helvetica"/>
                                                      <w:color w:val="1D5782"/>
                                                      <w:sz w:val="18"/>
                                                      <w:szCs w:val="18"/>
                                                    </w:rPr>
                                                    <w:br/>
                                                  </w:r>
                                                </w:hyperlink>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The fourth institution, Florida State University, is a prior UISFL grant recipient. In addition, three institutions received spotlight awards for innovation and creativity in a specific area of internationalization: Spelman College, Texas Christian University, and the University of North Texas (also a prior UISFL recipient).</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The 2017 Simon awards demonstrate the long-term impact of UISFL awards on college campuses across the country. The UISFL program provides seed funding to plan, develop, and carry out new programs to strengthen and improve undergraduate instruction in international studies and foreign languages. A large majority of UISFL grantees are community colleges, small four-year colleges/universities, and Minority-Serving Institutions.</w:t>
                                                </w:r>
                                              </w:p>
                                            </w:tc>
                                          </w:tr>
                                        </w:tbl>
                                        <w:p w:rsidR="0069118E" w:rsidRDefault="0069118E">
                                          <w:pPr>
                                            <w:rPr>
                                              <w:rFonts w:eastAsia="Times New Roman"/>
                                            </w:rPr>
                                          </w:pPr>
                                          <w:r>
                                            <w:rPr>
                                              <w:rFonts w:eastAsia="Times New Roman"/>
                                              <w:noProof/>
                                              <w:color w:val="1D5782"/>
                                            </w:rPr>
                                            <w:drawing>
                                              <wp:inline distT="0" distB="0" distL="0" distR="0">
                                                <wp:extent cx="3667125" cy="704850"/>
                                                <wp:effectExtent l="0" t="0" r="9525" b="0"/>
                                                <wp:docPr id="10" name="Picture 10" descr="Read More Butt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ad More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704850"/>
                                                        </a:xfrm>
                                                        <a:prstGeom prst="rect">
                                                          <a:avLst/>
                                                        </a:prstGeom>
                                                        <a:noFill/>
                                                        <a:ln>
                                                          <a:noFill/>
                                                        </a:ln>
                                                      </pic:spPr>
                                                    </pic:pic>
                                                  </a:graphicData>
                                                </a:graphic>
                                              </wp:inline>
                                            </w:drawing>
                                          </w:r>
                                        </w:p>
                                        <w:p w:rsidR="0069118E" w:rsidRDefault="0069118E">
                                          <w:pPr>
                                            <w:jc w:val="center"/>
                                            <w:rPr>
                                              <w:rFonts w:eastAsia="Times New Roman"/>
                                            </w:rPr>
                                          </w:pPr>
                                          <w:r>
                                            <w:rPr>
                                              <w:rFonts w:eastAsia="Times New Roman"/>
                                            </w:rPr>
                                            <w:pict>
                                              <v:rect id="_x0000_i1037" style="width:468pt;height:1.5pt" o:hralign="center" o:hrstd="t" o:hr="t" fillcolor="#a0a0a0" stroked="f"/>
                                            </w:pict>
                                          </w:r>
                                        </w:p>
                                        <w:p w:rsidR="0069118E" w:rsidRDefault="0069118E">
                                          <w:pPr>
                                            <w:pStyle w:val="Heading1"/>
                                            <w:spacing w:before="75" w:beforeAutospacing="0" w:after="150" w:afterAutospacing="0"/>
                                            <w:rPr>
                                              <w:rFonts w:ascii="Helvetica" w:eastAsia="Times New Roman" w:hAnsi="Helvetica" w:cs="Helvetica"/>
                                              <w:color w:val="1A3885"/>
                                              <w:sz w:val="39"/>
                                              <w:szCs w:val="39"/>
                                            </w:rPr>
                                          </w:pPr>
                                          <w:r>
                                            <w:rPr>
                                              <w:rFonts w:ascii="Helvetica" w:eastAsia="Times New Roman" w:hAnsi="Helvetica" w:cs="Helvetica"/>
                                              <w:color w:val="1A3885"/>
                                              <w:sz w:val="39"/>
                                              <w:szCs w:val="39"/>
                                            </w:rPr>
                                            <w:t>VOICES FROM THE FIELD</w:t>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lastRenderedPageBreak/>
                                            <w:t>Fulbright-Hays Group Project Abroad Video: Learn All About Ethiopia!</w:t>
                                          </w:r>
                                        </w:p>
                                        <w:p w:rsidR="0069118E" w:rsidRDefault="0069118E">
                                          <w:pPr>
                                            <w:rPr>
                                              <w:rFonts w:eastAsia="Times New Roman"/>
                                            </w:rPr>
                                          </w:pPr>
                                          <w:r>
                                            <w:rPr>
                                              <w:rFonts w:eastAsia="Times New Roman"/>
                                              <w:noProof/>
                                              <w:color w:val="1D5782"/>
                                            </w:rPr>
                                            <w:drawing>
                                              <wp:inline distT="0" distB="0" distL="0" distR="0">
                                                <wp:extent cx="5334000" cy="2990850"/>
                                                <wp:effectExtent l="0" t="0" r="0" b="0"/>
                                                <wp:docPr id="9" name="Picture 9" descr="Fulbright-Hays GPA Project 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ulbright-Hays GPA Project Vide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34000" cy="2990850"/>
                                                        </a:xfrm>
                                                        <a:prstGeom prst="rect">
                                                          <a:avLst/>
                                                        </a:prstGeom>
                                                        <a:noFill/>
                                                        <a:ln>
                                                          <a:noFill/>
                                                        </a:ln>
                                                      </pic:spPr>
                                                    </pic:pic>
                                                  </a:graphicData>
                                                </a:graphic>
                                              </wp:inline>
                                            </w:drawing>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Eighteen (18) American teachers collaborated this past summer to produce a </w:t>
                                          </w:r>
                                          <w:hyperlink r:id="rId38" w:history="1">
                                            <w:r>
                                              <w:rPr>
                                                <w:rStyle w:val="Hyperlink"/>
                                                <w:rFonts w:ascii="Helvetica" w:hAnsi="Helvetica" w:cs="Helvetica"/>
                                                <w:color w:val="1D5782"/>
                                                <w:sz w:val="18"/>
                                                <w:szCs w:val="18"/>
                                              </w:rPr>
                                              <w:t>highly informative and entertaining video about Ethiopia</w:t>
                                            </w:r>
                                          </w:hyperlink>
                                          <w:r>
                                            <w:rPr>
                                              <w:rFonts w:ascii="Helvetica" w:hAnsi="Helvetica" w:cs="Helvetica"/>
                                              <w:color w:val="000000"/>
                                              <w:sz w:val="18"/>
                                              <w:szCs w:val="18"/>
                                            </w:rPr>
                                            <w:t> thanks to their experiences abroad through the </w:t>
                                          </w:r>
                                          <w:hyperlink r:id="rId39" w:history="1">
                                            <w:r>
                                              <w:rPr>
                                                <w:rStyle w:val="Hyperlink"/>
                                                <w:rFonts w:ascii="Helvetica" w:hAnsi="Helvetica" w:cs="Helvetica"/>
                                                <w:b/>
                                                <w:bCs/>
                                                <w:color w:val="1D5782"/>
                                                <w:sz w:val="18"/>
                                                <w:szCs w:val="18"/>
                                              </w:rPr>
                                              <w:t>Fulbright-Hays Group Projects Abroad (GPA) program</w:t>
                                            </w:r>
                                          </w:hyperlink>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The video opens with the teachers' contribution to the five question challenge, a world-wide internet curriculum phenomenon, and then features discoveries from their experiences learning about the Wolaita culture. Curriculum units will accompany each section of the video so that teachers can focus on areas that interest them and can adapt them for K-12 settings.</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The University of Pittsburgh's African Studies Program received a Fiscal Year 2016 Fulbright-Hays Group Project Abroad grant to organize the study trip aimed at strengthening the teaching of African(a) Studies in U.S. schools and educational organizations.</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American and Ethiopian educators, working in intercultural teams, investigated and documented the folklife of the region in order to build engaging multi-media curriculum units available online. Teachers used folklife as a lens to explore learning across generations and places, participating in and observing what people believe, know, make, say, and create. Participants honed their ethnographic research abilities, investigatory skills and listening practices through activities including site visits, hands-on practice, and classroom exercises. Teachers attended Amharic language class daily in order to develop the language skills necessary to dive deeper into Ethiopia's rich culture.</w:t>
                                          </w:r>
                                        </w:p>
                                        <w:p w:rsidR="0069118E" w:rsidRDefault="0069118E">
                                          <w:pPr>
                                            <w:rPr>
                                              <w:rFonts w:eastAsia="Times New Roman"/>
                                            </w:rPr>
                                          </w:pPr>
                                          <w:r>
                                            <w:rPr>
                                              <w:rFonts w:eastAsia="Times New Roman"/>
                                              <w:noProof/>
                                              <w:color w:val="1D5782"/>
                                            </w:rPr>
                                            <w:drawing>
                                              <wp:inline distT="0" distB="0" distL="0" distR="0">
                                                <wp:extent cx="5334000" cy="552450"/>
                                                <wp:effectExtent l="0" t="0" r="0" b="0"/>
                                                <wp:docPr id="8" name="Picture 8" descr="Watch the video button">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tch the video butt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0" cy="552450"/>
                                                        </a:xfrm>
                                                        <a:prstGeom prst="rect">
                                                          <a:avLst/>
                                                        </a:prstGeom>
                                                        <a:noFill/>
                                                        <a:ln>
                                                          <a:noFill/>
                                                        </a:ln>
                                                      </pic:spPr>
                                                    </pic:pic>
                                                  </a:graphicData>
                                                </a:graphic>
                                              </wp:inline>
                                            </w:drawing>
                                          </w:r>
                                          <w:r>
                                            <w:rPr>
                                              <w:rFonts w:eastAsia="Times New Roman"/>
                                              <w:noProof/>
                                            </w:rPr>
                                            <w:drawing>
                                              <wp:inline distT="0" distB="0" distL="0" distR="0">
                                                <wp:extent cx="4533900" cy="238125"/>
                                                <wp:effectExtent l="0" t="0" r="0" b="9525"/>
                                                <wp:docPr id="7" name="Picture 7" descr="https://content.govdelivery.com/attachments/fancy_images/USED/2014/06/313307/656564/long-section-divider-white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ontent.govdelivery.com/attachments/fancy_images/USED/2014/06/313307/656564/long-section-divider-white_crop.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33900" cy="238125"/>
                                                        </a:xfrm>
                                                        <a:prstGeom prst="rect">
                                                          <a:avLst/>
                                                        </a:prstGeom>
                                                        <a:noFill/>
                                                        <a:ln>
                                                          <a:noFill/>
                                                        </a:ln>
                                                      </pic:spPr>
                                                    </pic:pic>
                                                  </a:graphicData>
                                                </a:graphic>
                                              </wp:inline>
                                            </w:drawing>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How One Harlem Teacher is Sharing his Fulbright-Hays Experience in Peru with Students Back Home</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hideMark/>
                                              </w:tcPr>
                                              <w:p w:rsidR="0069118E" w:rsidRDefault="0069118E">
                                                <w:pPr>
                                                  <w:pStyle w:val="xgdp"/>
                                                  <w:rPr>
                                                    <w:rFonts w:ascii="Helvetica" w:hAnsi="Helvetica" w:cs="Helvetica"/>
                                                    <w:color w:val="000000"/>
                                                    <w:sz w:val="18"/>
                                                    <w:szCs w:val="18"/>
                                                  </w:rPr>
                                                </w:pPr>
                                                <w:r>
                                                  <w:rPr>
                                                    <w:noProof/>
                                                  </w:rPr>
                                                  <w:lastRenderedPageBreak/>
                                                  <w:drawing>
                                                    <wp:anchor distT="0" distB="0" distL="66675" distR="66675" simplePos="0" relativeHeight="251658240" behindDoc="0" locked="0" layoutInCell="1" allowOverlap="0">
                                                      <wp:simplePos x="0" y="0"/>
                                                      <wp:positionH relativeFrom="column">
                                                        <wp:align>right</wp:align>
                                                      </wp:positionH>
                                                      <wp:positionV relativeFrom="line">
                                                        <wp:posOffset>0</wp:posOffset>
                                                      </wp:positionV>
                                                      <wp:extent cx="2914650" cy="2847975"/>
                                                      <wp:effectExtent l="0" t="0" r="0" b="9525"/>
                                                      <wp:wrapSquare wrapText="bothSides"/>
                                                      <wp:docPr id="26" name="Picture 26" descr="Medicine in My Back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cine in My Backyard"/>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2914650" cy="284797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Frederic Bernal Lim is an English Language Learner Specialist at the St. HOPE Leadership Academy Charter School in Harlem, New York. Frederic participated in the 2016 Fulbright-Hays Seminar Abroad in Peru for K-8 educators, and he recently shared with IFLE how he is using that experience to infuse a global dimension into his curriculum back home. Frederic writes:</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8"/>
                                                    <w:szCs w:val="18"/>
                                                  </w:rPr>
                                                  <w:t xml:space="preserve">"Since my participation in the Fulbright-Hays Seminar Abroad to Peru in 2016, I have incorporated what I learned about ancestral Peruvian agricultural methods into my Project Based Learning unit on plants called “Medicine in My Backyard” (available on </w:t>
                                                </w:r>
                                                <w:hyperlink r:id="rId43" w:history="1">
                                                  <w:r>
                                                    <w:rPr>
                                                      <w:rStyle w:val="Hyperlink"/>
                                                      <w:rFonts w:ascii="Helvetica" w:hAnsi="Helvetica" w:cs="Helvetica"/>
                                                      <w:i/>
                                                      <w:iCs/>
                                                      <w:color w:val="1D5782"/>
                                                      <w:sz w:val="18"/>
                                                      <w:szCs w:val="18"/>
                                                    </w:rPr>
                                                    <w:t>https://iearn.org/).</w:t>
                                                  </w:r>
                                                </w:hyperlink>
                                                <w:r>
                                                  <w:rPr>
                                                    <w:rFonts w:ascii="Helvetica" w:hAnsi="Helvetica" w:cs="Helvetica"/>
                                                    <w:i/>
                                                    <w:iCs/>
                                                    <w:color w:val="000000"/>
                                                    <w:sz w:val="18"/>
                                                    <w:szCs w:val="18"/>
                                                  </w:rPr>
                                                  <w:t xml:space="preserve"> My English as a New Language (ENL) students in Harlem compare plants grown traditionally in soil with those grown in a hydroponic system. Students track growth, then write short poems about culinary and medicinal herbs, combining social studies, science, math, and English language arts. Our school teamed with </w:t>
                                                </w:r>
                                                <w:hyperlink r:id="rId44" w:history="1">
                                                  <w:r>
                                                    <w:rPr>
                                                      <w:rStyle w:val="Hyperlink"/>
                                                      <w:rFonts w:ascii="Helvetica" w:hAnsi="Helvetica" w:cs="Helvetica"/>
                                                      <w:i/>
                                                      <w:iCs/>
                                                      <w:color w:val="1D5782"/>
                                                      <w:sz w:val="18"/>
                                                      <w:szCs w:val="18"/>
                                                    </w:rPr>
                                                    <w:t>Harlem Grown</w:t>
                                                  </w:r>
                                                </w:hyperlink>
                                                <w:r>
                                                  <w:rPr>
                                                    <w:rFonts w:ascii="Helvetica" w:hAnsi="Helvetica" w:cs="Helvetica"/>
                                                    <w:i/>
                                                    <w:iCs/>
                                                    <w:color w:val="000000"/>
                                                    <w:sz w:val="18"/>
                                                    <w:szCs w:val="18"/>
                                                  </w:rPr>
                                                  <w:t xml:space="preserve"> and plans to Skype with students at Colegio Marionistas in Lima and Colegio Boston in Guatemala to compare plant growth (specifically potatoes)."</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w:t>
                                                </w: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 xml:space="preserve">The </w:t>
                                                </w:r>
                                                <w:hyperlink r:id="rId45" w:history="1">
                                                  <w:r>
                                                    <w:rPr>
                                                      <w:rStyle w:val="Hyperlink"/>
                                                      <w:rFonts w:ascii="Helvetica" w:hAnsi="Helvetica" w:cs="Helvetica"/>
                                                      <w:b/>
                                                      <w:bCs/>
                                                      <w:color w:val="1D5782"/>
                                                      <w:sz w:val="18"/>
                                                      <w:szCs w:val="18"/>
                                                    </w:rPr>
                                                    <w:t>Fulbright-Hays Seminars Abroad Program</w:t>
                                                  </w:r>
                                                </w:hyperlink>
                                                <w:r>
                                                  <w:rPr>
                                                    <w:rFonts w:ascii="Helvetica" w:hAnsi="Helvetica" w:cs="Helvetica"/>
                                                    <w:color w:val="000000"/>
                                                    <w:sz w:val="18"/>
                                                    <w:szCs w:val="18"/>
                                                  </w:rPr>
                                                  <w:t> provides short-term study and travel seminars abroad for U.S. educators in the social sciences and humanities for the purpose of improving their understanding and knowledge of the peoples and cultures of other countries.</w:t>
                                                </w:r>
                                              </w:p>
                                            </w:tc>
                                          </w:tr>
                                        </w:tbl>
                                        <w:p w:rsidR="0069118E" w:rsidRDefault="0069118E">
                                          <w:pPr>
                                            <w:rPr>
                                              <w:rFonts w:eastAsia="Times New Roman"/>
                                            </w:rPr>
                                          </w:pPr>
                                          <w:r>
                                            <w:rPr>
                                              <w:rFonts w:eastAsia="Times New Roman"/>
                                              <w:noProof/>
                                              <w:color w:val="1D5782"/>
                                            </w:rPr>
                                            <w:drawing>
                                              <wp:inline distT="0" distB="0" distL="0" distR="0">
                                                <wp:extent cx="3667125" cy="704850"/>
                                                <wp:effectExtent l="0" t="0" r="9525" b="0"/>
                                                <wp:docPr id="6" name="Picture 6" descr="Read More Button">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ad More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704850"/>
                                                        </a:xfrm>
                                                        <a:prstGeom prst="rect">
                                                          <a:avLst/>
                                                        </a:prstGeom>
                                                        <a:noFill/>
                                                        <a:ln>
                                                          <a:noFill/>
                                                        </a:ln>
                                                      </pic:spPr>
                                                    </pic:pic>
                                                  </a:graphicData>
                                                </a:graphic>
                                              </wp:inline>
                                            </w:drawing>
                                          </w:r>
                                        </w:p>
                                        <w:p w:rsidR="0069118E" w:rsidRDefault="0069118E">
                                          <w:pPr>
                                            <w:jc w:val="center"/>
                                            <w:rPr>
                                              <w:rFonts w:eastAsia="Times New Roman"/>
                                            </w:rPr>
                                          </w:pPr>
                                          <w:r>
                                            <w:rPr>
                                              <w:rFonts w:eastAsia="Times New Roman"/>
                                            </w:rPr>
                                            <w:pict>
                                              <v:rect id="_x0000_i1042" style="width:468pt;height:1.5pt" o:hralign="center" o:hrstd="t" o:hr="t" fillcolor="#a0a0a0" stroked="f"/>
                                            </w:pict>
                                          </w:r>
                                        </w:p>
                                        <w:p w:rsidR="0069118E" w:rsidRDefault="0069118E">
                                          <w:pPr>
                                            <w:pStyle w:val="Heading1"/>
                                            <w:spacing w:before="75" w:beforeAutospacing="0" w:after="150" w:afterAutospacing="0"/>
                                            <w:rPr>
                                              <w:rFonts w:ascii="Helvetica" w:eastAsia="Times New Roman" w:hAnsi="Helvetica" w:cs="Helvetica"/>
                                              <w:color w:val="1A3885"/>
                                              <w:sz w:val="39"/>
                                              <w:szCs w:val="39"/>
                                            </w:rPr>
                                          </w:pPr>
                                          <w:r>
                                            <w:rPr>
                                              <w:rFonts w:ascii="Helvetica" w:eastAsia="Times New Roman" w:hAnsi="Helvetica" w:cs="Helvetica"/>
                                              <w:color w:val="1A3885"/>
                                              <w:sz w:val="39"/>
                                              <w:szCs w:val="39"/>
                                            </w:rPr>
                                            <w:t>RESOURCES</w:t>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For the Classroom: Diplomacy Simulations from the U.S. State Department</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3124200" cy="1752600"/>
                                                      <wp:effectExtent l="0" t="0" r="0" b="0"/>
                                                      <wp:wrapSquare wrapText="bothSides"/>
                                                      <wp:docPr id="25" name="Picture 25" descr="Diplomatic Sim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plomatic Simulations"/>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3124200" cy="17526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The</w:t>
                                                </w:r>
                                                <w:hyperlink r:id="rId48" w:history="1">
                                                  <w:r>
                                                    <w:rPr>
                                                      <w:rStyle w:val="Hyperlink"/>
                                                      <w:rFonts w:ascii="Helvetica" w:hAnsi="Helvetica" w:cs="Helvetica"/>
                                                      <w:color w:val="1D5782"/>
                                                      <w:sz w:val="18"/>
                                                      <w:szCs w:val="18"/>
                                                    </w:rPr>
                                                    <w:t> </w:t>
                                                  </w:r>
                                                  <w:r>
                                                    <w:rPr>
                                                      <w:rStyle w:val="Hyperlink"/>
                                                      <w:rFonts w:ascii="Helvetica" w:hAnsi="Helvetica" w:cs="Helvetica"/>
                                                      <w:b/>
                                                      <w:bCs/>
                                                      <w:color w:val="1D5782"/>
                                                      <w:sz w:val="18"/>
                                                      <w:szCs w:val="18"/>
                                                    </w:rPr>
                                                    <w:t>U.S. Department of State's Diplomacy Simulations Program</w:t>
                                                  </w:r>
                                                </w:hyperlink>
                                                <w:r>
                                                  <w:rPr>
                                                    <w:rFonts w:ascii="Helvetica" w:hAnsi="Helvetica" w:cs="Helvetica"/>
                                                    <w:b/>
                                                    <w:bCs/>
                                                    <w:color w:val="000000"/>
                                                    <w:sz w:val="18"/>
                                                    <w:szCs w:val="18"/>
                                                  </w:rPr>
                                                  <w:t xml:space="preserve"> </w:t>
                                                </w:r>
                                                <w:r>
                                                  <w:rPr>
                                                    <w:rFonts w:ascii="Helvetica" w:hAnsi="Helvetica" w:cs="Helvetica"/>
                                                    <w:color w:val="000000"/>
                                                    <w:sz w:val="18"/>
                                                    <w:szCs w:val="18"/>
                                                  </w:rPr>
                                                  <w:t>is a great opportunity for teachers looking to add a global dimension to their classrooms.</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This new program provides collaborative learning experiences in which students step into the role of real-life diplomats. Diplomacy simulations help students develop skills in critical thinking, teamwork, collaboration, problem-solving, persuasive communication, and global competence, while serving as a complement to lessons on history, international relations, U.S. foreign policy, and current events. Middle school, high school, college, and graduate-level students can successfully participate, depending on the simulation. </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Simulation materials are available online for free download and include a teacher’s guide with links to instructional videos and seven different historical or hypothetical (but very real) scenarios with background information. Several of the simulations include short video links with subject matter experts. </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lastRenderedPageBreak/>
                                                  <w:t>If you have any questions about the Diplomacy Simulations Program or would like to discuss how to further integrate the expertise of State Department Foreign Affairs Specialists into your classroom or school, please contact </w:t>
                                                </w:r>
                                                <w:hyperlink r:id="rId49" w:history="1">
                                                  <w:r>
                                                    <w:rPr>
                                                      <w:rStyle w:val="Hyperlink"/>
                                                      <w:rFonts w:ascii="Helvetica" w:hAnsi="Helvetica" w:cs="Helvetica"/>
                                                      <w:color w:val="1D5782"/>
                                                      <w:sz w:val="18"/>
                                                      <w:szCs w:val="18"/>
                                                    </w:rPr>
                                                    <w:t>DiplomacyCenter@state.gov</w:t>
                                                  </w:r>
                                                </w:hyperlink>
                                                <w:r>
                                                  <w:rPr>
                                                    <w:rFonts w:ascii="Helvetica" w:hAnsi="Helvetica" w:cs="Helvetica"/>
                                                    <w:color w:val="000000"/>
                                                    <w:sz w:val="18"/>
                                                    <w:szCs w:val="18"/>
                                                  </w:rPr>
                                                  <w:t>.</w:t>
                                                </w:r>
                                              </w:p>
                                            </w:tc>
                                          </w:tr>
                                        </w:tbl>
                                        <w:p w:rsidR="0069118E" w:rsidRDefault="0069118E">
                                          <w:pPr>
                                            <w:rPr>
                                              <w:rFonts w:eastAsia="Times New Roman"/>
                                            </w:rPr>
                                          </w:pPr>
                                          <w:r>
                                            <w:rPr>
                                              <w:rFonts w:eastAsia="Times New Roman"/>
                                              <w:noProof/>
                                              <w:color w:val="1D5782"/>
                                            </w:rPr>
                                            <w:lastRenderedPageBreak/>
                                            <w:drawing>
                                              <wp:inline distT="0" distB="0" distL="0" distR="0">
                                                <wp:extent cx="3667125" cy="704850"/>
                                                <wp:effectExtent l="0" t="0" r="9525" b="0"/>
                                                <wp:docPr id="5" name="Picture 5" descr="Read More Button">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ad More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704850"/>
                                                        </a:xfrm>
                                                        <a:prstGeom prst="rect">
                                                          <a:avLst/>
                                                        </a:prstGeom>
                                                        <a:noFill/>
                                                        <a:ln>
                                                          <a:noFill/>
                                                        </a:ln>
                                                      </pic:spPr>
                                                    </pic:pic>
                                                  </a:graphicData>
                                                </a:graphic>
                                              </wp:inline>
                                            </w:drawing>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Copies of Title VI 50th Anniversary Conference Book Available</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right</wp:align>
                                                      </wp:positionH>
                                                      <wp:positionV relativeFrom="line">
                                                        <wp:posOffset>0</wp:posOffset>
                                                      </wp:positionV>
                                                      <wp:extent cx="1362075" cy="2000250"/>
                                                      <wp:effectExtent l="0" t="0" r="9525" b="0"/>
                                                      <wp:wrapSquare wrapText="bothSides"/>
                                                      <wp:docPr id="24" name="Picture 24" descr="Title VI Anniversary Conferenc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tle VI Anniversary Conference Book"/>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1362075" cy="200025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International and Language Education for a Global Future: Fifty Years of U.S. Title VI and Fulbright-Hays Programs</w:t>
                                                </w:r>
                                                <w:r>
                                                  <w:rPr>
                                                    <w:rFonts w:ascii="Helvetica" w:hAnsi="Helvetica" w:cs="Helvetica"/>
                                                    <w:color w:val="000000"/>
                                                    <w:sz w:val="18"/>
                                                    <w:szCs w:val="18"/>
                                                  </w:rPr>
                                                  <w:t> published by Michigan State University Press is available for the cost of shipping. In the book, sixteen contributing authors review the history of the programs, including their founding and cumulative impacts on internationalizing American universities at the graduate and undergraduate levels. Chapters review how Title VI programs have built the foundations of U.S. language-learning through their support of in-depth research abroad, improved language-learning curricula, and enhanced capacity to teach more than 200 less commonly taught languages in U.S. schools and institutions of higher education.</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color w:val="000000"/>
                                                    <w:sz w:val="18"/>
                                                    <w:szCs w:val="18"/>
                                                  </w:rPr>
                                                  <w:t>This offer is for requests to U.S. mailing addresses only. To order a copy of the book, please click the link below. </w:t>
                                                </w:r>
                                              </w:p>
                                              <w:p w:rsidR="0069118E" w:rsidRDefault="0069118E">
                                                <w:pPr>
                                                  <w:pStyle w:val="xgdp"/>
                                                  <w:rPr>
                                                    <w:rFonts w:ascii="Helvetica" w:hAnsi="Helvetica" w:cs="Helvetica"/>
                                                    <w:color w:val="000000"/>
                                                    <w:sz w:val="18"/>
                                                    <w:szCs w:val="18"/>
                                                  </w:rPr>
                                                </w:pPr>
                                              </w:p>
                                              <w:p w:rsidR="0069118E" w:rsidRDefault="0069118E">
                                                <w:pPr>
                                                  <w:pStyle w:val="xgdp"/>
                                                  <w:rPr>
                                                    <w:rFonts w:ascii="Helvetica" w:hAnsi="Helvetica" w:cs="Helvetica"/>
                                                    <w:color w:val="000000"/>
                                                    <w:sz w:val="18"/>
                                                    <w:szCs w:val="18"/>
                                                  </w:rPr>
                                                </w:pPr>
                                                <w:r>
                                                  <w:rPr>
                                                    <w:rFonts w:ascii="Helvetica" w:hAnsi="Helvetica" w:cs="Helvetica"/>
                                                    <w:i/>
                                                    <w:iCs/>
                                                    <w:color w:val="000000"/>
                                                    <w:sz w:val="18"/>
                                                    <w:szCs w:val="18"/>
                                                  </w:rPr>
                                                  <w:t>If you have questions regarding ordering a copy of the book, please contact Barbara Doty (</w:t>
                                                </w:r>
                                                <w:hyperlink r:id="rId51" w:history="1">
                                                  <w:r>
                                                    <w:rPr>
                                                      <w:rStyle w:val="Hyperlink"/>
                                                      <w:rFonts w:ascii="Helvetica" w:hAnsi="Helvetica" w:cs="Helvetica"/>
                                                      <w:i/>
                                                      <w:iCs/>
                                                      <w:color w:val="1D5782"/>
                                                      <w:sz w:val="18"/>
                                                      <w:szCs w:val="18"/>
                                                    </w:rPr>
                                                    <w:t>dotyb@msu.edu</w:t>
                                                  </w:r>
                                                </w:hyperlink>
                                                <w:r>
                                                  <w:rPr>
                                                    <w:rFonts w:ascii="Helvetica" w:hAnsi="Helvetica" w:cs="Helvetica"/>
                                                    <w:i/>
                                                    <w:iCs/>
                                                    <w:color w:val="000000"/>
                                                    <w:sz w:val="18"/>
                                                    <w:szCs w:val="18"/>
                                                  </w:rPr>
                                                  <w:t>; 517-353-8574) in the Center for Advanced Study of International Development at Michigan State University.</w:t>
                                                </w:r>
                                              </w:p>
                                            </w:tc>
                                          </w:tr>
                                        </w:tbl>
                                        <w:p w:rsidR="0069118E" w:rsidRDefault="0069118E">
                                          <w:pPr>
                                            <w:rPr>
                                              <w:rFonts w:eastAsia="Times New Roman"/>
                                            </w:rPr>
                                          </w:pPr>
                                          <w:r>
                                            <w:rPr>
                                              <w:rFonts w:eastAsia="Times New Roman"/>
                                              <w:noProof/>
                                              <w:color w:val="1D5782"/>
                                            </w:rPr>
                                            <w:drawing>
                                              <wp:inline distT="0" distB="0" distL="0" distR="0">
                                                <wp:extent cx="3667125" cy="704850"/>
                                                <wp:effectExtent l="0" t="0" r="9525" b="0"/>
                                                <wp:docPr id="4" name="Picture 4" descr="Read More Button">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ad More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704850"/>
                                                        </a:xfrm>
                                                        <a:prstGeom prst="rect">
                                                          <a:avLst/>
                                                        </a:prstGeom>
                                                        <a:noFill/>
                                                        <a:ln>
                                                          <a:noFill/>
                                                        </a:ln>
                                                      </pic:spPr>
                                                    </pic:pic>
                                                  </a:graphicData>
                                                </a:graphic>
                                              </wp:inline>
                                            </w:drawing>
                                          </w:r>
                                        </w:p>
                                        <w:p w:rsidR="0069118E" w:rsidRDefault="0069118E">
                                          <w:pPr>
                                            <w:jc w:val="center"/>
                                            <w:rPr>
                                              <w:rFonts w:eastAsia="Times New Roman"/>
                                            </w:rPr>
                                          </w:pPr>
                                          <w:r>
                                            <w:rPr>
                                              <w:rFonts w:eastAsia="Times New Roman"/>
                                            </w:rPr>
                                            <w:pict>
                                              <v:rect id="_x0000_i1045" style="width:468pt;height:1.5pt" o:hralign="center" o:hrstd="t" o:hr="t" fillcolor="#a0a0a0" stroked="f"/>
                                            </w:pict>
                                          </w:r>
                                        </w:p>
                                        <w:p w:rsidR="0069118E" w:rsidRDefault="0069118E">
                                          <w:pPr>
                                            <w:pStyle w:val="Heading1"/>
                                            <w:spacing w:before="75" w:beforeAutospacing="0" w:after="150" w:afterAutospacing="0"/>
                                            <w:rPr>
                                              <w:rFonts w:ascii="Helvetica" w:eastAsia="Times New Roman" w:hAnsi="Helvetica" w:cs="Helvetica"/>
                                              <w:color w:val="1A3885"/>
                                              <w:sz w:val="39"/>
                                              <w:szCs w:val="39"/>
                                            </w:rPr>
                                          </w:pPr>
                                          <w:r>
                                            <w:rPr>
                                              <w:rFonts w:ascii="Helvetica" w:eastAsia="Times New Roman" w:hAnsi="Helvetica" w:cs="Helvetica"/>
                                              <w:color w:val="1A3885"/>
                                              <w:sz w:val="39"/>
                                              <w:szCs w:val="39"/>
                                            </w:rPr>
                                            <w:t>ENGAGE WITH US</w:t>
                                          </w:r>
                                        </w:p>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F</w:t>
                                          </w:r>
                                          <w:bookmarkStart w:id="1" w:name="_GoBack"/>
                                          <w:bookmarkEnd w:id="1"/>
                                          <w:r>
                                            <w:rPr>
                                              <w:rFonts w:ascii="Helvetica" w:eastAsia="Times New Roman" w:hAnsi="Helvetica" w:cs="Helvetica"/>
                                              <w:color w:val="4A4A4B"/>
                                              <w:sz w:val="24"/>
                                              <w:szCs w:val="24"/>
                                            </w:rPr>
                                            <w:t>ollow us on Twitter @GoGlobalED</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hideMark/>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676275" cy="552450"/>
                                                      <wp:effectExtent l="0" t="0" r="9525" b="0"/>
                                                      <wp:wrapSquare wrapText="bothSides"/>
                                                      <wp:docPr id="23" name="Picture 23" descr="Twitter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 Logo Blue"/>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676275" cy="55245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IFLE is on Twitter with the latest from the world of international and foreign language education.</w:t>
                                                </w:r>
                                                <w:r>
                                                  <w:rPr>
                                                    <w:rFonts w:ascii="Helvetica" w:hAnsi="Helvetica" w:cs="Helvetica"/>
                                                    <w:b/>
                                                    <w:bCs/>
                                                    <w:color w:val="000000"/>
                                                    <w:sz w:val="18"/>
                                                    <w:szCs w:val="18"/>
                                                  </w:rPr>
                                                  <w:t> Follow us </w:t>
                                                </w:r>
                                                <w:hyperlink r:id="rId54" w:history="1">
                                                  <w:r>
                                                    <w:rPr>
                                                      <w:rStyle w:val="Hyperlink"/>
                                                      <w:rFonts w:ascii="Helvetica" w:hAnsi="Helvetica" w:cs="Helvetica"/>
                                                      <w:b/>
                                                      <w:bCs/>
                                                      <w:color w:val="1D5782"/>
                                                      <w:sz w:val="18"/>
                                                      <w:szCs w:val="18"/>
                                                    </w:rPr>
                                                    <w:t>@GoGlobalED</w:t>
                                                  </w:r>
                                                </w:hyperlink>
                                                <w:r>
                                                  <w:rPr>
                                                    <w:rFonts w:ascii="Helvetica" w:hAnsi="Helvetica" w:cs="Helvetica"/>
                                                    <w:color w:val="000000"/>
                                                    <w:sz w:val="18"/>
                                                    <w:szCs w:val="18"/>
                                                  </w:rPr>
                                                  <w:t> and tell your friends! We'll see you in the Twittersphere!</w:t>
                                                </w:r>
                                              </w:p>
                                            </w:tc>
                                          </w:tr>
                                        </w:tbl>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Subscribe to Our YouTube Channel!</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hideMark/>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666750" cy="666750"/>
                                                      <wp:effectExtent l="0" t="0" r="0" b="0"/>
                                                      <wp:wrapSquare wrapText="bothSides"/>
                                                      <wp:docPr id="22" name="Picture 22"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ouTube icon"/>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 xml:space="preserve">We're on YouTube with informative webinars and exciting grant program videos. </w:t>
                                                </w:r>
                                                <w:hyperlink r:id="rId56" w:history="1">
                                                  <w:r>
                                                    <w:rPr>
                                                      <w:rStyle w:val="Hyperlink"/>
                                                      <w:rFonts w:ascii="Helvetica" w:hAnsi="Helvetica" w:cs="Helvetica"/>
                                                      <w:b/>
                                                      <w:bCs/>
                                                      <w:color w:val="1D5782"/>
                                                      <w:sz w:val="18"/>
                                                      <w:szCs w:val="18"/>
                                                    </w:rPr>
                                                    <w:t>Subscribe to IFLE's YouTube channel</w:t>
                                                  </w:r>
                                                </w:hyperlink>
                                                <w:r>
                                                  <w:rPr>
                                                    <w:rFonts w:ascii="Helvetica" w:hAnsi="Helvetica" w:cs="Helvetica"/>
                                                    <w:color w:val="000000"/>
                                                    <w:sz w:val="18"/>
                                                    <w:szCs w:val="18"/>
                                                  </w:rPr>
                                                  <w:t> to enjoy the latest content!</w:t>
                                                </w:r>
                                              </w:p>
                                            </w:tc>
                                          </w:tr>
                                        </w:tbl>
                                        <w:p w:rsidR="0069118E" w:rsidRDefault="0069118E">
                                          <w:pPr>
                                            <w:pStyle w:val="Heading2"/>
                                            <w:spacing w:before="0" w:beforeAutospacing="0" w:after="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Join our FLAS and Fulbright-Hays Alumni Groups on LinkedIn</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hideMark/>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685800" cy="628650"/>
                                                      <wp:effectExtent l="0" t="0" r="0" b="0"/>
                                                      <wp:wrapSquare wrapText="bothSides"/>
                                                      <wp:docPr id="21" name="Picture 21" descr="LinkedIn [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kedIn [in] Logo"/>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68580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Have you received a Foreign Language and Area Studies (FLAS) fellowship or participated in a Fulbright-Hays grant program? Join our alumni groups on LinkedIn!</w:t>
                                                </w:r>
                                              </w:p>
                                              <w:p w:rsidR="0069118E" w:rsidRDefault="0069118E">
                                                <w:pPr>
                                                  <w:pStyle w:val="xgdp"/>
                                                  <w:jc w:val="center"/>
                                                  <w:rPr>
                                                    <w:rFonts w:ascii="Helvetica" w:hAnsi="Helvetica" w:cs="Helvetica"/>
                                                    <w:color w:val="000000"/>
                                                    <w:sz w:val="18"/>
                                                    <w:szCs w:val="18"/>
                                                  </w:rPr>
                                                </w:pPr>
                                                <w:hyperlink r:id="rId58" w:history="1">
                                                  <w:r>
                                                    <w:rPr>
                                                      <w:rStyle w:val="Hyperlink"/>
                                                      <w:rFonts w:ascii="Helvetica" w:hAnsi="Helvetica" w:cs="Helvetica"/>
                                                      <w:b/>
                                                      <w:bCs/>
                                                      <w:color w:val="1D5782"/>
                                                      <w:sz w:val="18"/>
                                                      <w:szCs w:val="18"/>
                                                    </w:rPr>
                                                    <w:t>FLAS Program Alumni</w:t>
                                                  </w:r>
                                                </w:hyperlink>
                                                <w:r>
                                                  <w:rPr>
                                                    <w:rFonts w:ascii="Helvetica" w:hAnsi="Helvetica" w:cs="Helvetica"/>
                                                    <w:b/>
                                                    <w:bCs/>
                                                    <w:color w:val="000000"/>
                                                    <w:sz w:val="18"/>
                                                    <w:szCs w:val="18"/>
                                                  </w:rPr>
                                                  <w:t>          </w:t>
                                                </w:r>
                                                <w:hyperlink r:id="rId59" w:history="1">
                                                  <w:r>
                                                    <w:rPr>
                                                      <w:rStyle w:val="Hyperlink"/>
                                                      <w:rFonts w:ascii="Helvetica" w:hAnsi="Helvetica" w:cs="Helvetica"/>
                                                      <w:b/>
                                                      <w:bCs/>
                                                      <w:color w:val="1D5782"/>
                                                      <w:sz w:val="18"/>
                                                      <w:szCs w:val="18"/>
                                                    </w:rPr>
                                                    <w:t>Fulbright-Hays Program Alumni</w:t>
                                                  </w:r>
                                                </w:hyperlink>
                                              </w:p>
                                            </w:tc>
                                          </w:tr>
                                        </w:tbl>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t>Intern with IFLE!</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hideMark/>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723900" cy="723900"/>
                                                      <wp:effectExtent l="0" t="0" r="0" b="0"/>
                                                      <wp:wrapSquare wrapText="bothSides"/>
                                                      <wp:docPr id="20" name="Picture 20" descr="Inter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ernship Icon"/>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We seek motivated students who are anxious to learn and work as part of our team during an unpaid full- or part-time internship during the summer, fall, and/or spring. </w:t>
                                                </w:r>
                                                <w:hyperlink r:id="rId61" w:history="1">
                                                  <w:r>
                                                    <w:rPr>
                                                      <w:rStyle w:val="Hyperlink"/>
                                                      <w:rFonts w:ascii="Helvetica" w:hAnsi="Helvetica" w:cs="Helvetica"/>
                                                      <w:b/>
                                                      <w:bCs/>
                                                      <w:color w:val="1D5782"/>
                                                      <w:sz w:val="18"/>
                                                      <w:szCs w:val="18"/>
                                                    </w:rPr>
                                                    <w:t>Visit our website for more information</w:t>
                                                  </w:r>
                                                </w:hyperlink>
                                                <w:r>
                                                  <w:rPr>
                                                    <w:rFonts w:ascii="Helvetica" w:hAnsi="Helvetica" w:cs="Helvetica"/>
                                                    <w:color w:val="000000"/>
                                                    <w:sz w:val="18"/>
                                                    <w:szCs w:val="18"/>
                                                  </w:rPr>
                                                  <w:t>.</w:t>
                                                </w:r>
                                              </w:p>
                                            </w:tc>
                                          </w:tr>
                                        </w:tbl>
                                        <w:p w:rsidR="0069118E" w:rsidRDefault="0069118E">
                                          <w:pPr>
                                            <w:pStyle w:val="Heading2"/>
                                            <w:spacing w:before="75" w:beforeAutospacing="0" w:after="150" w:afterAutospacing="0"/>
                                            <w:rPr>
                                              <w:rFonts w:ascii="Helvetica" w:eastAsia="Times New Roman" w:hAnsi="Helvetica" w:cs="Helvetica"/>
                                              <w:color w:val="4A4A4B"/>
                                              <w:sz w:val="24"/>
                                              <w:szCs w:val="24"/>
                                            </w:rPr>
                                          </w:pPr>
                                          <w:r>
                                            <w:rPr>
                                              <w:rFonts w:ascii="Helvetica" w:eastAsia="Times New Roman" w:hAnsi="Helvetica" w:cs="Helvetica"/>
                                              <w:color w:val="4A4A4B"/>
                                              <w:sz w:val="24"/>
                                              <w:szCs w:val="24"/>
                                            </w:rPr>
                                            <w:lastRenderedPageBreak/>
                                            <w:t>Send Us Your Feedback and Comments</w:t>
                                          </w:r>
                                        </w:p>
                                        <w:tbl>
                                          <w:tblPr>
                                            <w:tblW w:w="5000" w:type="pct"/>
                                            <w:tblLook w:val="04A0" w:firstRow="1" w:lastRow="0" w:firstColumn="1" w:lastColumn="0" w:noHBand="0" w:noVBand="1"/>
                                          </w:tblPr>
                                          <w:tblGrid>
                                            <w:gridCol w:w="8400"/>
                                          </w:tblGrid>
                                          <w:tr w:rsidR="0069118E">
                                            <w:tc>
                                              <w:tcPr>
                                                <w:tcW w:w="0" w:type="auto"/>
                                                <w:tcMar>
                                                  <w:top w:w="15" w:type="dxa"/>
                                                  <w:left w:w="15" w:type="dxa"/>
                                                  <w:bottom w:w="15" w:type="dxa"/>
                                                  <w:right w:w="15" w:type="dxa"/>
                                                </w:tcMar>
                                                <w:vAlign w:val="center"/>
                                                <w:hideMark/>
                                              </w:tcPr>
                                              <w:p w:rsidR="0069118E" w:rsidRDefault="0069118E">
                                                <w:pPr>
                                                  <w:pStyle w:val="xgdp"/>
                                                  <w:rPr>
                                                    <w:rFonts w:ascii="Helvetica" w:hAnsi="Helvetica" w:cs="Helvetica"/>
                                                    <w:color w:val="000000"/>
                                                    <w:sz w:val="18"/>
                                                    <w:szCs w:val="18"/>
                                                  </w:rPr>
                                                </w:pPr>
                                                <w:r>
                                                  <w:rPr>
                                                    <w:noProof/>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733425" cy="676275"/>
                                                      <wp:effectExtent l="0" t="0" r="9525" b="9525"/>
                                                      <wp:wrapSquare wrapText="bothSides"/>
                                                      <wp:docPr id="19" name="Picture 19" descr="Heart of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rt of flags"/>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18"/>
                                                    <w:szCs w:val="18"/>
                                                  </w:rPr>
                                                  <w:t xml:space="preserve">We want to hear from you! Do you have suggestions for webinar topics? Ideas for things to include in future newsletters? Send them to Carolyn Collins at </w:t>
                                                </w:r>
                                                <w:hyperlink r:id="rId63" w:history="1">
                                                  <w:r>
                                                    <w:rPr>
                                                      <w:rStyle w:val="Hyperlink"/>
                                                      <w:rFonts w:ascii="Helvetica" w:hAnsi="Helvetica" w:cs="Helvetica"/>
                                                      <w:color w:val="1D5782"/>
                                                      <w:sz w:val="18"/>
                                                      <w:szCs w:val="18"/>
                                                    </w:rPr>
                                                    <w:t>carolyn.collins@ed.gov</w:t>
                                                  </w:r>
                                                </w:hyperlink>
                                                <w:r>
                                                  <w:rPr>
                                                    <w:rFonts w:ascii="Helvetica" w:hAnsi="Helvetica" w:cs="Helvetica"/>
                                                    <w:color w:val="000000"/>
                                                    <w:sz w:val="18"/>
                                                    <w:szCs w:val="18"/>
                                                  </w:rPr>
                                                  <w:t>.</w:t>
                                                </w:r>
                                              </w:p>
                                            </w:tc>
                                          </w:tr>
                                        </w:tbl>
                                        <w:p w:rsidR="0069118E" w:rsidRDefault="0069118E">
                                          <w:pPr>
                                            <w:jc w:val="center"/>
                                            <w:rPr>
                                              <w:rFonts w:eastAsia="Times New Roman"/>
                                            </w:rPr>
                                          </w:pPr>
                                          <w:r>
                                            <w:rPr>
                                              <w:rFonts w:eastAsia="Times New Roman"/>
                                            </w:rPr>
                                            <w:pict>
                                              <v:rect id="_x0000_i1046" style="width:468pt;height:1.5pt" o:hralign="center" o:hrstd="t" o:hr="t" fillcolor="#a0a0a0" stroked="f"/>
                                            </w:pict>
                                          </w:r>
                                        </w:p>
                                        <w:p w:rsidR="0069118E" w:rsidRDefault="0069118E">
                                          <w:pPr>
                                            <w:pStyle w:val="Heading1"/>
                                            <w:spacing w:before="75" w:beforeAutospacing="0" w:after="150" w:afterAutospacing="0"/>
                                            <w:rPr>
                                              <w:rFonts w:ascii="Helvetica" w:eastAsia="Times New Roman" w:hAnsi="Helvetica" w:cs="Helvetica"/>
                                              <w:color w:val="1A3885"/>
                                              <w:sz w:val="39"/>
                                              <w:szCs w:val="39"/>
                                            </w:rPr>
                                          </w:pPr>
                                          <w:r>
                                            <w:rPr>
                                              <w:rFonts w:ascii="Helvetica" w:eastAsia="Times New Roman" w:hAnsi="Helvetica" w:cs="Helvetica"/>
                                              <w:color w:val="1A3885"/>
                                              <w:sz w:val="39"/>
                                              <w:szCs w:val="39"/>
                                            </w:rPr>
                                            <w:t>INSPIRATION</w:t>
                                          </w:r>
                                        </w:p>
                                        <w:p w:rsidR="0069118E" w:rsidRDefault="0069118E">
                                          <w:pPr>
                                            <w:rPr>
                                              <w:rFonts w:eastAsia="Times New Roman"/>
                                            </w:rPr>
                                          </w:pPr>
                                          <w:r>
                                            <w:rPr>
                                              <w:rFonts w:eastAsia="Times New Roman"/>
                                              <w:noProof/>
                                            </w:rPr>
                                            <w:drawing>
                                              <wp:inline distT="0" distB="0" distL="0" distR="0">
                                                <wp:extent cx="5334000" cy="4000500"/>
                                                <wp:effectExtent l="0" t="0" r="0" b="0"/>
                                                <wp:docPr id="3" name="Picture 3" descr="Frank Smith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nk Smith Quot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Pr>
                                              <w:rFonts w:eastAsia="Times New Roman"/>
                                              <w:noProof/>
                                            </w:rPr>
                                            <w:drawing>
                                              <wp:inline distT="0" distB="0" distL="0" distR="0">
                                                <wp:extent cx="4533900" cy="238125"/>
                                                <wp:effectExtent l="0" t="0" r="0" b="9525"/>
                                                <wp:docPr id="2" name="Picture 2" descr="https://content.govdelivery.com/attachments/fancy_images/USED/2014/06/313307/656564/long-section-divider-white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ontent.govdelivery.com/attachments/fancy_images/USED/2014/06/313307/656564/long-section-divider-white_crop.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33900" cy="238125"/>
                                                        </a:xfrm>
                                                        <a:prstGeom prst="rect">
                                                          <a:avLst/>
                                                        </a:prstGeom>
                                                        <a:noFill/>
                                                        <a:ln>
                                                          <a:noFill/>
                                                        </a:ln>
                                                      </pic:spPr>
                                                    </pic:pic>
                                                  </a:graphicData>
                                                </a:graphic>
                                              </wp:inline>
                                            </w:drawing>
                                          </w:r>
                                        </w:p>
                                        <w:p w:rsidR="0069118E" w:rsidRDefault="0069118E">
                                          <w:pPr>
                                            <w:pStyle w:val="xgdp"/>
                                            <w:rPr>
                                              <w:rFonts w:ascii="Helvetica" w:hAnsi="Helvetica" w:cs="Helvetica"/>
                                              <w:color w:val="000000"/>
                                              <w:sz w:val="18"/>
                                              <w:szCs w:val="18"/>
                                            </w:rPr>
                                          </w:pPr>
                                          <w:r>
                                            <w:rPr>
                                              <w:rFonts w:ascii="Helvetica" w:hAnsi="Helvetica" w:cs="Helvetica"/>
                                              <w:i/>
                                              <w:iCs/>
                                              <w:color w:val="000000"/>
                                              <w:sz w:val="18"/>
                                              <w:szCs w:val="18"/>
                                            </w:rPr>
                                            <w:t>If you know someone who would like to receive the IFLE newsletter, encourage them to </w:t>
                                          </w:r>
                                          <w:hyperlink r:id="rId65" w:history="1">
                                            <w:r>
                                              <w:rPr>
                                                <w:rStyle w:val="Hyperlink"/>
                                                <w:rFonts w:ascii="Helvetica" w:hAnsi="Helvetica" w:cs="Helvetica"/>
                                                <w:i/>
                                                <w:iCs/>
                                                <w:color w:val="1D5782"/>
                                                <w:sz w:val="18"/>
                                                <w:szCs w:val="18"/>
                                              </w:rPr>
                                              <w:t>sign up HERE</w:t>
                                            </w:r>
                                          </w:hyperlink>
                                          <w:r>
                                            <w:rPr>
                                              <w:rFonts w:ascii="Helvetica" w:hAnsi="Helvetica" w:cs="Helvetica"/>
                                              <w:i/>
                                              <w:iCs/>
                                              <w:color w:val="000000"/>
                                              <w:sz w:val="18"/>
                                              <w:szCs w:val="18"/>
                                            </w:rPr>
                                            <w:t>!</w:t>
                                          </w:r>
                                        </w:p>
                                      </w:tc>
                                    </w:tr>
                                  </w:tbl>
                                  <w:p w:rsidR="0069118E" w:rsidRDefault="0069118E">
                                    <w:pPr>
                                      <w:jc w:val="center"/>
                                      <w:rPr>
                                        <w:rFonts w:ascii="Times New Roman" w:eastAsia="Times New Roman" w:hAnsi="Times New Roman" w:cs="Times New Roman"/>
                                        <w:sz w:val="20"/>
                                        <w:szCs w:val="20"/>
                                      </w:rPr>
                                    </w:pPr>
                                  </w:p>
                                </w:tc>
                              </w:tr>
                            </w:tbl>
                            <w:p w:rsidR="0069118E" w:rsidRDefault="0069118E">
                              <w:pPr>
                                <w:jc w:val="center"/>
                                <w:rPr>
                                  <w:rFonts w:ascii="Times New Roman" w:eastAsia="Times New Roman" w:hAnsi="Times New Roman" w:cs="Times New Roman"/>
                                  <w:sz w:val="20"/>
                                  <w:szCs w:val="20"/>
                                </w:rPr>
                              </w:pPr>
                            </w:p>
                          </w:tc>
                        </w:tr>
                      </w:tbl>
                      <w:p w:rsidR="0069118E" w:rsidRDefault="0069118E">
                        <w:pPr>
                          <w:jc w:val="center"/>
                          <w:rPr>
                            <w:rFonts w:ascii="Times New Roman" w:eastAsia="Times New Roman" w:hAnsi="Times New Roman" w:cs="Times New Roman"/>
                            <w:sz w:val="20"/>
                            <w:szCs w:val="20"/>
                          </w:rPr>
                        </w:pPr>
                      </w:p>
                    </w:tc>
                  </w:tr>
                </w:tbl>
                <w:p w:rsidR="0069118E" w:rsidRDefault="0069118E">
                  <w:pPr>
                    <w:spacing w:line="270" w:lineRule="atLeast"/>
                    <w:rPr>
                      <w:rFonts w:ascii="Helvetica" w:eastAsia="Times New Roman" w:hAnsi="Helvetica" w:cs="Helvetica"/>
                      <w:color w:val="333333"/>
                      <w:sz w:val="24"/>
                      <w:szCs w:val="24"/>
                    </w:rPr>
                  </w:pPr>
                  <w:r>
                    <w:rPr>
                      <w:rFonts w:ascii="Helvetica" w:eastAsia="Times New Roman" w:hAnsi="Helvetica" w:cs="Helvetica"/>
                      <w:noProof/>
                      <w:color w:val="333333"/>
                      <w:sz w:val="24"/>
                      <w:szCs w:val="24"/>
                    </w:rPr>
                    <w:lastRenderedPageBreak/>
                    <w:drawing>
                      <wp:inline distT="0" distB="0" distL="0" distR="0">
                        <wp:extent cx="9525" cy="9525"/>
                        <wp:effectExtent l="0" t="0" r="0" b="0"/>
                        <wp:docPr id="1" name="Picture 1" descr="https://lnks.gd/o/eyJhbGciOiJIUzI1NiJ9.eyJlbWFpbCI6ImhlbGdhLmZhc2NpYW5vQGRwaS5uYy5nb3YiLCJzdWJzY3JpYmVyX2lkIjozNDc2Mjk4NzEsInVyaSI6ImJwMjpkaWdlc3QiLCJidWxsZXRpbl9pZCI6IjIwMTcxMjExLjgyMjQ5ODAxIn0.D8gDe2LK2-8UNZmz3A9FxWSMHMoNo37fA35IIyIIK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nks.gd/o/eyJhbGciOiJIUzI1NiJ9.eyJlbWFpbCI6ImhlbGdhLmZhc2NpYW5vQGRwaS5uYy5nb3YiLCJzdWJzY3JpYmVyX2lkIjozNDc2Mjk4NzEsInVyaSI6ImJwMjpkaWdlc3QiLCJidWxsZXRpbl9pZCI6IjIwMTcxMjExLjgyMjQ5ODAxIn0.D8gDe2LK2-8UNZmz3A9FxWSMHMoNo37fA35IIyIIKaU"/>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9118E" w:rsidRDefault="0069118E">
            <w:pPr>
              <w:rPr>
                <w:rFonts w:ascii="Times New Roman" w:eastAsia="Times New Roman" w:hAnsi="Times New Roman" w:cs="Times New Roman"/>
                <w:sz w:val="20"/>
                <w:szCs w:val="20"/>
              </w:rPr>
            </w:pPr>
          </w:p>
        </w:tc>
      </w:tr>
    </w:tbl>
    <w:p w:rsidR="00CB0A70" w:rsidRDefault="00CB0A70"/>
    <w:sectPr w:rsidR="00CB0A70" w:rsidSect="0069118E">
      <w:pgSz w:w="12240" w:h="15840"/>
      <w:pgMar w:top="270" w:right="1440" w:bottom="54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EBC" w:rsidRDefault="008C7EBC" w:rsidP="0069118E">
      <w:r>
        <w:separator/>
      </w:r>
    </w:p>
  </w:endnote>
  <w:endnote w:type="continuationSeparator" w:id="0">
    <w:p w:rsidR="008C7EBC" w:rsidRDefault="008C7EBC" w:rsidP="0069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EBC" w:rsidRDefault="008C7EBC" w:rsidP="0069118E">
      <w:r>
        <w:separator/>
      </w:r>
    </w:p>
  </w:footnote>
  <w:footnote w:type="continuationSeparator" w:id="0">
    <w:p w:rsidR="008C7EBC" w:rsidRDefault="008C7EBC" w:rsidP="0069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7591"/>
    <w:multiLevelType w:val="multilevel"/>
    <w:tmpl w:val="05A2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153E7"/>
    <w:multiLevelType w:val="multilevel"/>
    <w:tmpl w:val="1DFA7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8E"/>
    <w:rsid w:val="004666B5"/>
    <w:rsid w:val="004D372A"/>
    <w:rsid w:val="0069118E"/>
    <w:rsid w:val="008C7EBC"/>
    <w:rsid w:val="00CB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069B4F-3981-441E-9E98-8292C27B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18E"/>
    <w:pPr>
      <w:spacing w:after="0" w:line="240" w:lineRule="auto"/>
    </w:pPr>
    <w:rPr>
      <w:rFonts w:ascii="Calibri" w:hAnsi="Calibri" w:cs="Calibri"/>
    </w:rPr>
  </w:style>
  <w:style w:type="paragraph" w:styleId="Heading1">
    <w:name w:val="heading 1"/>
    <w:basedOn w:val="Normal"/>
    <w:link w:val="Heading1Char"/>
    <w:uiPriority w:val="9"/>
    <w:qFormat/>
    <w:rsid w:val="0069118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69118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8E"/>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69118E"/>
    <w:rPr>
      <w:rFonts w:ascii="Calibri" w:hAnsi="Calibri" w:cs="Calibri"/>
      <w:b/>
      <w:bCs/>
      <w:sz w:val="36"/>
      <w:szCs w:val="36"/>
    </w:rPr>
  </w:style>
  <w:style w:type="character" w:styleId="Hyperlink">
    <w:name w:val="Hyperlink"/>
    <w:basedOn w:val="DefaultParagraphFont"/>
    <w:uiPriority w:val="99"/>
    <w:semiHidden/>
    <w:unhideWhenUsed/>
    <w:rsid w:val="0069118E"/>
    <w:rPr>
      <w:color w:val="0000FF"/>
      <w:u w:val="single"/>
    </w:rPr>
  </w:style>
  <w:style w:type="paragraph" w:customStyle="1" w:styleId="xgdp">
    <w:name w:val="x_gd_p"/>
    <w:basedOn w:val="Normal"/>
    <w:rsid w:val="0069118E"/>
  </w:style>
  <w:style w:type="character" w:customStyle="1" w:styleId="xapple-style-span">
    <w:name w:val="x_apple-style-span"/>
    <w:basedOn w:val="DefaultParagraphFont"/>
    <w:rsid w:val="0069118E"/>
  </w:style>
  <w:style w:type="paragraph" w:styleId="Header">
    <w:name w:val="header"/>
    <w:basedOn w:val="Normal"/>
    <w:link w:val="HeaderChar"/>
    <w:uiPriority w:val="99"/>
    <w:unhideWhenUsed/>
    <w:rsid w:val="0069118E"/>
    <w:pPr>
      <w:tabs>
        <w:tab w:val="center" w:pos="4680"/>
        <w:tab w:val="right" w:pos="9360"/>
      </w:tabs>
    </w:pPr>
  </w:style>
  <w:style w:type="character" w:customStyle="1" w:styleId="HeaderChar">
    <w:name w:val="Header Char"/>
    <w:basedOn w:val="DefaultParagraphFont"/>
    <w:link w:val="Header"/>
    <w:uiPriority w:val="99"/>
    <w:rsid w:val="0069118E"/>
    <w:rPr>
      <w:rFonts w:ascii="Calibri" w:hAnsi="Calibri" w:cs="Calibri"/>
    </w:rPr>
  </w:style>
  <w:style w:type="paragraph" w:styleId="Footer">
    <w:name w:val="footer"/>
    <w:basedOn w:val="Normal"/>
    <w:link w:val="FooterChar"/>
    <w:uiPriority w:val="99"/>
    <w:unhideWhenUsed/>
    <w:rsid w:val="0069118E"/>
    <w:pPr>
      <w:tabs>
        <w:tab w:val="center" w:pos="4680"/>
        <w:tab w:val="right" w:pos="9360"/>
      </w:tabs>
    </w:pPr>
  </w:style>
  <w:style w:type="character" w:customStyle="1" w:styleId="FooterChar">
    <w:name w:val="Footer Char"/>
    <w:basedOn w:val="DefaultParagraphFont"/>
    <w:link w:val="Footer"/>
    <w:uiPriority w:val="99"/>
    <w:rsid w:val="0069118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3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lnks.gd/l/eyJhbGciOiJIUzI1NiJ9.eyJlbWFpbCI6ImhlbGdhLmZhc2NpYW5vQGRwaS5uYy5nb3YiLCJidWxsZXRpbl9saW5rX2lkIjoiMTA2Iiwic3Vic2NyaWJlcl9pZCI6IjM0NzYyOTg3MSIsImxpbmtfaWQiOiIyNzA3MDQyMzMiLCJ1cmkiOiJicDI6ZGlnZXN0IiwidXJsIjoiaHR0cHM6Ly9jZmFzLmhvd2FyZC5lZHUvP3V0bV9jb250ZW50PSZ1dG1fbWVkaXVtPWVtYWlsJnV0bV9uYW1lPSZ1dG1fc291cmNlPWdvdmRlbGl2ZXJ5JnV0bV90ZXJtPSIsImJ1bGxldGluX2lkIjoiMjAxNzEyMTEuODIyNDk4MDEifQ.8hVl8biLRc7E04wPosvPoKqURI8xaB2xJKRtBwSzBss" TargetMode="External"/><Relationship Id="rId26" Type="http://schemas.openxmlformats.org/officeDocument/2006/relationships/hyperlink" Target="https://lnks.gd/l/eyJhbGciOiJIUzI1NiJ9.eyJlbWFpbCI6ImhlbGdhLmZhc2NpYW5vQGRwaS5uYy5nb3YiLCJidWxsZXRpbl9saW5rX2lkIjoiMTEyIiwic3Vic2NyaWJlcl9pZCI6IjM0NzYyOTg3MSIsImxpbmtfaWQiOiIxNzc1ODA0NzciLCJ1cmkiOiJicDI6ZGlnZXN0IiwidXJsIjoiaHR0cHM6Ly93d3cyLmVkLmdvdi9wcm9ncmFtcy9pZWdwc2NpYmUvaW5kZXguaHRtbD91dG1fY29udGVudD0mdXRtX21lZGl1bT1lbWFpbCZ1dG1fbmFtZT0mdXRtX3NvdXJjZT1nb3ZkZWxpdmVyeSZ1dG1fdGVybT0iLCJidWxsZXRpbl9pZCI6IjIwMTcxMjExLjgyMjQ5ODAxIn0.ZRX4ux3PCTr1vsG69eXQM8M19Ub65Gsgn4KWYoDtBCo" TargetMode="External"/><Relationship Id="rId39" Type="http://schemas.openxmlformats.org/officeDocument/2006/relationships/hyperlink" Target="https://lnks.gd/l/eyJhbGciOiJIUzI1NiJ9.eyJlbWFpbCI6ImhlbGdhLmZhc2NpYW5vQGRwaS5uYy5nb3YiLCJidWxsZXRpbl9saW5rX2lkIjoiMTIzIiwic3Vic2NyaWJlcl9pZCI6IjM0NzYyOTg3MSIsImxpbmtfaWQiOiIxNTU3ODg0MDkiLCJ1cmkiOiJicDI6ZGlnZXN0IiwidXJsIjoiaHR0cHM6Ly93d3cyLmVkLmdvdi9wcm9ncmFtcy9pZWdwc2dwYS9pbmRleC5odG1sP3V0bV9jb250ZW50PSZ1dG1fbWVkaXVtPWVtYWlsJnV0bV9uYW1lPSZ1dG1fc291cmNlPWdvdmRlbGl2ZXJ5JnV0bV90ZXJtPSIsImJ1bGxldGluX2lkIjoiMjAxNzEyMTEuODIyNDk4MDEifQ.BZAMe1h26NbWC-fuWjJtTLkghupIumxaC9ar1b0wmp0" TargetMode="External"/><Relationship Id="rId21" Type="http://schemas.openxmlformats.org/officeDocument/2006/relationships/image" Target="https://content.govdelivery.com/attachments/fancy_images/USED/2017/11/1653273/1618541/group-157476-1280_crop.png" TargetMode="External"/><Relationship Id="rId34" Type="http://schemas.openxmlformats.org/officeDocument/2006/relationships/hyperlink" Target="https://lnks.gd/l/eyJhbGciOiJIUzI1NiJ9.eyJlbWFpbCI6ImhlbGdhLmZhc2NpYW5vQGRwaS5uYy5nb3YiLCJidWxsZXRpbl9saW5rX2lkIjoiMTE5Iiwic3Vic2NyaWJlcl9pZCI6IjM0NzYyOTg3MSIsImxpbmtfaWQiOiIyOTY0MTgxNDUiLCJ1cmkiOiJicDI6ZGlnZXN0IiwidXJsIjoiaHR0cDovL3d3dy51Y2lzLnBpdHQuZWR1L2FmcmljYS8_dXRtX2NvbnRlbnQ9JnV0bV9tZWRpdW09ZW1haWwmdXRtX25hbWU9JnV0bV9zb3VyY2U9Z292ZGVsaXZlcnkmdXRtX3Rlcm09IiwiYnVsbGV0aW5faWQiOiIyMDE3MTIxMS44MjI0OTgwMSJ9.HMH9ysKFPv7JMLSsUaok8mnqZOeWiAeawv1ycH4QkKU" TargetMode="External"/><Relationship Id="rId42" Type="http://schemas.openxmlformats.org/officeDocument/2006/relationships/image" Target="https://content.govdelivery.com/attachments/fancy_images/USED/2017/10/1612408/1618547/fredericlim_crop.png" TargetMode="External"/><Relationship Id="rId47" Type="http://schemas.openxmlformats.org/officeDocument/2006/relationships/image" Target="https://content.govdelivery.com/attachments/fancy_images/USED/2017/11/1652673/1618548/dipnote-syracuse-university-diplomacy-simulation-st_crop.jpg" TargetMode="External"/><Relationship Id="rId50" Type="http://schemas.openxmlformats.org/officeDocument/2006/relationships/image" Target="https://content.govdelivery.com/attachments/fancy_images/USED/2017/12/1690573/1655516/book_crop.png" TargetMode="External"/><Relationship Id="rId55" Type="http://schemas.openxmlformats.org/officeDocument/2006/relationships/image" Target="https://content.govdelivery.com/attachments/fancy_images/USED/2016/07/951689/978981/youtube-circle-color-512_crop.png" TargetMode="External"/><Relationship Id="rId63" Type="http://schemas.openxmlformats.org/officeDocument/2006/relationships/hyperlink" Target="mailto:carolyn.collins@ed.gov"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https://content.govdelivery.com/attachments/fancy_images/USED/2017/11/1668228/1632976/11132017-k-12-workshop-for-teachers-school-administ_crop.jpg" TargetMode="External"/><Relationship Id="rId29" Type="http://schemas.openxmlformats.org/officeDocument/2006/relationships/hyperlink" Target="https://lnks.gd/l/eyJhbGciOiJIUzI1NiJ9.eyJlbWFpbCI6ImhlbGdhLmZhc2NpYW5vQGRwaS5uYy5nb3YiLCJidWxsZXRpbl9saW5rX2lkIjoiMTE1Iiwic3Vic2NyaWJlcl9pZCI6IjM0NzYyOTg3MSIsImxpbmtfaWQiOiIyOTY0MTgxMjUiLCJ1cmkiOiJicDI6ZGlnZXN0IiwidXJsIjoiaHR0cDovL25ld3NjZW50ZXIuc2RzdS5lZHUvc2RzdV9uZXdzY2VudGVyL25ld3Nfc3RvcnkuYXNweD9zaWQ9NzY5NDYmdXRtX2NvbnRlbnQ9JnV0bV9tZWRpdW09ZW1haWwmdXRtX25hbWU9JnV0bV9zb3VyY2U9Z292ZGVsaXZlcnkmdXRtX3Rlcm09IiwiYnVsbGV0aW5faWQiOiIyMDE3MTIxMS44MjI0OTgwMSJ9.GK3US2slGRQAyEqPvVyThSZgU4bwy8MyMo_kMS96M4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lnks.gd/l/eyJhbGciOiJIUzI1NiJ9.eyJlbWFpbCI6ImhlbGdhLmZhc2NpYW5vQGRwaS5uYy5nb3YiLCJidWxsZXRpbl9saW5rX2lkIjoiMTA5Iiwic3Vic2NyaWJlcl9pZCI6IjM0NzYyOTg3MSIsImxpbmtfaWQiOiIyODIwNzYxNzciLCJ1cmkiOiJicDI6ZGlnZXN0IiwidXJsIjoiaHR0cHM6Ly9kcml2ZS5nb29nbGUuY29tL29wZW4_aWQ9MTR4WVY3VE50N0JXLWF3MmNEUGZBcUtBTjdwTSZ1c3A9c2hhcmluZyZ1dG1fY29udGVudD0mdXRtX21lZGl1bT1lbWFpbCZ1dG1fbmFtZT0mdXRtX3NvdXJjZT1nb3ZkZWxpdmVyeSZ1dG1fdGVybT0iLCJidWxsZXRpbl9pZCI6IjIwMTcxMjExLjgyMjQ5ODAxIn0.u0q5KjyHHcmOk3g4CpF0lyho7NuQ8K-udI7r-sDnPIk" TargetMode="External"/><Relationship Id="rId32" Type="http://schemas.openxmlformats.org/officeDocument/2006/relationships/hyperlink" Target="https://lnks.gd/l/eyJhbGciOiJIUzI1NiJ9.eyJlbWFpbCI6ImhlbGdhLmZhc2NpYW5vQGRwaS5uYy5nb3YiLCJidWxsZXRpbl9saW5rX2lkIjoiMTE3Iiwic3Vic2NyaWJlcl9pZCI6IjM0NzYyOTg3MSIsImxpbmtfaWQiOiIyOTY0MTgxMzMiLCJ1cmkiOiJicDI6ZGlnZXN0IiwidXJsIjoiaHR0cDovL3d3dy5zbWMuZWR1L0FjYWRlbWljUHJvZ3JhbXMvTW9kZXJuTGFuZ3VhZ2UvUGFnZXMvRm9yZWlnbi1MYW5ndWFnZS1BZHZhbnRhZ2UuYXNweD91dG1fY29udGVudD0mdXRtX21lZGl1bT1lbWFpbCZ1dG1fbmFtZT0mdXRtX3NvdXJjZT1nb3ZkZWxpdmVyeSZ1dG1fdGVybT0iLCJidWxsZXRpbl9pZCI6IjIwMTcxMjExLjgyMjQ5ODAxIn0.TyPvGx-T7lu6k409sBGC9fzI5uoRTin_9VUCjTdunkI" TargetMode="External"/><Relationship Id="rId37" Type="http://schemas.openxmlformats.org/officeDocument/2006/relationships/image" Target="media/image7.png"/><Relationship Id="rId40" Type="http://schemas.openxmlformats.org/officeDocument/2006/relationships/image" Target="media/image8.png"/><Relationship Id="rId45" Type="http://schemas.openxmlformats.org/officeDocument/2006/relationships/hyperlink" Target="https://lnks.gd/l/eyJhbGciOiJIUzI1NiJ9.eyJlbWFpbCI6ImhlbGdhLmZhc2NpYW5vQGRwaS5uYy5nb3YiLCJidWxsZXRpbl9saW5rX2lkIjoiMTI3Iiwic3Vic2NyaWJlcl9pZCI6IjM0NzYyOTg3MSIsImxpbmtfaWQiOiIyMTg5NTk3OTMiLCJ1cmkiOiJicDI6ZGlnZXN0IiwidXJsIjoiaHR0cHM6Ly93d3cyLmVkLmdvdi9wcm9ncmFtcy9pZWdwc3NhcC9pbmRleC5odG1sP3V0bV9jb250ZW50PSZ1dG1fbWVkaXVtPWVtYWlsJnV0bV9uYW1lPSZ1dG1fc291cmNlPWdvdmRlbGl2ZXJ5JnV0bV90ZXJtPSIsImJ1bGxldGluX2lkIjoiMjAxNzEyMTEuODIyNDk4MDEifQ.cjqxDquf43a-ToC2Yl3xfgvJGsOFQT71RjjwG-vgJD4" TargetMode="External"/><Relationship Id="rId53" Type="http://schemas.openxmlformats.org/officeDocument/2006/relationships/image" Target="https://content.govdelivery.com/attachments/fancy_images/USED/2015/05/504430/1622151/twitter-logo-blue_crop.png" TargetMode="External"/><Relationship Id="rId58" Type="http://schemas.openxmlformats.org/officeDocument/2006/relationships/hyperlink" Target="https://lnks.gd/l/eyJhbGciOiJIUzI1NiJ9.eyJlbWFpbCI6ImhlbGdhLmZhc2NpYW5vQGRwaS5uYy5nb3YiLCJidWxsZXRpbl9saW5rX2lkIjoiMTM0Iiwic3Vic2NyaWJlcl9pZCI6IjM0NzYyOTg3MSIsImxpbmtfaWQiOiIxNDkwOTA3OTciLCJ1cmkiOiJicDI6ZGlnZXN0IiwidXJsIjoiaHR0cHM6Ly93d3cubGlua2VkaW4uY29tL2dyb3Vwcy84NTM1MDc3Lz91dG1fY29udGVudD0mdXRtX21lZGl1bT1lbWFpbCZ1dG1fbmFtZT0mdXRtX3NvdXJjZT1nb3ZkZWxpdmVyeSZ1dG1fdGVybT0iLCJidWxsZXRpbl9pZCI6IjIwMTcxMjExLjgyMjQ5ODAxIn0.z0-qysSEp2kwt1O6sJzKvlQ8h36xYwqZHIX7MYmKCcA" TargetMode="External"/><Relationship Id="rId66" Type="http://schemas.openxmlformats.org/officeDocument/2006/relationships/image" Target="media/image11.gif"/><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6.png"/><Relationship Id="rId28" Type="http://schemas.openxmlformats.org/officeDocument/2006/relationships/hyperlink" Target="https://lnks.gd/l/eyJhbGciOiJIUzI1NiJ9.eyJlbWFpbCI6ImhlbGdhLmZhc2NpYW5vQGRwaS5uYy5nb3YiLCJidWxsZXRpbl9saW5rX2lkIjoiMTE0Iiwic3Vic2NyaWJlcl9pZCI6IjM0NzYyOTg3MSIsImxpbmtfaWQiOiIyOTY0MTgxMjEiLCJ1cmkiOiJicDI6ZGlnZXN0IiwidXJsIjoiaHR0cDovL3VzYS50aGluay5nbG9iYWwvP3V0bV9jb250ZW50PSZ1dG1fbWVkaXVtPWVtYWlsJnV0bV9uYW1lPSZ1dG1fc291cmNlPWdvdmRlbGl2ZXJ5JnV0bV90ZXJtPSIsImJ1bGxldGluX2lkIjoiMjAxNzEyMTEuODIyNDk4MDEifQ.P56eQ9dCv2NUMuP_ByoQuYty0TO-Gv-37CS59YL_-2c" TargetMode="External"/><Relationship Id="rId36" Type="http://schemas.openxmlformats.org/officeDocument/2006/relationships/hyperlink" Target="https://lnks.gd/l/eyJhbGciOiJIUzI1NiJ9.eyJlbWFpbCI6ImhlbGdhLmZhc2NpYW5vQGRwaS5uYy5nb3YiLCJidWxsZXRpbl9saW5rX2lkIjoiMTIxIiwic3Vic2NyaWJlcl9pZCI6IjM0NzYyOTg3MSIsImxpbmtfaWQiOiIyOTY0MTgxNTciLCJ1cmkiOiJicDI6ZGlnZXN0IiwidXJsIjoiaHR0cHM6Ly95b3V0dS5iZS9rbFlsNk1VWW11Yz91dG1fY29udGVudD0mdXRtX21lZGl1bT1lbWFpbCZ1dG1fbmFtZT0mdXRtX3NvdXJjZT1nb3ZkZWxpdmVyeSZ1dG1fdGVybT0iLCJidWxsZXRpbl9pZCI6IjIwMTcxMjExLjgyMjQ5ODAxIn0.ocz-bTP7W4MrKeBNA6__rlZ0xRZ1YAvEA9Jn0Mw05kE" TargetMode="External"/><Relationship Id="rId49" Type="http://schemas.openxmlformats.org/officeDocument/2006/relationships/hyperlink" Target="mailto:DiplomacyCenter@state.gov" TargetMode="External"/><Relationship Id="rId57" Type="http://schemas.openxmlformats.org/officeDocument/2006/relationships/image" Target="https://content.govdelivery.com/attachments/fancy_images/USED/2017/01/1164620/1171882/in-2c-128px-tm_crop.png" TargetMode="External"/><Relationship Id="rId61" Type="http://schemas.openxmlformats.org/officeDocument/2006/relationships/hyperlink" Target="https://lnks.gd/l/eyJhbGciOiJIUzI1NiJ9.eyJlbWFpbCI6ImhlbGdhLmZhc2NpYW5vQGRwaS5uYy5nb3YiLCJidWxsZXRpbl9saW5rX2lkIjoiMTM2Iiwic3Vic2NyaWJlcl9pZCI6IjM0NzYyOTg3MSIsImxpbmtfaWQiOiIyOTY0MTgyMDEiLCJ1cmkiOiJicDI6ZGlnZXN0IiwidXJsIjoiaHR0cHM6Ly93d3cyLmVkLmdvdi9hYm91dC9vZmZpY2VzL2xpc3Qvb3BlL2llZ3BzL2ludGVybnNoaXBzLmh0bWw_dXRtX2NvbnRlbnQ9JnV0bV9tZWRpdW09ZW1haWwmdXRtX25hbWU9JnV0bV9zb3VyY2U9Z292ZGVsaXZlcnkmdXRtX3Rlcm09IiwiYnVsbGV0aW5faWQiOiIyMDE3MTIxMS44MjI0OTgwMSJ9.YqnqZvNBAkqU6f270HTE2Am19jXmAOmzPSP_RrdscuQ" TargetMode="External"/><Relationship Id="rId10" Type="http://schemas.openxmlformats.org/officeDocument/2006/relationships/hyperlink" Target="https://lnks.gd/l/eyJhbGciOiJIUzI1NiJ9.eyJlbWFpbCI6ImhlbGdhLmZhc2NpYW5vQGRwaS5uYy5nb3YiLCJidWxsZXRpbl9saW5rX2lkIjoiMTAxIiwic3Vic2NyaWJlcl9pZCI6IjM0NzYyOTg3MSIsImxpbmtfaWQiOiI1MjM5ODM1NyIsInVyaSI6ImJwMjpkaWdlc3QiLCJ1cmwiOiJodHRwOi8vd3d3Mi5lZC5nb3YvYWJvdXQvb2ZmaWNlcy9saXN0L29wZS9pZWdwcy9pbmRleC5odG1sP3V0bV9jb250ZW50PSZ1dG1fbWVkaXVtPWVtYWlsJnV0bV9uYW1lPSZ1dG1fc291cmNlPWdvdmRlbGl2ZXJ5JnV0bV90ZXJtPSIsImJ1bGxldGluX2lkIjoiMjAxNzEyMTEuODIyNDk4MDEifQ.5W0AvjekjWVBDU8Oc9hfVO7wWmYFo85Pqx4HnDVP2OU" TargetMode="External"/><Relationship Id="rId19" Type="http://schemas.openxmlformats.org/officeDocument/2006/relationships/hyperlink" Target="https://lnks.gd/l/eyJhbGciOiJIUzI1NiJ9.eyJlbWFpbCI6ImhlbGdhLmZhc2NpYW5vQGRwaS5uYy5nb3YiLCJidWxsZXRpbl9saW5rX2lkIjoiMTA3Iiwic3Vic2NyaWJlcl9pZCI6IjM0NzYyOTg3MSIsImxpbmtfaWQiOiIyOTY0MTgxMDUiLCJ1cmkiOiJicDI6ZGlnZXN0IiwidXJsIjoiaHR0cHM6Ly9jY2FzLmdlb3JnZXRvd24uZWR1Lz91dG1fY29udGVudD0mdXRtX21lZGl1bT1lbWFpbCZ1dG1fbmFtZT0mdXRtX3NvdXJjZT1nb3ZkZWxpdmVyeSZ1dG1fdGVybT0iLCJidWxsZXRpbl9pZCI6IjIwMTcxMjExLjgyMjQ5ODAxIn0.w_lvvGxHwoHoAh9s098ffRlwHOBBUOaDsx8iZupM6C0" TargetMode="External"/><Relationship Id="rId31" Type="http://schemas.openxmlformats.org/officeDocument/2006/relationships/hyperlink" Target="https://lnks.gd/l/eyJhbGciOiJIUzI1NiJ9.eyJlbWFpbCI6ImhlbGdhLmZhc2NpYW5vQGRwaS5uYy5nb3YiLCJidWxsZXRpbl9saW5rX2lkIjoiMTE2Iiwic3Vic2NyaWJlcl9pZCI6IjM0NzYyOTg3MSIsImxpbmtfaWQiOiIyNTE0NzI5MTUiLCJ1cmkiOiJicDI6ZGlnZXN0IiwidXJsIjoiaHR0cHM6Ly93d3cyLmVkLmdvdi9wcm9ncmFtcy9pZWdwc3VnaXNmL2luZGV4Lmh0bWw_dXRtX2NvbnRlbnQ9JnV0bV9tZWRpdW09ZW1haWwmdXRtX25hbWU9JnV0bV9zb3VyY2U9Z292ZGVsaXZlcnkmdXRtX3Rlcm09IiwiYnVsbGV0aW5faWQiOiIyMDE3MTIxMS44MjI0OTgwMSJ9.eRC5f5UzT7grsv7wDKkeCFGpc-UwzTdXFsELyxc24P8" TargetMode="External"/><Relationship Id="rId44" Type="http://schemas.openxmlformats.org/officeDocument/2006/relationships/hyperlink" Target="https://lnks.gd/l/eyJhbGciOiJIUzI1NiJ9.eyJlbWFpbCI6ImhlbGdhLmZhc2NpYW5vQGRwaS5uYy5nb3YiLCJidWxsZXRpbl9saW5rX2lkIjoiMTI2Iiwic3Vic2NyaWJlcl9pZCI6IjM0NzYyOTg3MSIsImxpbmtfaWQiOiIyOTY0MTgxNjkiLCJ1cmkiOiJicDI6ZGlnZXN0IiwidXJsIjoiaHR0cHM6Ly93d3cubnljc2VydmljZS5vcmcvb3JnYW5pemF0aW9ucy8yODIxP3V0bV9jb250ZW50PSZ1dG1fbWVkaXVtPWVtYWlsJnV0bV9uYW1lPSZ1dG1fc291cmNlPWdvdmRlbGl2ZXJ5JnV0bV90ZXJtPSIsImJ1bGxldGluX2lkIjoiMjAxNzEyMTEuODIyNDk4MDEifQ.AZ4Rph1SMiGEyNsvGA2hH9NXOFh8z7s5p6HuHNQCkNk" TargetMode="External"/><Relationship Id="rId52" Type="http://schemas.openxmlformats.org/officeDocument/2006/relationships/hyperlink" Target="https://lnks.gd/l/eyJhbGciOiJIUzI1NiJ9.eyJlbWFpbCI6ImhlbGdhLmZhc2NpYW5vQGRwaS5uYy5nb3YiLCJidWxsZXRpbl9saW5rX2lkIjoiMTMxIiwic3Vic2NyaWJlcl9pZCI6IjM0NzYyOTg3MSIsImxpbmtfaWQiOiIyOTY0MTgxODkiLCJ1cmkiOiJicDI6ZGlnZXN0IiwidXJsIjoiaHR0cDovL3Nob3AubXN1LmVkdS9wcm9kdWN0X3AvY2FzaWQtMDEuaHRtP3V0bV9jb250ZW50PSZ1dG1fbWVkaXVtPWVtYWlsJnV0bV9uYW1lPSZ1dG1fc291cmNlPWdvdmRlbGl2ZXJ5JnV0bV90ZXJtPSIsImJ1bGxldGluX2lkIjoiMjAxNzEyMTEuODIyNDk4MDEifQ.H6EzWYKxqORPtIkOLniSw5pBjfLQpyavd3JQl8NlsAA" TargetMode="External"/><Relationship Id="rId60" Type="http://schemas.openxmlformats.org/officeDocument/2006/relationships/image" Target="https://content.govdelivery.com/attachments/fancy_images/USED/2017/11/1656506/1622152/computer-icon-2428146-1920_crop.png" TargetMode="External"/><Relationship Id="rId65" Type="http://schemas.openxmlformats.org/officeDocument/2006/relationships/hyperlink" Target="https://lnks.gd/l/eyJhbGciOiJIUzI1NiJ9.eyJlbWFpbCI6ImhlbGdhLmZhc2NpYW5vQGRwaS5uYy5nb3YiLCJidWxsZXRpbl9saW5rX2lkIjoiMTAwIiwic3Vic2NyaWJlcl9pZCI6IjM0NzYyOTg3MSIsImxpbmtfaWQiOiI4MzkwODU4IiwidXJpIjoiYnAyOmRpZ2VzdCIsInVybCI6Imh0dHBzOi8vcHVibGljLmdvdmRlbGl2ZXJ5LmNvbS9hY2NvdW50cy9VU0VEL3N1YnNjcmliZXIvbmV3P3RvcGljX2lkPVVTRURfNjEiLCJidWxsZXRpbl9pZCI6IjIwMTcxMjExLjgyMjQ5ODAxIn0.ta0as5Mayzq5nkaEI7ItDrvIXh4-h5MMsU77GqJyGs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lnks.gd/l/eyJhbGciOiJIUzI1NiJ9.eyJlbWFpbCI6ImhlbGdhLmZhc2NpYW5vQGRwaS5uYy5nb3YiLCJidWxsZXRpbl9saW5rX2lkIjoiMTA0Iiwic3Vic2NyaWJlcl9pZCI6IjM0NzYyOTg3MSIsImxpbmtfaWQiOiIyODIwNzYxNjkiLCJ1cmkiOiJicDI6ZGlnZXN0IiwidXJsIjoiaHR0cHM6Ly93d3cyLmVkLmdvdi9hYm91dC9vZmZpY2VzL2xpc3Qvb3BlL2llZ3BzL2dsb2JhbHJlYWR5Lmh0bWw_dXRtX2NvbnRlbnQ9JnV0bV9tZWRpdW09ZW1haWwmdXRtX25hbWU9JnV0bV9zb3VyY2U9Z292ZGVsaXZlcnkmdXRtX3Rlcm09IiwiYnVsbGV0aW5faWQiOiIyMDE3MTIxMS44MjI0OTgwMSJ9.Fo0Se1kM1ucwLJ16zvmLnM901MyaX4ZxI-FIAUCpRCM" TargetMode="External"/><Relationship Id="rId22" Type="http://schemas.openxmlformats.org/officeDocument/2006/relationships/hyperlink" Target="https://lnks.gd/l/eyJhbGciOiJIUzI1NiJ9.eyJlbWFpbCI6ImhlbGdhLmZhc2NpYW5vQGRwaS5uYy5nb3YiLCJidWxsZXRpbl9saW5rX2lkIjoiMTA5Iiwic3Vic2NyaWJlcl9pZCI6IjM0NzYyOTg3MSIsImxpbmtfaWQiOiIyODIwNzYxNzciLCJ1cmkiOiJicDI6ZGlnZXN0IiwidXJsIjoiaHR0cHM6Ly9kcml2ZS5nb29nbGUuY29tL29wZW4_aWQ9MTR4WVY3VE50N0JXLWF3MmNEUGZBcUtBTjdwTSZ1c3A9c2hhcmluZyZ1dG1fY29udGVudD0mdXRtX21lZGl1bT1lbWFpbCZ1dG1fbmFtZT0mdXRtX3NvdXJjZT1nb3ZkZWxpdmVyeSZ1dG1fdGVybT0iLCJidWxsZXRpbl9pZCI6IjIwMTcxMjExLjgyMjQ5ODAxIn0.u0q5KjyHHcmOk3g4CpF0lyho7NuQ8K-udI7r-sDnPIk" TargetMode="External"/><Relationship Id="rId27" Type="http://schemas.openxmlformats.org/officeDocument/2006/relationships/hyperlink" Target="https://lnks.gd/l/eyJhbGciOiJIUzI1NiJ9.eyJlbWFpbCI6ImhlbGdhLmZhc2NpYW5vQGRwaS5uYy5nb3YiLCJidWxsZXRpbl9saW5rX2lkIjoiMTEzIiwic3Vic2NyaWJlcl9pZCI6IjM0NzYyOTg3MSIsImxpbmtfaWQiOiIyOTY0MTgxMTciLCJ1cmkiOiJicDI6ZGlnZXN0IiwidXJsIjoiaHR0cDovL2J1c2luZXNzLnNkc3UuZWR1L2NpYmVyP3V0bV9jb250ZW50PSZ1dG1fbWVkaXVtPWVtYWlsJnV0bV9uYW1lPSZ1dG1fc291cmNlPWdvdmRlbGl2ZXJ5JnV0bV90ZXJtPSIsImJ1bGxldGluX2lkIjoiMjAxNzEyMTEuODIyNDk4MDEifQ.VE6L8QItxoj6tJd5ZynuvrF-X1OyjXBBYHh89yyxArU" TargetMode="External"/><Relationship Id="rId30" Type="http://schemas.openxmlformats.org/officeDocument/2006/relationships/image" Target="https://content.govdelivery.com/attachments/fancy_images/USED/2017/11/1627667/1655520/uisfl-award-image_crop.jpg" TargetMode="External"/><Relationship Id="rId35" Type="http://schemas.openxmlformats.org/officeDocument/2006/relationships/hyperlink" Target="https://lnks.gd/l/eyJhbGciOiJIUzI1NiJ9.eyJlbWFpbCI6ImhlbGdhLmZhc2NpYW5vQGRwaS5uYy5nb3YiLCJidWxsZXRpbl9saW5rX2lkIjoiMTIwIiwic3Vic2NyaWJlcl9pZCI6IjM0NzYyOTg3MSIsImxpbmtfaWQiOiIyOTY0MTgxNTMiLCJ1cmkiOiJicDI6ZGlnZXN0IiwidXJsIjoiaHR0cDovL3d3dy5uYWZzYS5vcmcvQWJvdXRfVXMvQWJvdXRfTkFGU0EvQXdhcmRzL1NpbW9uX0F3YXJkL1NlbmF0b3JfUGF1bF9TaW1vbl9Bd2FyZF9mb3JfQ2FtcHVzX0ludGVybmF0aW9uYWxpemF0aW9uLz91dG1fY29udGVudD0mdXRtX21lZGl1bT1lbWFpbCZ1dG1fbmFtZT0mdXRtX3NvdXJjZT1nb3ZkZWxpdmVyeSZ1dG1fdGVybT0iLCJidWxsZXRpbl9pZCI6IjIwMTcxMjExLjgyMjQ5ODAxIn0.PhrjHBc8xAIxxXYhVKCoDOAT17UT37miF6WWIwqv8dM" TargetMode="External"/><Relationship Id="rId43" Type="http://schemas.openxmlformats.org/officeDocument/2006/relationships/hyperlink" Target="https://lnks.gd/l/eyJhbGciOiJIUzI1NiJ9.eyJlbWFpbCI6ImhlbGdhLmZhc2NpYW5vQGRwaS5uYy5nb3YiLCJidWxsZXRpbl9saW5rX2lkIjoiMTI1Iiwic3Vic2NyaWJlcl9pZCI6IjM0NzYyOTg3MSIsImxpbmtfaWQiOiIyOTY0MTgxNjUiLCJ1cmkiOiJicDI6ZGlnZXN0IiwidXJsIjoiaHR0cDovL3d3dy5JRUFSTi5vcmcpLj91dG1fY29udGVudD0mdXRtX21lZGl1bT1lbWFpbCZ1dG1fbmFtZT0mdXRtX3NvdXJjZT1nb3ZkZWxpdmVyeSZ1dG1fdGVybT0iLCJidWxsZXRpbl9pZCI6IjIwMTcxMjExLjgyMjQ5ODAxIn0.VtowulafzrfBCpvSN2Pl_E0L19byYPXmlgAyUQV3aVo" TargetMode="External"/><Relationship Id="rId48" Type="http://schemas.openxmlformats.org/officeDocument/2006/relationships/hyperlink" Target="https://lnks.gd/l/eyJhbGciOiJIUzI1NiJ9.eyJlbWFpbCI6ImhlbGdhLmZhc2NpYW5vQGRwaS5uYy5nb3YiLCJidWxsZXRpbl9saW5rX2lkIjoiMTMwIiwic3Vic2NyaWJlcl9pZCI6IjM0NzYyOTg3MSIsImxpbmtfaWQiOiIyOTY0MTgxODUiLCJ1cmkiOiJicDI6ZGlnZXN0IiwidXJsIjoiaHR0cHM6Ly9kaXBsb21hY3kuc3RhdGUuZ292L3NpbXVsYXRpb25zL292ZXJ2aWV3L2luZGV4Lmh0bT91dG1fY29udGVudD0mdXRtX21lZGl1bT1lbWFpbCZ1dG1fbmFtZT0mdXRtX3NvdXJjZT1nb3ZkZWxpdmVyeSZ1dG1fdGVybT0iLCJidWxsZXRpbl9pZCI6IjIwMTcxMjExLjgyMjQ5ODAxIn0.OJB8ZfXutA2MlCk38vsJNNozsgmXvvIM7v3aHl6TGRw" TargetMode="External"/><Relationship Id="rId56" Type="http://schemas.openxmlformats.org/officeDocument/2006/relationships/hyperlink" Target="https://lnks.gd/l/eyJhbGciOiJIUzI1NiJ9.eyJlbWFpbCI6ImhlbGdhLmZhc2NpYW5vQGRwaS5uYy5nb3YiLCJidWxsZXRpbl9saW5rX2lkIjoiMTMzIiwic3Vic2NyaWJlcl9pZCI6IjM0NzYyOTg3MSIsImxpbmtfaWQiOiI5NDkxNzU3NyIsInVyaSI6ImJwMjpkaWdlc3QiLCJ1cmwiOiJodHRwczovL3d3dy55b3V0dWJlLmNvbS9jaGFubmVsL1VDMlRRb0RXVERvTjFvOXIyVlBlYzNxUT9ndWlkZWRfaGVscF9mbG93PTMmdXRtX2NvbnRlbnQ9JnV0bV9tZWRpdW09ZW1haWwmdXRtX25hbWU9JnV0bV9zb3VyY2U9Z292ZGVsaXZlcnkmdXRtX3Rlcm09IiwiYnVsbGV0aW5faWQiOiIyMDE3MTIxMS44MjI0OTgwMSJ9.HwtG4xCgezalUlOuWENsFa4vwrLewY9BHIZb9OYRhCc" TargetMode="External"/><Relationship Id="rId64" Type="http://schemas.openxmlformats.org/officeDocument/2006/relationships/image" Target="media/image10.jpeg"/><Relationship Id="rId8" Type="http://schemas.openxmlformats.org/officeDocument/2006/relationships/hyperlink" Target="https://lnks.gd/l/eyJhbGciOiJIUzI1NiJ9.eyJlbWFpbCI6ImhlbGdhLmZhc2NpYW5vQGRwaS5uYy5nb3YiLCJidWxsZXRpbl9saW5rX2lkIjoiMTAwIiwic3Vic2NyaWJlcl9pZCI6IjM0NzYyOTg3MSIsImxpbmtfaWQiOiI4MzkwODU4IiwidXJpIjoiYnAyOmRpZ2VzdCIsInVybCI6Imh0dHBzOi8vcHVibGljLmdvdmRlbGl2ZXJ5LmNvbS9hY2NvdW50cy9VU0VEL3N1YnNjcmliZXIvbmV3P3RvcGljX2lkPVVTRURfNjEiLCJidWxsZXRpbl9pZCI6IjIwMTcxMjExLjgyMjQ5ODAxIn0.ta0as5Mayzq5nkaEI7ItDrvIXh4-h5MMsU77GqJyGsA" TargetMode="External"/><Relationship Id="rId51" Type="http://schemas.openxmlformats.org/officeDocument/2006/relationships/hyperlink" Target="mailto:dotyb@msu.edu" TargetMode="External"/><Relationship Id="rId3" Type="http://schemas.openxmlformats.org/officeDocument/2006/relationships/settings" Target="settings.xml"/><Relationship Id="rId12" Type="http://schemas.openxmlformats.org/officeDocument/2006/relationships/hyperlink" Target="https://lnks.gd/l/eyJhbGciOiJIUzI1NiJ9.eyJlbWFpbCI6ImhlbGdhLmZhc2NpYW5vQGRwaS5uYy5nb3YiLCJidWxsZXRpbl9saW5rX2lkIjoiMTA0Iiwic3Vic2NyaWJlcl9pZCI6IjM0NzYyOTg3MSIsImxpbmtfaWQiOiIyODIwNzYxNjkiLCJ1cmkiOiJicDI6ZGlnZXN0IiwidXJsIjoiaHR0cHM6Ly93d3cyLmVkLmdvdi9hYm91dC9vZmZpY2VzL2xpc3Qvb3BlL2llZ3BzL2dsb2JhbHJlYWR5Lmh0bWw_dXRtX2NvbnRlbnQ9JnV0bV9tZWRpdW09ZW1haWwmdXRtX25hbWU9JnV0bV9zb3VyY2U9Z292ZGVsaXZlcnkmdXRtX3Rlcm09IiwiYnVsbGV0aW5faWQiOiIyMDE3MTIxMS44MjI0OTgwMSJ9.Fo0Se1kM1ucwLJ16zvmLnM901MyaX4ZxI-FIAUCpRCM" TargetMode="External"/><Relationship Id="rId17" Type="http://schemas.openxmlformats.org/officeDocument/2006/relationships/hyperlink" Target="https://lnks.gd/l/eyJhbGciOiJIUzI1NiJ9.eyJlbWFpbCI6ImhlbGdhLmZhc2NpYW5vQGRwaS5uYy5nb3YiLCJidWxsZXRpbl9saW5rX2lkIjoiMTA1Iiwic3Vic2NyaWJlcl9pZCI6IjM0NzYyOTg3MSIsImxpbmtfaWQiOiIyNzA3MDQyNDkiLCJ1cmkiOiJicDI6ZGlnZXN0IiwidXJsIjoiaHR0cHM6Ly9hZWxyYy5nZW9yZ2V0b3duLmVkdS8_dXRtX2NvbnRlbnQ9JnV0bV9tZWRpdW09ZW1haWwmdXRtX25hbWU9JnV0bV9zb3VyY2U9Z292ZGVsaXZlcnkmdXRtX3Rlcm09IiwiYnVsbGV0aW5faWQiOiIyMDE3MTIxMS44MjI0OTgwMSJ9.9UPCfanfJZZfgLnc30B2qJenFJUwxwFI9Du8HucQ5CI" TargetMode="External"/><Relationship Id="rId25" Type="http://schemas.openxmlformats.org/officeDocument/2006/relationships/image" Target="https://content.govdelivery.com/attachments/fancy_images/USED/2017/10/1594903/1618543/utg-2017-cover-250_crop.png" TargetMode="External"/><Relationship Id="rId33" Type="http://schemas.openxmlformats.org/officeDocument/2006/relationships/hyperlink" Target="https://lnks.gd/l/eyJhbGciOiJIUzI1NiJ9.eyJlbWFpbCI6ImhlbGdhLmZhc2NpYW5vQGRwaS5uYy5nb3YiLCJidWxsZXRpbl9saW5rX2lkIjoiMTE4Iiwic3Vic2NyaWJlcl9pZCI6IjM0NzYyOTg3MSIsImxpbmtfaWQiOiIyOTY0MTgxMzciLCJ1cmkiOiJicDI6ZGlnZXN0IiwidXJsIjoiaHR0cHM6Ly9jbGFzLnVpb3dhLmVkdS9kd2xsYy9hc2xsL3J1c3NpYW4_dXRtX2NvbnRlbnQ9JnV0bV9tZWRpdW09ZW1haWwmdXRtX25hbWU9JnV0bV9zb3VyY2U9Z292ZGVsaXZlcnkmdXRtX3Rlcm09IiwiYnVsbGV0aW5faWQiOiIyMDE3MTIxMS44MjI0OTgwMSJ9.PyZOnPTWEUVAFyRx6R9jw-P1Lejq0K_PWBgGOwMdDFM" TargetMode="External"/><Relationship Id="rId38" Type="http://schemas.openxmlformats.org/officeDocument/2006/relationships/hyperlink" Target="https://lnks.gd/l/eyJhbGciOiJIUzI1NiJ9.eyJlbWFpbCI6ImhlbGdhLmZhc2NpYW5vQGRwaS5uYy5nb3YiLCJidWxsZXRpbl9saW5rX2lkIjoiMTIxIiwic3Vic2NyaWJlcl9pZCI6IjM0NzYyOTg3MSIsImxpbmtfaWQiOiIyOTY0MTgxNTciLCJ1cmkiOiJicDI6ZGlnZXN0IiwidXJsIjoiaHR0cHM6Ly95b3V0dS5iZS9rbFlsNk1VWW11Yz91dG1fY29udGVudD0mdXRtX21lZGl1bT1lbWFpbCZ1dG1fbmFtZT0mdXRtX3NvdXJjZT1nb3ZkZWxpdmVyeSZ1dG1fdGVybT0iLCJidWxsZXRpbl9pZCI6IjIwMTcxMjExLjgyMjQ5ODAxIn0.ocz-bTP7W4MrKeBNA6__rlZ0xRZ1YAvEA9Jn0Mw05kE" TargetMode="External"/><Relationship Id="rId46" Type="http://schemas.openxmlformats.org/officeDocument/2006/relationships/hyperlink" Target="https://lnks.gd/l/eyJhbGciOiJIUzI1NiJ9.eyJlbWFpbCI6ImhlbGdhLmZhc2NpYW5vQGRwaS5uYy5nb3YiLCJidWxsZXRpbl9saW5rX2lkIjoiMTI4Iiwic3Vic2NyaWJlcl9pZCI6IjM0NzYyOTg3MSIsImxpbmtfaWQiOiIyOTY0MTgxNzciLCJ1cmkiOiJicDI6ZGlnZXN0IiwidXJsIjoiaHR0cHM6Ly9pZWFybi5vcmcvY2Mvc3BhY2UtMi9ncm91cC0yNjI_dXRtX2NvbnRlbnQ9JnV0bV9tZWRpdW09ZW1haWwmdXRtX25hbWU9JnV0bV9zb3VyY2U9Z292ZGVsaXZlcnkmdXRtX3Rlcm09IiwiYnVsbGV0aW5faWQiOiIyMDE3MTIxMS44MjI0OTgwMSJ9.46fUJycn4z5-ZGvI_id4-KB1lvCTJ2edNZtNrvuAqj8" TargetMode="External"/><Relationship Id="rId59" Type="http://schemas.openxmlformats.org/officeDocument/2006/relationships/hyperlink" Target="https://lnks.gd/l/eyJhbGciOiJIUzI1NiJ9.eyJlbWFpbCI6ImhlbGdhLmZhc2NpYW5vQGRwaS5uYy5nb3YiLCJidWxsZXRpbl9saW5rX2lkIjoiMTM1Iiwic3Vic2NyaWJlcl9pZCI6IjM0NzYyOTg3MSIsImxpbmtfaWQiOiI5NDkxNzUyMSIsInVyaSI6ImJwMjpkaWdlc3QiLCJ1cmwiOiJodHRwczovL3d3dy5saW5rZWRpbi5jb20vZ3JvdXBzLzEyMDAyMTcxP3V0bV9jb250ZW50PSZ1dG1fbWVkaXVtPWVtYWlsJnV0bV9uYW1lPSZ1dG1fc291cmNlPWdvdmRlbGl2ZXJ5JnV0bV90ZXJtPSIsImJ1bGxldGluX2lkIjoiMjAxNzEyMTEuODIyNDk4MDEifQ.D2D-Y7DUTlYnMPDShWx_wdcTOzZnHx-kMg8XjchXG0M" TargetMode="External"/><Relationship Id="rId67" Type="http://schemas.openxmlformats.org/officeDocument/2006/relationships/fontTable" Target="fontTable.xml"/><Relationship Id="rId20" Type="http://schemas.openxmlformats.org/officeDocument/2006/relationships/hyperlink" Target="https://lnks.gd/l/eyJhbGciOiJIUzI1NiJ9.eyJlbWFpbCI6ImhlbGdhLmZhc2NpYW5vQGRwaS5uYy5nb3YiLCJidWxsZXRpbl9saW5rX2lkIjoiMTA4Iiwic3Vic2NyaWJlcl9pZCI6IjM0NzYyOTg3MSIsImxpbmtfaWQiOiIyNzA3MDQyMzciLCJ1cmkiOiJicDI6ZGlnZXN0IiwidXJsIjoiaHR0cHM6Ly9pbWVzLmVsbGlvdHQuZ3d1LmVkdS8_dXRtX2NvbnRlbnQ9JnV0bV9tZWRpdW09ZW1haWwmdXRtX25hbWU9JnV0bV9zb3VyY2U9Z292ZGVsaXZlcnkmdXRtX3Rlcm09IiwiYnVsbGV0aW5faWQiOiIyMDE3MTIxMS44MjI0OTgwMSJ9.SSMczY_cIPgkNMPK-SFsM5R0HXE_7wKtsVQ79bPA9AI" TargetMode="External"/><Relationship Id="rId41" Type="http://schemas.openxmlformats.org/officeDocument/2006/relationships/image" Target="media/image9.png"/><Relationship Id="rId54" Type="http://schemas.openxmlformats.org/officeDocument/2006/relationships/hyperlink" Target="https://lnks.gd/l/eyJhbGciOiJIUzI1NiJ9.eyJlbWFpbCI6ImhlbGdhLmZhc2NpYW5vQGRwaS5uYy5nb3YiLCJidWxsZXRpbl9saW5rX2lkIjoiMTMyIiwic3Vic2NyaWJlcl9pZCI6IjM0NzYyOTg3MSIsImxpbmtfaWQiOiI1MjM5ODM0MSIsInVyaSI6ImJwMjpkaWdlc3QiLCJ1cmwiOiJodHRwczovL3R3aXR0ZXIuY29tL0dvR2xvYmFsRUQ_dXRtX2NvbnRlbnQ9JnV0bV9tZWRpdW09ZW1haWwmdXRtX25hbWU9JnV0bV9zb3VyY2U9Z292ZGVsaXZlcnkmdXRtX3Rlcm09IiwiYnVsbGV0aW5faWQiOiIyMDE3MTIxMS44MjI0OTgwMSJ9.kzFEwxKG9I9IQazBOEfkCa9DZ9gaCqtsZr275f7RSiM" TargetMode="External"/><Relationship Id="rId62" Type="http://schemas.openxmlformats.org/officeDocument/2006/relationships/image" Target="https://content.govdelivery.com/attachments/fancy_images/USED/2015/07/565952/1622153/heart-flags_crop.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4088</Words>
  <Characters>23307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Betsill</dc:creator>
  <cp:keywords/>
  <dc:description/>
  <cp:lastModifiedBy>Amy Betsill</cp:lastModifiedBy>
  <cp:revision>1</cp:revision>
  <dcterms:created xsi:type="dcterms:W3CDTF">2017-12-12T16:32:00Z</dcterms:created>
  <dcterms:modified xsi:type="dcterms:W3CDTF">2017-12-12T16:33:00Z</dcterms:modified>
</cp:coreProperties>
</file>