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D98A" w14:textId="2EA4E9FD" w:rsidR="00A97285" w:rsidRDefault="00EE5465" w:rsidP="00EE5465">
      <w:pPr>
        <w:jc w:val="center"/>
        <w:rPr>
          <w:rFonts w:ascii="Arial" w:eastAsia="Times New Roman" w:hAnsi="Arial" w:cs="Arial"/>
          <w:color w:val="033C71"/>
          <w:kern w:val="0"/>
          <w:sz w:val="36"/>
          <w:szCs w:val="36"/>
          <w14:ligatures w14:val="none"/>
        </w:rPr>
      </w:pPr>
      <w:r>
        <w:rPr>
          <w:rFonts w:ascii="Arial" w:eastAsia="Times New Roman" w:hAnsi="Arial" w:cs="Arial"/>
          <w:color w:val="033C71"/>
          <w:kern w:val="0"/>
          <w:sz w:val="36"/>
          <w:szCs w:val="36"/>
          <w14:ligatures w14:val="none"/>
        </w:rPr>
        <w:t>Grant Deadline Notification</w:t>
      </w:r>
    </w:p>
    <w:p w14:paraId="37035558" w14:textId="50BEF66D" w:rsidR="00EE5465" w:rsidRDefault="00EE5465" w:rsidP="00EE5465">
      <w:pPr>
        <w:pStyle w:val="NormalWeb"/>
        <w:spacing w:before="150" w:beforeAutospacing="0" w:after="150" w:afterAutospacing="0"/>
        <w:jc w:val="center"/>
        <w:rPr>
          <w:rStyle w:val="Strong"/>
          <w:rFonts w:ascii="Arial" w:hAnsi="Arial" w:cs="Arial"/>
          <w:color w:val="000000"/>
          <w:sz w:val="21"/>
          <w:szCs w:val="21"/>
        </w:rPr>
      </w:pPr>
      <w:r>
        <w:rPr>
          <w:rStyle w:val="Strong"/>
          <w:rFonts w:ascii="Arial" w:hAnsi="Arial" w:cs="Arial"/>
          <w:color w:val="000000"/>
          <w:sz w:val="21"/>
          <w:szCs w:val="21"/>
        </w:rPr>
        <w:t>Please read below carefully regarding important grant deadlines for grants ending 09/30/2025</w:t>
      </w:r>
    </w:p>
    <w:p w14:paraId="0FE6BA21" w14:textId="77777777" w:rsidR="00EE5465" w:rsidRDefault="00EE5465" w:rsidP="00EE5465">
      <w:pPr>
        <w:pStyle w:val="NormalWeb"/>
        <w:spacing w:before="150" w:beforeAutospacing="0" w:after="150" w:afterAutospacing="0"/>
        <w:rPr>
          <w:rStyle w:val="Strong"/>
          <w:rFonts w:ascii="Arial" w:hAnsi="Arial" w:cs="Arial"/>
          <w:color w:val="000000"/>
          <w:sz w:val="21"/>
          <w:szCs w:val="21"/>
        </w:rPr>
      </w:pPr>
    </w:p>
    <w:p w14:paraId="1306A5AA" w14:textId="7DE33149" w:rsidR="00EE5465" w:rsidRDefault="00EE5465" w:rsidP="00EE5465">
      <w:pPr>
        <w:pStyle w:val="NormalWeb"/>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IMPORTANT NOTES: </w:t>
      </w:r>
    </w:p>
    <w:p w14:paraId="010E2A87" w14:textId="4C14B684" w:rsidR="00EE5465" w:rsidRDefault="00EE5465" w:rsidP="00EE546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After the final expenditure report deadline, new year grant payments will </w:t>
      </w:r>
      <w:r w:rsidRPr="00EE5465">
        <w:rPr>
          <w:rFonts w:ascii="Arial" w:hAnsi="Arial" w:cs="Arial"/>
          <w:b/>
          <w:bCs/>
          <w:color w:val="000000"/>
          <w:sz w:val="21"/>
          <w:szCs w:val="21"/>
          <w:u w:val="single"/>
        </w:rPr>
        <w:t>not</w:t>
      </w:r>
      <w:r>
        <w:rPr>
          <w:rFonts w:ascii="Arial" w:hAnsi="Arial" w:cs="Arial"/>
          <w:color w:val="000000"/>
          <w:sz w:val="21"/>
          <w:szCs w:val="21"/>
        </w:rPr>
        <w:t xml:space="preserve"> be processed and paid until all final expenditure reports for the prior year are received. Final expenditure reports received by the OPI after the due date must have the OPI’s approval prior to submittal.</w:t>
      </w:r>
    </w:p>
    <w:p w14:paraId="78A6CD1E" w14:textId="5706DB21" w:rsidR="00FC4D45" w:rsidRDefault="00FC4D45" w:rsidP="00EE5465">
      <w:pPr>
        <w:pStyle w:val="NormalWeb"/>
        <w:spacing w:before="150" w:beforeAutospacing="0" w:after="150" w:afterAutospacing="0"/>
        <w:rPr>
          <w:rFonts w:ascii="Arial" w:hAnsi="Arial" w:cs="Arial"/>
          <w:color w:val="000000"/>
          <w:sz w:val="21"/>
          <w:szCs w:val="21"/>
        </w:rPr>
      </w:pPr>
    </w:p>
    <w:p w14:paraId="6176BEEA" w14:textId="15E0FA8E" w:rsidR="00FC4D45" w:rsidRDefault="00FC4D45" w:rsidP="00EE546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Final liquidation cash requests must be submitted by October 24</w:t>
      </w:r>
      <w:r w:rsidRPr="00FC4D45">
        <w:rPr>
          <w:rFonts w:ascii="Arial" w:hAnsi="Arial" w:cs="Arial"/>
          <w:color w:val="000000"/>
          <w:sz w:val="21"/>
          <w:szCs w:val="21"/>
          <w:vertAlign w:val="superscript"/>
        </w:rPr>
        <w:t>th</w:t>
      </w:r>
      <w:r>
        <w:rPr>
          <w:rFonts w:ascii="Arial" w:hAnsi="Arial" w:cs="Arial"/>
          <w:color w:val="000000"/>
          <w:sz w:val="21"/>
          <w:szCs w:val="21"/>
        </w:rPr>
        <w:t xml:space="preserve"> and will be processed and paid November 10</w:t>
      </w:r>
      <w:r w:rsidRPr="00FC4D45">
        <w:rPr>
          <w:rFonts w:ascii="Arial" w:hAnsi="Arial" w:cs="Arial"/>
          <w:color w:val="000000"/>
          <w:sz w:val="21"/>
          <w:szCs w:val="21"/>
          <w:vertAlign w:val="superscript"/>
        </w:rPr>
        <w:t>th</w:t>
      </w:r>
      <w:r>
        <w:rPr>
          <w:rFonts w:ascii="Arial" w:hAnsi="Arial" w:cs="Arial"/>
          <w:color w:val="000000"/>
          <w:sz w:val="21"/>
          <w:szCs w:val="21"/>
        </w:rPr>
        <w:t xml:space="preserve">. </w:t>
      </w:r>
    </w:p>
    <w:p w14:paraId="51E4C22F" w14:textId="0774095D" w:rsidR="00FC4D45" w:rsidRDefault="00FC4D45" w:rsidP="00EE546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Final expenditure reports must be submitted by November 25</w:t>
      </w:r>
      <w:r w:rsidRPr="00FC4D45">
        <w:rPr>
          <w:rFonts w:ascii="Arial" w:hAnsi="Arial" w:cs="Arial"/>
          <w:color w:val="000000"/>
          <w:sz w:val="21"/>
          <w:szCs w:val="21"/>
          <w:vertAlign w:val="superscript"/>
        </w:rPr>
        <w:t>th</w:t>
      </w:r>
      <w:r>
        <w:rPr>
          <w:rFonts w:ascii="Arial" w:hAnsi="Arial" w:cs="Arial"/>
          <w:color w:val="000000"/>
          <w:sz w:val="21"/>
          <w:szCs w:val="21"/>
        </w:rPr>
        <w:t>.</w:t>
      </w:r>
    </w:p>
    <w:p w14:paraId="305048D3" w14:textId="77777777" w:rsidR="00EE5465" w:rsidRDefault="00EE5465" w:rsidP="00EE5465">
      <w:pPr>
        <w:pStyle w:val="NormalWeb"/>
        <w:spacing w:before="150" w:beforeAutospacing="0" w:after="150" w:afterAutospacing="0"/>
        <w:rPr>
          <w:rStyle w:val="Strong"/>
          <w:rFonts w:ascii="Arial" w:hAnsi="Arial" w:cs="Arial"/>
          <w:color w:val="000000"/>
          <w:sz w:val="21"/>
          <w:szCs w:val="21"/>
        </w:rPr>
      </w:pPr>
    </w:p>
    <w:p w14:paraId="339286A1" w14:textId="23FCD279" w:rsidR="00EE5465" w:rsidRDefault="00EE5465" w:rsidP="00EE5465">
      <w:pPr>
        <w:pStyle w:val="NormalWeb"/>
        <w:spacing w:before="150" w:beforeAutospacing="0" w:after="150" w:afterAutospacing="0"/>
        <w:rPr>
          <w:rStyle w:val="Strong"/>
          <w:rFonts w:ascii="Arial" w:hAnsi="Arial" w:cs="Arial"/>
          <w:color w:val="000000"/>
          <w:sz w:val="21"/>
          <w:szCs w:val="21"/>
        </w:rPr>
      </w:pPr>
      <w:r>
        <w:rPr>
          <w:rStyle w:val="Strong"/>
          <w:rFonts w:ascii="Arial" w:hAnsi="Arial" w:cs="Arial"/>
          <w:color w:val="000000"/>
          <w:sz w:val="21"/>
          <w:szCs w:val="21"/>
        </w:rPr>
        <w:t>Grants Ending September 30</w:t>
      </w:r>
      <w:r w:rsidRPr="00EE5465">
        <w:rPr>
          <w:rStyle w:val="Strong"/>
          <w:rFonts w:ascii="Arial" w:hAnsi="Arial" w:cs="Arial"/>
          <w:color w:val="000000"/>
          <w:sz w:val="21"/>
          <w:szCs w:val="21"/>
          <w:vertAlign w:val="superscript"/>
        </w:rPr>
        <w:t>th</w:t>
      </w:r>
      <w:r>
        <w:rPr>
          <w:rStyle w:val="Strong"/>
          <w:rFonts w:ascii="Arial" w:hAnsi="Arial" w:cs="Arial"/>
          <w:color w:val="000000"/>
          <w:sz w:val="21"/>
          <w:szCs w:val="21"/>
        </w:rPr>
        <w:t>:</w:t>
      </w:r>
    </w:p>
    <w:p w14:paraId="152FD47B" w14:textId="7F3FA566"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IDEA Consolidated</w:t>
      </w:r>
    </w:p>
    <w:p w14:paraId="66F73BA9"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Regional CSPD</w:t>
      </w:r>
    </w:p>
    <w:p w14:paraId="0B957EB0"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IDEA, Part D: Mult-Tier System of Support</w:t>
      </w:r>
    </w:p>
    <w:p w14:paraId="0129EC99"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 Part A, Improving Basic Programs</w:t>
      </w:r>
    </w:p>
    <w:p w14:paraId="40666813"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 Part A, Schoolwide</w:t>
      </w:r>
    </w:p>
    <w:p w14:paraId="33B3671D"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 Part C, Migrant Education</w:t>
      </w:r>
    </w:p>
    <w:p w14:paraId="04878A0C"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 Part D, Neglected and Delinquent</w:t>
      </w:r>
    </w:p>
    <w:p w14:paraId="5EC79EE9"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 School Support</w:t>
      </w:r>
    </w:p>
    <w:p w14:paraId="2B284576"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 Targeted Support &amp; Improvement</w:t>
      </w:r>
    </w:p>
    <w:p w14:paraId="42FD7A29"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II, Part A, Improving Teacher Quality</w:t>
      </w:r>
    </w:p>
    <w:p w14:paraId="11445CE0"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III, Part A, English Language Acquisition</w:t>
      </w:r>
    </w:p>
    <w:p w14:paraId="06ABB906"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III, Part A, Emergency Immigrant</w:t>
      </w:r>
    </w:p>
    <w:p w14:paraId="04E5BEC6"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IV-A, Student Support and Academic Enrichment</w:t>
      </w:r>
    </w:p>
    <w:p w14:paraId="7CD4701E" w14:textId="77777777" w:rsidR="00EE5465" w:rsidRDefault="00EE5465" w:rsidP="00EE5465">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V, Part B, Rural Low Income</w:t>
      </w:r>
    </w:p>
    <w:p w14:paraId="01E82394" w14:textId="629607DB" w:rsidR="00EE5465" w:rsidRPr="00B95EB4" w:rsidRDefault="00EE5465" w:rsidP="00B95EB4">
      <w:pPr>
        <w:numPr>
          <w:ilvl w:val="0"/>
          <w:numId w:val="1"/>
        </w:numPr>
        <w:spacing w:after="105" w:line="240" w:lineRule="auto"/>
        <w:rPr>
          <w:rFonts w:ascii="Arial" w:eastAsia="Times New Roman" w:hAnsi="Arial" w:cs="Arial"/>
          <w:color w:val="000000"/>
          <w:sz w:val="21"/>
          <w:szCs w:val="21"/>
        </w:rPr>
      </w:pPr>
      <w:r>
        <w:rPr>
          <w:rFonts w:ascii="Arial" w:eastAsia="Times New Roman" w:hAnsi="Arial" w:cs="Arial"/>
          <w:color w:val="000000"/>
          <w:sz w:val="21"/>
          <w:szCs w:val="21"/>
        </w:rPr>
        <w:t>Title X, Part C, McKinney-Vento Homeless Education</w:t>
      </w:r>
    </w:p>
    <w:p w14:paraId="1994D094" w14:textId="77777777" w:rsidR="00EE5465" w:rsidRDefault="00EE5465" w:rsidP="00EE5465">
      <w:pPr>
        <w:pStyle w:val="NormalWeb"/>
        <w:spacing w:before="150" w:beforeAutospacing="0" w:after="150" w:afterAutospacing="0"/>
        <w:rPr>
          <w:rFonts w:ascii="Arial" w:hAnsi="Arial" w:cs="Arial"/>
          <w:color w:val="000000"/>
          <w:sz w:val="21"/>
          <w:szCs w:val="21"/>
        </w:rPr>
      </w:pPr>
    </w:p>
    <w:p w14:paraId="77F2F3BA" w14:textId="63E585C8" w:rsidR="00EE5465" w:rsidRDefault="00EE5465" w:rsidP="00EE546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Please remember that payments can be made on final expenditure reports for those who have submitted at least one cash request within the grant period. If you have not submitted a cash request over the duration of the grant period, supporting documentation will be required to ensure expenses </w:t>
      </w:r>
      <w:proofErr w:type="gramStart"/>
      <w:r>
        <w:rPr>
          <w:rFonts w:ascii="Arial" w:hAnsi="Arial" w:cs="Arial"/>
          <w:color w:val="000000"/>
          <w:sz w:val="21"/>
          <w:szCs w:val="21"/>
        </w:rPr>
        <w:t>met</w:t>
      </w:r>
      <w:proofErr w:type="gramEnd"/>
      <w:r>
        <w:rPr>
          <w:rFonts w:ascii="Arial" w:hAnsi="Arial" w:cs="Arial"/>
          <w:color w:val="000000"/>
          <w:sz w:val="21"/>
          <w:szCs w:val="21"/>
        </w:rPr>
        <w:t xml:space="preserve"> liquidation period. For those expenditures that missed liquidation period, ensure to submit a final expenditure to reflect only expenditures within the appropriated timeline of grants. Any </w:t>
      </w:r>
      <w:proofErr w:type="gramStart"/>
      <w:r>
        <w:rPr>
          <w:rFonts w:ascii="Arial" w:hAnsi="Arial" w:cs="Arial"/>
          <w:color w:val="000000"/>
          <w:sz w:val="21"/>
          <w:szCs w:val="21"/>
        </w:rPr>
        <w:t>expenditures</w:t>
      </w:r>
      <w:proofErr w:type="gramEnd"/>
      <w:r>
        <w:rPr>
          <w:rFonts w:ascii="Arial" w:hAnsi="Arial" w:cs="Arial"/>
          <w:color w:val="000000"/>
          <w:sz w:val="21"/>
          <w:szCs w:val="21"/>
        </w:rPr>
        <w:t xml:space="preserve"> occurred outside of the liquidation period must be paid from the current year application.</w:t>
      </w:r>
    </w:p>
    <w:p w14:paraId="3298AAF8" w14:textId="77777777" w:rsidR="007F4D85" w:rsidRDefault="007F4D85" w:rsidP="007F4D85">
      <w:pPr>
        <w:pStyle w:val="NormalWeb"/>
        <w:spacing w:before="150" w:beforeAutospacing="0" w:after="150" w:afterAutospacing="0"/>
        <w:rPr>
          <w:rStyle w:val="Strong"/>
          <w:rFonts w:ascii="Arial" w:hAnsi="Arial" w:cs="Arial"/>
          <w:color w:val="000000"/>
          <w:sz w:val="21"/>
          <w:szCs w:val="21"/>
        </w:rPr>
      </w:pPr>
    </w:p>
    <w:p w14:paraId="2889DC05" w14:textId="77777777" w:rsidR="00B95EB4" w:rsidRDefault="00B95EB4" w:rsidP="007F4D85">
      <w:pPr>
        <w:pStyle w:val="NormalWeb"/>
        <w:spacing w:before="150" w:beforeAutospacing="0" w:after="150" w:afterAutospacing="0"/>
        <w:rPr>
          <w:rStyle w:val="Strong"/>
          <w:rFonts w:ascii="Arial" w:hAnsi="Arial" w:cs="Arial"/>
          <w:color w:val="000000"/>
          <w:sz w:val="21"/>
          <w:szCs w:val="21"/>
        </w:rPr>
      </w:pPr>
    </w:p>
    <w:p w14:paraId="116074B0" w14:textId="30B84708" w:rsidR="007F4D85" w:rsidRDefault="007F4D85" w:rsidP="007F4D85">
      <w:pPr>
        <w:pStyle w:val="NormalWeb"/>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lastRenderedPageBreak/>
        <w:t>Instructions for completing the final expenditure report:</w:t>
      </w:r>
    </w:p>
    <w:p w14:paraId="3C69305F"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Final expenditure reports are located within the payments section of E-Grants, below where users create cash requests. Create a final expenditure report and fill out the accumulated expenditures to date column with </w:t>
      </w:r>
      <w:r>
        <w:rPr>
          <w:rFonts w:ascii="Arial" w:hAnsi="Arial" w:cs="Arial"/>
          <w:color w:val="000000"/>
          <w:sz w:val="21"/>
          <w:szCs w:val="21"/>
          <w:u w:val="single"/>
        </w:rPr>
        <w:t>final</w:t>
      </w:r>
      <w:r>
        <w:rPr>
          <w:rFonts w:ascii="Arial" w:hAnsi="Arial" w:cs="Arial"/>
          <w:color w:val="000000"/>
          <w:sz w:val="21"/>
          <w:szCs w:val="21"/>
        </w:rPr>
        <w:t xml:space="preserve"> totals, listing how funds were expended. If you are requesting a final payment </w:t>
      </w:r>
      <w:proofErr w:type="gramStart"/>
      <w:r>
        <w:rPr>
          <w:rFonts w:ascii="Arial" w:hAnsi="Arial" w:cs="Arial"/>
          <w:color w:val="000000"/>
          <w:sz w:val="21"/>
          <w:szCs w:val="21"/>
        </w:rPr>
        <w:t>off</w:t>
      </w:r>
      <w:proofErr w:type="gramEnd"/>
      <w:r>
        <w:rPr>
          <w:rFonts w:ascii="Arial" w:hAnsi="Arial" w:cs="Arial"/>
          <w:color w:val="000000"/>
          <w:sz w:val="21"/>
          <w:szCs w:val="21"/>
        </w:rPr>
        <w:t xml:space="preserve"> the Final Expenditure Report, please add the funds already released to the funds being requested in the accumulated expenditures column. On the bottom left of the report, the “Funds on Hand” amount should reflect the amount you are requesting. If your District finds that it </w:t>
      </w:r>
      <w:proofErr w:type="gramStart"/>
      <w:r>
        <w:rPr>
          <w:rFonts w:ascii="Arial" w:hAnsi="Arial" w:cs="Arial"/>
          <w:color w:val="000000"/>
          <w:sz w:val="21"/>
          <w:szCs w:val="21"/>
        </w:rPr>
        <w:t>over</w:t>
      </w:r>
      <w:proofErr w:type="gramEnd"/>
      <w:r>
        <w:rPr>
          <w:rFonts w:ascii="Arial" w:hAnsi="Arial" w:cs="Arial"/>
          <w:color w:val="000000"/>
          <w:sz w:val="21"/>
          <w:szCs w:val="21"/>
        </w:rPr>
        <w:t xml:space="preserve"> requested funds throughout the year, this can be corrected on the final expenditure report by reducing the amount in the accumulated expenditures column. </w:t>
      </w:r>
    </w:p>
    <w:p w14:paraId="2A717B57"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EXAMPLE: If the number is negative- "($458.00)"- this is the payment OPI will be sending. If the amount is a positive </w:t>
      </w:r>
      <w:proofErr w:type="gramStart"/>
      <w:r>
        <w:rPr>
          <w:rFonts w:ascii="Arial" w:hAnsi="Arial" w:cs="Arial"/>
          <w:color w:val="000000"/>
          <w:sz w:val="21"/>
          <w:szCs w:val="21"/>
        </w:rPr>
        <w:t>number-</w:t>
      </w:r>
      <w:proofErr w:type="gramEnd"/>
      <w:r>
        <w:rPr>
          <w:rFonts w:ascii="Arial" w:hAnsi="Arial" w:cs="Arial"/>
          <w:color w:val="000000"/>
          <w:sz w:val="21"/>
          <w:szCs w:val="21"/>
        </w:rPr>
        <w:t xml:space="preserve"> "$458.00</w:t>
      </w:r>
      <w:proofErr w:type="gramStart"/>
      <w:r>
        <w:rPr>
          <w:rFonts w:ascii="Arial" w:hAnsi="Arial" w:cs="Arial"/>
          <w:color w:val="000000"/>
          <w:sz w:val="21"/>
          <w:szCs w:val="21"/>
        </w:rPr>
        <w:t>"-</w:t>
      </w:r>
      <w:proofErr w:type="gramEnd"/>
      <w:r>
        <w:rPr>
          <w:rFonts w:ascii="Arial" w:hAnsi="Arial" w:cs="Arial"/>
          <w:color w:val="000000"/>
          <w:sz w:val="21"/>
          <w:szCs w:val="21"/>
        </w:rPr>
        <w:t xml:space="preserve"> this is a refund due to the OPI. </w:t>
      </w:r>
    </w:p>
    <w:p w14:paraId="5E956F60"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Once this has been completed, select the End Period Expense Date: 9/30/20XX.</w:t>
      </w:r>
    </w:p>
    <w:p w14:paraId="25DEAD9D"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Check the Final Expenditure check box on the bottom left of the page.  </w:t>
      </w:r>
    </w:p>
    <w:p w14:paraId="38326BC8" w14:textId="25E3C3B0" w:rsidR="00EE546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Select </w:t>
      </w:r>
      <w:proofErr w:type="gramStart"/>
      <w:r>
        <w:rPr>
          <w:rFonts w:ascii="Arial" w:hAnsi="Arial" w:cs="Arial"/>
          <w:color w:val="000000"/>
          <w:sz w:val="21"/>
          <w:szCs w:val="21"/>
        </w:rPr>
        <w:t>calculate</w:t>
      </w:r>
      <w:proofErr w:type="gramEnd"/>
      <w:r>
        <w:rPr>
          <w:rFonts w:ascii="Arial" w:hAnsi="Arial" w:cs="Arial"/>
          <w:color w:val="000000"/>
          <w:sz w:val="21"/>
          <w:szCs w:val="21"/>
        </w:rPr>
        <w:t xml:space="preserve"> totals. If no errors appear, save, and submit to OPI</w:t>
      </w:r>
    </w:p>
    <w:p w14:paraId="4CA2E7D2" w14:textId="77777777" w:rsidR="007F4D85" w:rsidRPr="007F4D85" w:rsidRDefault="007F4D85" w:rsidP="007F4D85">
      <w:pPr>
        <w:pStyle w:val="NormalWeb"/>
        <w:spacing w:before="150" w:beforeAutospacing="0" w:after="150" w:afterAutospacing="0"/>
        <w:rPr>
          <w:rFonts w:ascii="Arial" w:hAnsi="Arial" w:cs="Arial"/>
          <w:color w:val="000000"/>
          <w:sz w:val="21"/>
          <w:szCs w:val="21"/>
        </w:rPr>
      </w:pPr>
    </w:p>
    <w:p w14:paraId="1B7ECADD" w14:textId="77777777" w:rsidR="007F4D85" w:rsidRDefault="007F4D85" w:rsidP="007F4D85">
      <w:pPr>
        <w:pStyle w:val="NormalWeb"/>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ESEA Consolidated - If the district transferred funds to Schoolwide or Title IA, $0 final expenditure reports are still required to be submitted to OPI for ALL originating programs. The grant will not be considered closed out until all reports have been received. The $0 reports will be created/submitted the same way, the only difference is the accumulated expenditures will be $0. Submitting these reports ensures that any carryover remaining within the grant is transferred into the new year correctly. </w:t>
      </w:r>
    </w:p>
    <w:p w14:paraId="20EB2522" w14:textId="2387CD77" w:rsidR="00EE5465" w:rsidRDefault="00EE5465" w:rsidP="00EE5465">
      <w:pPr>
        <w:rPr>
          <w:rFonts w:ascii="Arial" w:eastAsia="Times New Roman" w:hAnsi="Arial" w:cs="Arial"/>
          <w:color w:val="033C71"/>
          <w:kern w:val="0"/>
          <w:sz w:val="36"/>
          <w:szCs w:val="36"/>
          <w14:ligatures w14:val="none"/>
        </w:rPr>
      </w:pPr>
    </w:p>
    <w:p w14:paraId="2B3B2B96"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If you have questions or concerns, please reach out to the Grant Accountant assigned to the grant in question. This can be located on the Grant Award Notification associated with the application.</w:t>
      </w:r>
    </w:p>
    <w:p w14:paraId="5144D1FD" w14:textId="77777777" w:rsidR="007F4D85" w:rsidRDefault="007F4D85" w:rsidP="007F4D85">
      <w:pPr>
        <w:pStyle w:val="Heading2"/>
        <w:spacing w:before="150" w:after="150"/>
        <w:rPr>
          <w:rFonts w:ascii="Arial" w:eastAsia="Times New Roman" w:hAnsi="Arial" w:cs="Arial"/>
          <w:color w:val="033C71"/>
          <w:sz w:val="30"/>
          <w:szCs w:val="30"/>
        </w:rPr>
      </w:pPr>
      <w:r>
        <w:rPr>
          <w:rFonts w:ascii="Arial" w:eastAsia="Times New Roman" w:hAnsi="Arial" w:cs="Arial"/>
          <w:color w:val="033C71"/>
          <w:sz w:val="30"/>
          <w:szCs w:val="30"/>
        </w:rPr>
        <w:t>For Questions, Please Contact: </w:t>
      </w:r>
    </w:p>
    <w:p w14:paraId="5838CAAC"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Catlin Clifford: </w:t>
      </w:r>
      <w:hyperlink r:id="rId6" w:history="1">
        <w:r>
          <w:rPr>
            <w:rStyle w:val="Hyperlink"/>
            <w:rFonts w:ascii="Arial" w:hAnsi="Arial" w:cs="Arial"/>
            <w:color w:val="028BFF"/>
            <w:sz w:val="21"/>
            <w:szCs w:val="21"/>
          </w:rPr>
          <w:t>catlin.clifford@mt.gov</w:t>
        </w:r>
      </w:hyperlink>
      <w:r>
        <w:rPr>
          <w:rFonts w:ascii="Arial" w:hAnsi="Arial" w:cs="Arial"/>
          <w:color w:val="000000"/>
          <w:sz w:val="21"/>
          <w:szCs w:val="21"/>
        </w:rPr>
        <w:t xml:space="preserve"> or 444-3692</w:t>
      </w:r>
    </w:p>
    <w:p w14:paraId="15C41AAE" w14:textId="0C496D3F"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Bryce Fabian: </w:t>
      </w:r>
      <w:hyperlink r:id="rId7" w:history="1">
        <w:r w:rsidRPr="007F4D85">
          <w:rPr>
            <w:rStyle w:val="Hyperlink"/>
            <w:rFonts w:ascii="Arial" w:hAnsi="Arial" w:cs="Arial"/>
            <w:color w:val="028BFF"/>
            <w:sz w:val="21"/>
            <w:szCs w:val="21"/>
          </w:rPr>
          <w:t>bryce.fabian@mt.gov</w:t>
        </w:r>
      </w:hyperlink>
      <w:r>
        <w:t xml:space="preserve"> </w:t>
      </w:r>
      <w:r>
        <w:rPr>
          <w:rFonts w:ascii="Arial" w:hAnsi="Arial" w:cs="Arial"/>
          <w:color w:val="000000"/>
          <w:sz w:val="21"/>
          <w:szCs w:val="21"/>
        </w:rPr>
        <w:t>or 444-2746</w:t>
      </w:r>
    </w:p>
    <w:p w14:paraId="1F4031CC"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Chris Warren: </w:t>
      </w:r>
      <w:hyperlink r:id="rId8" w:history="1">
        <w:r w:rsidRPr="005C1C0B">
          <w:rPr>
            <w:rStyle w:val="Hyperlink"/>
            <w:rFonts w:ascii="Arial" w:hAnsi="Arial" w:cs="Arial"/>
            <w:color w:val="028BFF"/>
            <w:sz w:val="21"/>
            <w:szCs w:val="21"/>
          </w:rPr>
          <w:t>christine.warren@mt.gov</w:t>
        </w:r>
      </w:hyperlink>
      <w:r>
        <w:rPr>
          <w:rFonts w:ascii="Arial" w:hAnsi="Arial" w:cs="Arial"/>
          <w:color w:val="000000"/>
          <w:sz w:val="21"/>
          <w:szCs w:val="21"/>
        </w:rPr>
        <w:t xml:space="preserve"> or 444-2765</w:t>
      </w:r>
    </w:p>
    <w:p w14:paraId="7CC31581"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E-Grants Security: </w:t>
      </w:r>
      <w:hyperlink r:id="rId9" w:history="1">
        <w:r>
          <w:rPr>
            <w:rStyle w:val="Hyperlink"/>
            <w:rFonts w:ascii="Arial" w:hAnsi="Arial" w:cs="Arial"/>
            <w:color w:val="028BFF"/>
            <w:sz w:val="21"/>
            <w:szCs w:val="21"/>
          </w:rPr>
          <w:t>egrants@mt.gov</w:t>
        </w:r>
      </w:hyperlink>
    </w:p>
    <w:p w14:paraId="631CF11E" w14:textId="77777777" w:rsidR="007F4D85" w:rsidRDefault="007F4D85" w:rsidP="007F4D85">
      <w:pPr>
        <w:pStyle w:val="NormalWeb"/>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CSD Senior Manager</w:t>
      </w:r>
    </w:p>
    <w:p w14:paraId="685B0475" w14:textId="77777777" w:rsidR="007F4D85" w:rsidRDefault="007F4D85" w:rsidP="007F4D85">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Deann Willcut: </w:t>
      </w:r>
      <w:hyperlink r:id="rId10" w:history="1">
        <w:r>
          <w:rPr>
            <w:rStyle w:val="Hyperlink"/>
            <w:rFonts w:ascii="Arial" w:hAnsi="Arial" w:cs="Arial"/>
            <w:color w:val="028BFF"/>
            <w:sz w:val="21"/>
            <w:szCs w:val="21"/>
          </w:rPr>
          <w:t>deann.willcut@mt.gov</w:t>
        </w:r>
      </w:hyperlink>
      <w:r>
        <w:rPr>
          <w:rFonts w:ascii="Arial" w:hAnsi="Arial" w:cs="Arial"/>
          <w:color w:val="000000"/>
          <w:sz w:val="21"/>
          <w:szCs w:val="21"/>
        </w:rPr>
        <w:t xml:space="preserve"> or 444-2563</w:t>
      </w:r>
    </w:p>
    <w:p w14:paraId="6A3FC37B" w14:textId="77777777" w:rsidR="007F4D85" w:rsidRPr="00EE5465" w:rsidRDefault="007F4D85" w:rsidP="00EE5465">
      <w:pPr>
        <w:rPr>
          <w:rFonts w:ascii="Arial" w:eastAsia="Times New Roman" w:hAnsi="Arial" w:cs="Arial"/>
          <w:color w:val="033C71"/>
          <w:kern w:val="0"/>
          <w:sz w:val="36"/>
          <w:szCs w:val="36"/>
          <w14:ligatures w14:val="none"/>
        </w:rPr>
      </w:pPr>
    </w:p>
    <w:sectPr w:rsidR="007F4D85" w:rsidRPr="00EE5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4142"/>
    <w:multiLevelType w:val="multilevel"/>
    <w:tmpl w:val="9DCE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903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65"/>
    <w:rsid w:val="00152E95"/>
    <w:rsid w:val="007F4D85"/>
    <w:rsid w:val="009446CE"/>
    <w:rsid w:val="00A97285"/>
    <w:rsid w:val="00B602A5"/>
    <w:rsid w:val="00B95EB4"/>
    <w:rsid w:val="00DF4F82"/>
    <w:rsid w:val="00EE5465"/>
    <w:rsid w:val="00FC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7664"/>
  <w15:chartTrackingRefBased/>
  <w15:docId w15:val="{6DEC74D1-1113-416A-8C82-BF503DF3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465"/>
    <w:rPr>
      <w:rFonts w:eastAsiaTheme="majorEastAsia" w:cstheme="majorBidi"/>
      <w:color w:val="272727" w:themeColor="text1" w:themeTint="D8"/>
    </w:rPr>
  </w:style>
  <w:style w:type="paragraph" w:styleId="Title">
    <w:name w:val="Title"/>
    <w:basedOn w:val="Normal"/>
    <w:next w:val="Normal"/>
    <w:link w:val="TitleChar"/>
    <w:uiPriority w:val="10"/>
    <w:qFormat/>
    <w:rsid w:val="00EE5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465"/>
    <w:pPr>
      <w:spacing w:before="160"/>
      <w:jc w:val="center"/>
    </w:pPr>
    <w:rPr>
      <w:i/>
      <w:iCs/>
      <w:color w:val="404040" w:themeColor="text1" w:themeTint="BF"/>
    </w:rPr>
  </w:style>
  <w:style w:type="character" w:customStyle="1" w:styleId="QuoteChar">
    <w:name w:val="Quote Char"/>
    <w:basedOn w:val="DefaultParagraphFont"/>
    <w:link w:val="Quote"/>
    <w:uiPriority w:val="29"/>
    <w:rsid w:val="00EE5465"/>
    <w:rPr>
      <w:i/>
      <w:iCs/>
      <w:color w:val="404040" w:themeColor="text1" w:themeTint="BF"/>
    </w:rPr>
  </w:style>
  <w:style w:type="paragraph" w:styleId="ListParagraph">
    <w:name w:val="List Paragraph"/>
    <w:basedOn w:val="Normal"/>
    <w:uiPriority w:val="34"/>
    <w:qFormat/>
    <w:rsid w:val="00EE5465"/>
    <w:pPr>
      <w:ind w:left="720"/>
      <w:contextualSpacing/>
    </w:pPr>
  </w:style>
  <w:style w:type="character" w:styleId="IntenseEmphasis">
    <w:name w:val="Intense Emphasis"/>
    <w:basedOn w:val="DefaultParagraphFont"/>
    <w:uiPriority w:val="21"/>
    <w:qFormat/>
    <w:rsid w:val="00EE5465"/>
    <w:rPr>
      <w:i/>
      <w:iCs/>
      <w:color w:val="0F4761" w:themeColor="accent1" w:themeShade="BF"/>
    </w:rPr>
  </w:style>
  <w:style w:type="paragraph" w:styleId="IntenseQuote">
    <w:name w:val="Intense Quote"/>
    <w:basedOn w:val="Normal"/>
    <w:next w:val="Normal"/>
    <w:link w:val="IntenseQuoteChar"/>
    <w:uiPriority w:val="30"/>
    <w:qFormat/>
    <w:rsid w:val="00EE5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465"/>
    <w:rPr>
      <w:i/>
      <w:iCs/>
      <w:color w:val="0F4761" w:themeColor="accent1" w:themeShade="BF"/>
    </w:rPr>
  </w:style>
  <w:style w:type="character" w:styleId="IntenseReference">
    <w:name w:val="Intense Reference"/>
    <w:basedOn w:val="DefaultParagraphFont"/>
    <w:uiPriority w:val="32"/>
    <w:qFormat/>
    <w:rsid w:val="00EE5465"/>
    <w:rPr>
      <w:b/>
      <w:bCs/>
      <w:smallCaps/>
      <w:color w:val="0F4761" w:themeColor="accent1" w:themeShade="BF"/>
      <w:spacing w:val="5"/>
    </w:rPr>
  </w:style>
  <w:style w:type="paragraph" w:styleId="NormalWeb">
    <w:name w:val="Normal (Web)"/>
    <w:basedOn w:val="Normal"/>
    <w:uiPriority w:val="99"/>
    <w:unhideWhenUsed/>
    <w:rsid w:val="00EE5465"/>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EE5465"/>
    <w:rPr>
      <w:b/>
      <w:bCs/>
    </w:rPr>
  </w:style>
  <w:style w:type="character" w:styleId="Hyperlink">
    <w:name w:val="Hyperlink"/>
    <w:basedOn w:val="DefaultParagraphFont"/>
    <w:uiPriority w:val="99"/>
    <w:unhideWhenUsed/>
    <w:rsid w:val="007F4D85"/>
    <w:rPr>
      <w:color w:val="0000FF"/>
      <w:u w:val="single"/>
    </w:rPr>
  </w:style>
  <w:style w:type="character" w:styleId="UnresolvedMention">
    <w:name w:val="Unresolved Mention"/>
    <w:basedOn w:val="DefaultParagraphFont"/>
    <w:uiPriority w:val="99"/>
    <w:semiHidden/>
    <w:unhideWhenUsed/>
    <w:rsid w:val="007F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arren@mt.gov" TargetMode="External"/><Relationship Id="rId3" Type="http://schemas.openxmlformats.org/officeDocument/2006/relationships/styles" Target="styles.xml"/><Relationship Id="rId7" Type="http://schemas.openxmlformats.org/officeDocument/2006/relationships/hyperlink" Target="mailto:bryce.fabian@mt.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tlin.clifford@mt.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ann.willcut@mt.gov" TargetMode="External"/><Relationship Id="rId4" Type="http://schemas.openxmlformats.org/officeDocument/2006/relationships/settings" Target="settings.xml"/><Relationship Id="rId9" Type="http://schemas.openxmlformats.org/officeDocument/2006/relationships/hyperlink" Target="mailto:egrant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2E64-6394-45D5-9EE1-E45BD0DD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Catlin</dc:creator>
  <cp:keywords/>
  <dc:description/>
  <cp:lastModifiedBy>Clifford, Catlin</cp:lastModifiedBy>
  <cp:revision>3</cp:revision>
  <dcterms:created xsi:type="dcterms:W3CDTF">2025-09-16T15:40:00Z</dcterms:created>
  <dcterms:modified xsi:type="dcterms:W3CDTF">2025-09-19T18:41:00Z</dcterms:modified>
</cp:coreProperties>
</file>