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0FA9" w14:textId="77777777" w:rsidR="00650274" w:rsidRDefault="00650274" w:rsidP="00650274">
      <w:pPr>
        <w:jc w:val="center"/>
        <w:rPr>
          <w:b/>
          <w:bCs/>
        </w:rPr>
      </w:pPr>
      <w:r>
        <w:rPr>
          <w:b/>
          <w:bCs/>
        </w:rPr>
        <w:t>Read more: Talking to Patients about CVD Risk</w:t>
      </w:r>
    </w:p>
    <w:p w14:paraId="62967945" w14:textId="77777777" w:rsidR="00650274" w:rsidRDefault="00650274" w:rsidP="00650274"/>
    <w:p w14:paraId="41B732B8" w14:textId="77777777" w:rsidR="00650274" w:rsidRDefault="00650274" w:rsidP="00650274">
      <w:pPr>
        <w:rPr>
          <w:b/>
          <w:bCs/>
        </w:rPr>
      </w:pPr>
      <w:r>
        <w:rPr>
          <w:b/>
          <w:bCs/>
        </w:rPr>
        <w:t>Some topics involving risk</w:t>
      </w:r>
    </w:p>
    <w:p w14:paraId="2C2190D7" w14:textId="77777777" w:rsidR="00650274" w:rsidRDefault="00650274" w:rsidP="00650274">
      <w:pPr>
        <w:pStyle w:val="ListParagraph"/>
        <w:numPr>
          <w:ilvl w:val="0"/>
          <w:numId w:val="1"/>
        </w:numPr>
      </w:pPr>
      <w:r>
        <w:t>Chances of having a first CVD event (primary prevention)</w:t>
      </w:r>
    </w:p>
    <w:p w14:paraId="1EBE5356" w14:textId="77777777" w:rsidR="00650274" w:rsidRDefault="00650274" w:rsidP="00650274">
      <w:pPr>
        <w:pStyle w:val="ListParagraph"/>
        <w:numPr>
          <w:ilvl w:val="0"/>
          <w:numId w:val="1"/>
        </w:numPr>
      </w:pPr>
      <w:r>
        <w:t>Chances of having a second event (secondary prevention)</w:t>
      </w:r>
    </w:p>
    <w:p w14:paraId="068FCBCF" w14:textId="77777777" w:rsidR="00650274" w:rsidRDefault="00650274" w:rsidP="00650274">
      <w:pPr>
        <w:pStyle w:val="ListParagraph"/>
        <w:numPr>
          <w:ilvl w:val="0"/>
          <w:numId w:val="1"/>
        </w:numPr>
      </w:pPr>
      <w:r>
        <w:t>Risks of starting a new medication (side effects, drug interactions, etc.)</w:t>
      </w:r>
    </w:p>
    <w:p w14:paraId="558A7534" w14:textId="77777777" w:rsidR="00650274" w:rsidRDefault="00650274" w:rsidP="00650274">
      <w:pPr>
        <w:pStyle w:val="ListParagraph"/>
        <w:numPr>
          <w:ilvl w:val="0"/>
          <w:numId w:val="1"/>
        </w:numPr>
      </w:pPr>
      <w:r>
        <w:t>Risk of doing nothing</w:t>
      </w:r>
    </w:p>
    <w:p w14:paraId="3BBF1DCA" w14:textId="77777777" w:rsidR="00650274" w:rsidRDefault="00650274" w:rsidP="00650274">
      <w:pPr>
        <w:pStyle w:val="ListParagraph"/>
        <w:numPr>
          <w:ilvl w:val="0"/>
          <w:numId w:val="1"/>
        </w:numPr>
      </w:pPr>
      <w:r>
        <w:t>Non-modifiable risks (i.e., age or family history) vs modifiable risks</w:t>
      </w:r>
    </w:p>
    <w:p w14:paraId="2DE69651" w14:textId="77777777" w:rsidR="00650274" w:rsidRDefault="00650274" w:rsidP="00650274">
      <w:pPr>
        <w:rPr>
          <w:b/>
          <w:bCs/>
        </w:rPr>
      </w:pPr>
    </w:p>
    <w:p w14:paraId="0221634B" w14:textId="77777777" w:rsidR="00650274" w:rsidRDefault="00650274" w:rsidP="00650274">
      <w:pPr>
        <w:rPr>
          <w:b/>
          <w:bCs/>
        </w:rPr>
      </w:pPr>
      <w:r>
        <w:rPr>
          <w:b/>
          <w:bCs/>
        </w:rPr>
        <w:t>Caveat:</w:t>
      </w:r>
    </w:p>
    <w:p w14:paraId="55EADAC2" w14:textId="77777777" w:rsidR="00650274" w:rsidRDefault="00650274" w:rsidP="00650274">
      <w:r>
        <w:t xml:space="preserve">The patient presenting with antihypertensive and/or lipid lowering therapy is </w:t>
      </w:r>
      <w:r>
        <w:rPr>
          <w:u w:val="single"/>
        </w:rPr>
        <w:t>already at risk</w:t>
      </w:r>
      <w:r>
        <w:t xml:space="preserve"> for CVD. It is just a matter of what their risk level is, i.e., low, moderate, high, extremely high. Risk level often includes other comorbidities.</w:t>
      </w:r>
    </w:p>
    <w:p w14:paraId="2DD72C42" w14:textId="77777777" w:rsidR="00650274" w:rsidRDefault="00650274" w:rsidP="00650274">
      <w:pPr>
        <w:rPr>
          <w:b/>
          <w:bCs/>
        </w:rPr>
      </w:pPr>
    </w:p>
    <w:p w14:paraId="32C99A0C" w14:textId="77777777" w:rsidR="00650274" w:rsidRDefault="00650274" w:rsidP="00650274">
      <w:pPr>
        <w:rPr>
          <w:b/>
          <w:bCs/>
        </w:rPr>
      </w:pPr>
      <w:r>
        <w:rPr>
          <w:b/>
          <w:bCs/>
        </w:rPr>
        <w:t>Understand patient priorities:</w:t>
      </w:r>
    </w:p>
    <w:p w14:paraId="7B278F6E" w14:textId="77777777" w:rsidR="00650274" w:rsidRDefault="00650274" w:rsidP="00650274">
      <w:r>
        <w:t xml:space="preserve">Ask open ended questions about patient’s expectations and overall thoughts of the recommended therapy. Do they have other life issues that impact the treatment? </w:t>
      </w:r>
    </w:p>
    <w:p w14:paraId="37B65D55" w14:textId="77777777" w:rsidR="00650274" w:rsidRDefault="00650274" w:rsidP="00650274"/>
    <w:p w14:paraId="6A274EC8" w14:textId="77777777" w:rsidR="00650274" w:rsidRDefault="00650274" w:rsidP="00650274">
      <w:pPr>
        <w:rPr>
          <w:b/>
          <w:bCs/>
        </w:rPr>
      </w:pPr>
      <w:r>
        <w:rPr>
          <w:b/>
          <w:bCs/>
        </w:rPr>
        <w:t>Perceived Risk:</w:t>
      </w:r>
    </w:p>
    <w:p w14:paraId="010644BF" w14:textId="77777777" w:rsidR="00650274" w:rsidRDefault="00650274" w:rsidP="00650274">
      <w:r>
        <w:t>Do they over-estimate (pessimistic bias) or under-estimate (optimistic bias) their risk and can you reframe those misperceptions? If this is a young person at low risk, then they will be a middle aged or older person with a higher risk and probably some irreversible damage.</w:t>
      </w:r>
    </w:p>
    <w:p w14:paraId="6888110D" w14:textId="77777777" w:rsidR="00650274" w:rsidRDefault="00650274" w:rsidP="00650274"/>
    <w:p w14:paraId="47030C5F" w14:textId="77777777" w:rsidR="00650274" w:rsidRDefault="00650274" w:rsidP="00650274">
      <w:pPr>
        <w:rPr>
          <w:b/>
          <w:bCs/>
        </w:rPr>
      </w:pPr>
      <w:r>
        <w:rPr>
          <w:b/>
          <w:bCs/>
        </w:rPr>
        <w:t>Perceived Self-Efficacy</w:t>
      </w:r>
    </w:p>
    <w:p w14:paraId="5AFE65FC" w14:textId="77777777" w:rsidR="00650274" w:rsidRDefault="00650274" w:rsidP="00650274">
      <w:r>
        <w:t xml:space="preserve">Do they think they will be able to embrace the therapeutic recommendations (self-efficacy)? If reducing risk involves making changes that will be difficult i.e., quitting smoking or reducing alcohol, can they still commit? Do they have a fatalistic approach to life (we all </w:t>
      </w:r>
      <w:proofErr w:type="gramStart"/>
      <w:r>
        <w:t>have to</w:t>
      </w:r>
      <w:proofErr w:type="gramEnd"/>
      <w:r>
        <w:t xml:space="preserve"> die sometime)? In the latter case focusing on quality of life through the years is recommended.</w:t>
      </w:r>
    </w:p>
    <w:p w14:paraId="6C9B6DB4" w14:textId="77777777" w:rsidR="00650274" w:rsidRDefault="00650274" w:rsidP="00650274">
      <w:pPr>
        <w:rPr>
          <w:b/>
          <w:bCs/>
        </w:rPr>
      </w:pPr>
    </w:p>
    <w:p w14:paraId="21CC8795" w14:textId="77777777" w:rsidR="00650274" w:rsidRDefault="00650274" w:rsidP="00650274">
      <w:pPr>
        <w:rPr>
          <w:b/>
          <w:bCs/>
        </w:rPr>
      </w:pPr>
      <w:r>
        <w:rPr>
          <w:b/>
          <w:bCs/>
        </w:rPr>
        <w:t>Some risk assessment methods</w:t>
      </w:r>
    </w:p>
    <w:p w14:paraId="3E7A15E7" w14:textId="77777777" w:rsidR="00650274" w:rsidRDefault="00650274" w:rsidP="00650274">
      <w:pPr>
        <w:pStyle w:val="ListParagraph"/>
        <w:numPr>
          <w:ilvl w:val="0"/>
          <w:numId w:val="2"/>
        </w:numPr>
      </w:pPr>
      <w:r>
        <w:t>AHA/ACC 10-year risk assessment (ASCVD Plus app and Framingham Heart Study website)</w:t>
      </w:r>
    </w:p>
    <w:p w14:paraId="6CA7104A" w14:textId="77777777" w:rsidR="00650274" w:rsidRDefault="00650274" w:rsidP="00650274">
      <w:pPr>
        <w:pStyle w:val="ListParagraph"/>
        <w:numPr>
          <w:ilvl w:val="0"/>
          <w:numId w:val="2"/>
        </w:numPr>
      </w:pPr>
      <w:r>
        <w:t>30 year or lifetime risk assessment (may be better for young adults)</w:t>
      </w:r>
    </w:p>
    <w:p w14:paraId="6028CAC3" w14:textId="77777777" w:rsidR="00650274" w:rsidRDefault="00650274" w:rsidP="00650274">
      <w:pPr>
        <w:pStyle w:val="ListParagraph"/>
        <w:numPr>
          <w:ilvl w:val="0"/>
          <w:numId w:val="2"/>
        </w:numPr>
      </w:pPr>
      <w:r>
        <w:t xml:space="preserve">Heart Age Calculation (available on the British Hypertension Society website) </w:t>
      </w:r>
    </w:p>
    <w:p w14:paraId="17F779A0" w14:textId="77777777" w:rsidR="00650274" w:rsidRDefault="00650274" w:rsidP="00650274"/>
    <w:p w14:paraId="0C01C05A" w14:textId="77777777" w:rsidR="00650274" w:rsidRDefault="00650274" w:rsidP="00650274">
      <w:pPr>
        <w:rPr>
          <w:b/>
          <w:bCs/>
        </w:rPr>
      </w:pPr>
      <w:r>
        <w:rPr>
          <w:b/>
          <w:bCs/>
        </w:rPr>
        <w:t>Discussing results of a risk assessment or an assumed risk based on diagnosis or lab values (i.e., diabetes and between ages of 40-75 is already at moderate to high risk)</w:t>
      </w:r>
    </w:p>
    <w:p w14:paraId="3A3CEC47" w14:textId="77777777" w:rsidR="00650274" w:rsidRDefault="00650274" w:rsidP="00650274">
      <w:pPr>
        <w:pStyle w:val="ListParagraph"/>
        <w:numPr>
          <w:ilvl w:val="0"/>
          <w:numId w:val="3"/>
        </w:numPr>
      </w:pPr>
      <w:r>
        <w:t xml:space="preserve">Talk about the risk as frequency of events rather than percentages: If a person has a 10-year risk of 15% </w:t>
      </w:r>
    </w:p>
    <w:p w14:paraId="4E412061" w14:textId="77777777" w:rsidR="00650274" w:rsidRDefault="00650274" w:rsidP="00650274">
      <w:pPr>
        <w:pStyle w:val="ListParagraph"/>
        <w:numPr>
          <w:ilvl w:val="1"/>
          <w:numId w:val="3"/>
        </w:numPr>
      </w:pPr>
      <w:r>
        <w:t>15 of every 100 people like you will have a heart attack or stroke in the next 10 years</w:t>
      </w:r>
    </w:p>
    <w:p w14:paraId="3384191B" w14:textId="77777777" w:rsidR="00650274" w:rsidRDefault="00650274" w:rsidP="00650274">
      <w:pPr>
        <w:pStyle w:val="ListParagraph"/>
        <w:numPr>
          <w:ilvl w:val="1"/>
          <w:numId w:val="3"/>
        </w:numPr>
      </w:pPr>
      <w:r>
        <w:t xml:space="preserve">If the patient has numeracy issues use infographics like those listed here in </w:t>
      </w:r>
      <w:hyperlink r:id="rId5" w:history="1">
        <w:r>
          <w:rPr>
            <w:rStyle w:val="Hyperlink"/>
          </w:rPr>
          <w:t>Communicating risk</w:t>
        </w:r>
      </w:hyperlink>
    </w:p>
    <w:p w14:paraId="6DC401EA" w14:textId="77777777" w:rsidR="00650274" w:rsidRDefault="00650274" w:rsidP="00650274">
      <w:pPr>
        <w:rPr>
          <w:b/>
          <w:bCs/>
        </w:rPr>
      </w:pPr>
    </w:p>
    <w:p w14:paraId="138A576F" w14:textId="77777777" w:rsidR="00650274" w:rsidRDefault="00650274" w:rsidP="00650274">
      <w:pPr>
        <w:rPr>
          <w:b/>
          <w:bCs/>
        </w:rPr>
      </w:pPr>
      <w:r>
        <w:rPr>
          <w:b/>
          <w:bCs/>
        </w:rPr>
        <w:t>Tool kit for discussing CVD risk</w:t>
      </w:r>
    </w:p>
    <w:p w14:paraId="3D4906AE" w14:textId="77777777" w:rsidR="00650274" w:rsidRDefault="00650274" w:rsidP="00650274">
      <w:hyperlink r:id="rId6" w:history="1">
        <w:r>
          <w:rPr>
            <w:rStyle w:val="Hyperlink"/>
          </w:rPr>
          <w:t>Improving CVD risk communications</w:t>
        </w:r>
      </w:hyperlink>
      <w:r>
        <w:t xml:space="preserve"> is an excellent reference for pharmacists. Here you will find tools for effective communication with patients.</w:t>
      </w:r>
    </w:p>
    <w:p w14:paraId="544DE7DF" w14:textId="77777777" w:rsidR="000C3A21" w:rsidRDefault="000C3A21"/>
    <w:sectPr w:rsidR="000C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6E6E"/>
    <w:multiLevelType w:val="hybridMultilevel"/>
    <w:tmpl w:val="8482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C2A23"/>
    <w:multiLevelType w:val="hybridMultilevel"/>
    <w:tmpl w:val="E9AE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47496"/>
    <w:multiLevelType w:val="hybridMultilevel"/>
    <w:tmpl w:val="F7E2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74"/>
    <w:rsid w:val="000C3A21"/>
    <w:rsid w:val="0065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7C35"/>
  <w15:chartTrackingRefBased/>
  <w15:docId w15:val="{5F253E1A-9579-4B0D-BB9A-B8BF49C8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7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2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.org/~/media/Non-Clinical/Files-PDFs-Excel-MS-Word-etc/Tools%20and%20Practice%20Support/Risk-Communications/2%20Full%20Toolkit.pdf?la=en" TargetMode="External"/><Relationship Id="rId5" Type="http://schemas.openxmlformats.org/officeDocument/2006/relationships/hyperlink" Target="https://www.aafp.org/fpm/2018/1100/p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Syckle, Jennifer</dc:creator>
  <cp:keywords/>
  <dc:description/>
  <cp:lastModifiedBy>Van Syckle, Jennifer</cp:lastModifiedBy>
  <cp:revision>1</cp:revision>
  <dcterms:created xsi:type="dcterms:W3CDTF">2022-05-04T17:58:00Z</dcterms:created>
  <dcterms:modified xsi:type="dcterms:W3CDTF">2022-05-04T17:59:00Z</dcterms:modified>
</cp:coreProperties>
</file>