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A60BC" w14:textId="77777777" w:rsidR="003F29E6" w:rsidRDefault="003F29E6" w:rsidP="003F29E6">
      <w:pPr>
        <w:ind w:left="1260" w:right="180"/>
        <w:rPr>
          <w:rFonts w:ascii="Franklin Gothic Medium" w:hAnsi="Franklin Gothic Medium"/>
          <w:b/>
          <w:sz w:val="40"/>
          <w:szCs w:val="40"/>
        </w:rPr>
      </w:pPr>
      <w:r>
        <w:rPr>
          <w:rFonts w:ascii="Franklin Gothic Medium" w:hAnsi="Franklin Gothic Medium"/>
          <w:b/>
          <w:sz w:val="40"/>
          <w:szCs w:val="40"/>
        </w:rPr>
        <w:t>Business Adaptability Grants modified to</w:t>
      </w:r>
      <w:r>
        <w:rPr>
          <w:rFonts w:ascii="Franklin Gothic Medium" w:hAnsi="Franklin Gothic Medium"/>
          <w:b/>
          <w:sz w:val="40"/>
          <w:szCs w:val="40"/>
        </w:rPr>
        <w:br/>
        <w:t xml:space="preserve">include all businesses regardless of staff size  </w:t>
      </w:r>
    </w:p>
    <w:p w14:paraId="394DD13B" w14:textId="77777777" w:rsidR="003F29E6" w:rsidRDefault="003F29E6" w:rsidP="003F29E6">
      <w:pPr>
        <w:ind w:left="1260" w:right="180"/>
        <w:rPr>
          <w:rFonts w:ascii="Franklin Gothic Medium" w:hAnsi="Franklin Gothic Medium"/>
          <w:b/>
          <w:sz w:val="28"/>
          <w:szCs w:val="28"/>
        </w:rPr>
      </w:pPr>
    </w:p>
    <w:p w14:paraId="7960A277" w14:textId="4B4CDC14" w:rsidR="003F29E6" w:rsidRDefault="003F29E6" w:rsidP="003F29E6">
      <w:pPr>
        <w:spacing w:line="360" w:lineRule="auto"/>
        <w:ind w:left="1260" w:right="180"/>
        <w:rPr>
          <w:rFonts w:ascii="Franklin Gothic Medium" w:hAnsi="Franklin Gothic Medium"/>
        </w:rPr>
      </w:pPr>
      <w:r>
        <w:rPr>
          <w:rFonts w:ascii="Franklin Gothic Medium" w:hAnsi="Franklin Gothic Medium"/>
        </w:rPr>
        <w:t xml:space="preserve">The Montana Business Adaptability Program has been modified to include any large or small business that is registered with the Montana Secretary of State, regardless of the number of employees on staff.  </w:t>
      </w:r>
    </w:p>
    <w:p w14:paraId="0B45ADDD" w14:textId="77777777" w:rsidR="003F29E6" w:rsidRDefault="003F29E6" w:rsidP="003F29E6">
      <w:pPr>
        <w:spacing w:line="360" w:lineRule="auto"/>
        <w:ind w:left="1260" w:right="180"/>
        <w:rPr>
          <w:rFonts w:ascii="Franklin Gothic Medium" w:hAnsi="Franklin Gothic Medium"/>
        </w:rPr>
      </w:pPr>
    </w:p>
    <w:p w14:paraId="0B2BA9DE" w14:textId="77777777" w:rsidR="003F29E6" w:rsidRDefault="003F29E6" w:rsidP="003F29E6">
      <w:pPr>
        <w:spacing w:line="360" w:lineRule="auto"/>
        <w:ind w:left="1260" w:right="180"/>
        <w:rPr>
          <w:rFonts w:ascii="Franklin Gothic Medium" w:hAnsi="Franklin Gothic Medium"/>
        </w:rPr>
      </w:pPr>
      <w:r>
        <w:rPr>
          <w:rFonts w:ascii="Franklin Gothic Medium" w:hAnsi="Franklin Gothic Medium"/>
        </w:rPr>
        <w:t xml:space="preserve">Applications are now being accepted for Montana-based, </w:t>
      </w:r>
      <w:proofErr w:type="gramStart"/>
      <w:r>
        <w:rPr>
          <w:rFonts w:ascii="Franklin Gothic Medium" w:hAnsi="Franklin Gothic Medium"/>
        </w:rPr>
        <w:t>for-profit</w:t>
      </w:r>
      <w:proofErr w:type="gramEnd"/>
      <w:r>
        <w:rPr>
          <w:rFonts w:ascii="Franklin Gothic Medium" w:hAnsi="Franklin Gothic Medium"/>
        </w:rPr>
        <w:t xml:space="preserve"> and nonprofit businesses for reimbursement of expenses associated with keeping staff, operations and customers protected during the Covid-19 pandemic. </w:t>
      </w:r>
    </w:p>
    <w:p w14:paraId="25204E11" w14:textId="77777777" w:rsidR="003F29E6" w:rsidRDefault="003F29E6" w:rsidP="003F29E6">
      <w:pPr>
        <w:spacing w:line="360" w:lineRule="auto"/>
        <w:ind w:left="1260" w:right="180"/>
        <w:rPr>
          <w:rFonts w:ascii="Franklin Gothic Medium" w:hAnsi="Franklin Gothic Medium"/>
        </w:rPr>
      </w:pPr>
    </w:p>
    <w:p w14:paraId="635FA04A" w14:textId="77777777" w:rsidR="003F29E6" w:rsidRDefault="003F29E6" w:rsidP="003F29E6">
      <w:pPr>
        <w:spacing w:line="360" w:lineRule="auto"/>
        <w:ind w:left="1260" w:right="180"/>
        <w:rPr>
          <w:rFonts w:ascii="Franklin Gothic Medium" w:hAnsi="Franklin Gothic Medium"/>
          <w:spacing w:val="8"/>
          <w:shd w:val="clear" w:color="auto" w:fill="FFFFFF"/>
        </w:rPr>
      </w:pPr>
      <w:r>
        <w:rPr>
          <w:rFonts w:ascii="Franklin Gothic Medium" w:hAnsi="Franklin Gothic Medium"/>
          <w:spacing w:val="8"/>
          <w:shd w:val="clear" w:color="auto" w:fill="FFFFFF"/>
        </w:rPr>
        <w:t>Eligible expenses include (but are not limited to) costs related to communication, remote work equipment, cleaning supplies, tools to enhance social distancing and sanitation, and travel/hotel costs related to quarantining workers. Total funding available is $20 million; the maximum reimbursement amount per business is $5,000 for expenses incurred. Itemized receipts and proof of payment are required for reimbursement.</w:t>
      </w:r>
    </w:p>
    <w:p w14:paraId="669526F9" w14:textId="77777777" w:rsidR="003F29E6" w:rsidRDefault="003F29E6" w:rsidP="003F29E6">
      <w:pPr>
        <w:spacing w:line="360" w:lineRule="auto"/>
        <w:ind w:left="1260" w:right="180"/>
        <w:rPr>
          <w:rFonts w:ascii="Franklin Gothic Medium" w:hAnsi="Franklin Gothic Medium"/>
          <w:spacing w:val="8"/>
          <w:shd w:val="clear" w:color="auto" w:fill="FFFFFF"/>
        </w:rPr>
      </w:pPr>
    </w:p>
    <w:p w14:paraId="03051479" w14:textId="77777777" w:rsidR="003F29E6" w:rsidRDefault="003F29E6" w:rsidP="003F29E6">
      <w:pPr>
        <w:spacing w:line="360" w:lineRule="auto"/>
        <w:ind w:left="1260" w:right="180"/>
        <w:rPr>
          <w:rFonts w:ascii="Franklin Gothic Medium" w:hAnsi="Franklin Gothic Medium"/>
          <w:spacing w:val="8"/>
          <w:shd w:val="clear" w:color="auto" w:fill="FFFFFF"/>
        </w:rPr>
      </w:pPr>
      <w:r>
        <w:rPr>
          <w:rFonts w:ascii="Franklin Gothic Medium" w:hAnsi="Franklin Gothic Medium" w:cs="Helvetica"/>
          <w:spacing w:val="8"/>
          <w:shd w:val="clear" w:color="auto" w:fill="FFFFFF"/>
        </w:rPr>
        <w:t>This financial assistance is funded through $1.25 billion in federal emergency relief through the Coronavirus Aid, Relief, and Economic Security (CARES) Act; the Business Adaptability Program</w:t>
      </w:r>
      <w:r>
        <w:rPr>
          <w:rFonts w:ascii="Franklin Gothic Medium" w:hAnsi="Franklin Gothic Medium"/>
          <w:spacing w:val="8"/>
          <w:shd w:val="clear" w:color="auto" w:fill="FFFFFF"/>
        </w:rPr>
        <w:t xml:space="preserve"> is administered by the Montana Department of Natural Resources and Conservation.</w:t>
      </w:r>
    </w:p>
    <w:p w14:paraId="4ADED937" w14:textId="77777777" w:rsidR="003F29E6" w:rsidRDefault="003F29E6" w:rsidP="003F29E6">
      <w:pPr>
        <w:spacing w:line="360" w:lineRule="auto"/>
        <w:ind w:left="1260" w:right="180"/>
        <w:rPr>
          <w:rFonts w:ascii="Franklin Gothic Medium" w:hAnsi="Franklin Gothic Medium"/>
          <w:spacing w:val="8"/>
          <w:shd w:val="clear" w:color="auto" w:fill="FFFFFF"/>
        </w:rPr>
      </w:pPr>
      <w:bookmarkStart w:id="0" w:name="_Hlk44062660"/>
    </w:p>
    <w:p w14:paraId="52211099" w14:textId="5EA3BEE2" w:rsidR="003F29E6" w:rsidRDefault="003F29E6" w:rsidP="003F29E6">
      <w:pPr>
        <w:spacing w:line="360" w:lineRule="auto"/>
        <w:ind w:left="1260" w:right="180"/>
      </w:pPr>
      <w:r>
        <w:rPr>
          <w:rFonts w:ascii="Franklin Gothic Medium" w:hAnsi="Franklin Gothic Medium"/>
          <w:spacing w:val="8"/>
          <w:shd w:val="clear" w:color="auto" w:fill="FFFFFF"/>
        </w:rPr>
        <w:t xml:space="preserve">For more information or to apply, go to:   </w:t>
      </w:r>
      <w:bookmarkStart w:id="1" w:name="_Hlk44063878"/>
      <w:r>
        <w:fldChar w:fldCharType="begin"/>
      </w:r>
      <w:r>
        <w:instrText xml:space="preserve"> HYPERLINK "</w:instrText>
      </w:r>
      <w:r w:rsidRPr="004D6CDF">
        <w:instrText>https://commerce.mt.gov/Coronavirus-</w:instrText>
      </w:r>
      <w:r>
        <w:instrText xml:space="preserve">" </w:instrText>
      </w:r>
      <w:r>
        <w:fldChar w:fldCharType="separate"/>
      </w:r>
      <w:r w:rsidRPr="00A36F67">
        <w:rPr>
          <w:rStyle w:val="Hyperlink"/>
        </w:rPr>
        <w:t>https://comm</w:t>
      </w:r>
      <w:r w:rsidRPr="00A36F67">
        <w:rPr>
          <w:rStyle w:val="Hyperlink"/>
        </w:rPr>
        <w:t>e</w:t>
      </w:r>
      <w:r w:rsidRPr="00A36F67">
        <w:rPr>
          <w:rStyle w:val="Hyperlink"/>
        </w:rPr>
        <w:t>rce.mt.gov/Coronavirus-</w:t>
      </w:r>
      <w:bookmarkEnd w:id="1"/>
      <w:r>
        <w:fldChar w:fldCharType="end"/>
      </w:r>
      <w:bookmarkEnd w:id="0"/>
    </w:p>
    <w:p w14:paraId="3CA852A4" w14:textId="77777777" w:rsidR="003F29E6" w:rsidRDefault="003F29E6"/>
    <w:sectPr w:rsidR="003F2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E6"/>
    <w:rsid w:val="003F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D58C"/>
  <w15:chartTrackingRefBased/>
  <w15:docId w15:val="{D7D78318-90D8-4294-B06C-F661FC88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4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Brander, Linda</dc:creator>
  <cp:keywords/>
  <dc:description/>
  <cp:lastModifiedBy>Brander, Linda</cp:lastModifiedBy>
  <cp:revision>1</cp:revision>
  <dcterms:created xsi:type="dcterms:W3CDTF">2020-06-26T17:47:00Z</dcterms:created>
  <dcterms:modified xsi:type="dcterms:W3CDTF">2020-06-26T17:50:00Z</dcterms:modified>
</cp:coreProperties>
</file>