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6262B" w14:textId="008AEFE1" w:rsidR="00A8382C" w:rsidRPr="00AD63DB" w:rsidRDefault="00AD63DB" w:rsidP="00AD63DB">
      <w:pPr>
        <w:jc w:val="center"/>
        <w:rPr>
          <w:rFonts w:ascii="Calibri" w:hAnsi="Calibri" w:cs="Calibri"/>
          <w:b/>
          <w:bCs/>
          <w:u w:val="single"/>
        </w:rPr>
      </w:pPr>
      <w:r>
        <w:rPr>
          <w:rFonts w:ascii="Calibri" w:hAnsi="Calibri" w:cs="Calibri"/>
          <w:b/>
          <w:bCs/>
          <w:u w:val="single"/>
        </w:rPr>
        <w:t xml:space="preserve">Important </w:t>
      </w:r>
      <w:r w:rsidR="00A8382C" w:rsidRPr="00AD63DB">
        <w:rPr>
          <w:rFonts w:ascii="Calibri" w:hAnsi="Calibri" w:cs="Calibri"/>
          <w:b/>
          <w:bCs/>
          <w:u w:val="single"/>
        </w:rPr>
        <w:t>CDCS Updates</w:t>
      </w:r>
    </w:p>
    <w:p w14:paraId="07E5D0F4" w14:textId="0EA81EAC" w:rsidR="009B19E9" w:rsidRPr="00EC245B" w:rsidRDefault="006D732A" w:rsidP="00EC245B">
      <w:pPr>
        <w:rPr>
          <w:rFonts w:ascii="Calibri" w:hAnsi="Calibri" w:cs="Calibri"/>
          <w:b/>
          <w:bCs/>
          <w:sz w:val="22"/>
          <w:szCs w:val="22"/>
        </w:rPr>
      </w:pPr>
      <w:r>
        <w:rPr>
          <w:rFonts w:ascii="Calibri" w:hAnsi="Calibri" w:cs="Calibri"/>
          <w:b/>
          <w:bCs/>
          <w:sz w:val="22"/>
          <w:szCs w:val="22"/>
        </w:rPr>
        <w:t>Changes related to</w:t>
      </w:r>
      <w:r w:rsidR="009B19E9" w:rsidRPr="00EC245B">
        <w:rPr>
          <w:rFonts w:ascii="Calibri" w:hAnsi="Calibri" w:cs="Calibri"/>
          <w:b/>
          <w:bCs/>
          <w:sz w:val="22"/>
          <w:szCs w:val="22"/>
        </w:rPr>
        <w:t xml:space="preserve"> CDCS unbundling</w:t>
      </w:r>
      <w:r>
        <w:rPr>
          <w:rFonts w:ascii="Calibri" w:hAnsi="Calibri" w:cs="Calibri"/>
          <w:b/>
          <w:bCs/>
          <w:sz w:val="22"/>
          <w:szCs w:val="22"/>
        </w:rPr>
        <w:t>:</w:t>
      </w:r>
      <w:r w:rsidR="00AD63DB">
        <w:rPr>
          <w:rFonts w:ascii="Calibri" w:hAnsi="Calibri" w:cs="Calibri"/>
          <w:b/>
          <w:bCs/>
          <w:sz w:val="22"/>
          <w:szCs w:val="22"/>
        </w:rPr>
        <w:t xml:space="preserve"> </w:t>
      </w:r>
      <w:r w:rsidR="00AD63DB" w:rsidRPr="00AD63DB">
        <w:rPr>
          <w:rFonts w:ascii="Calibri" w:hAnsi="Calibri" w:cs="Calibri"/>
          <w:sz w:val="22"/>
          <w:szCs w:val="22"/>
        </w:rPr>
        <w:t xml:space="preserve">(implement </w:t>
      </w:r>
      <w:r w:rsidR="00AD63DB">
        <w:rPr>
          <w:rFonts w:ascii="Calibri" w:hAnsi="Calibri" w:cs="Calibri"/>
          <w:sz w:val="22"/>
          <w:szCs w:val="22"/>
        </w:rPr>
        <w:t xml:space="preserve">when switching to unbundling </w:t>
      </w:r>
      <w:r w:rsidR="00AD63DB" w:rsidRPr="00AD63DB">
        <w:rPr>
          <w:rFonts w:ascii="Calibri" w:hAnsi="Calibri" w:cs="Calibri"/>
          <w:sz w:val="22"/>
          <w:szCs w:val="22"/>
        </w:rPr>
        <w:t>at renewal)</w:t>
      </w:r>
    </w:p>
    <w:p w14:paraId="0879A7B2" w14:textId="5785A254" w:rsidR="008263FA" w:rsidRPr="00EC245B" w:rsidRDefault="006D732A" w:rsidP="00EC245B">
      <w:pPr>
        <w:pStyle w:val="ListParagraph"/>
        <w:numPr>
          <w:ilvl w:val="0"/>
          <w:numId w:val="10"/>
        </w:numPr>
        <w:rPr>
          <w:rFonts w:ascii="Calibri" w:hAnsi="Calibri" w:cs="Calibri"/>
          <w:b/>
          <w:bCs/>
          <w:sz w:val="22"/>
          <w:szCs w:val="22"/>
        </w:rPr>
      </w:pPr>
      <w:hyperlink r:id="rId7" w:history="1">
        <w:r w:rsidR="008263FA" w:rsidRPr="006D732A">
          <w:rPr>
            <w:rStyle w:val="Hyperlink"/>
            <w:rFonts w:ascii="Calibri" w:hAnsi="Calibri" w:cs="Calibri"/>
            <w:b/>
            <w:bCs/>
            <w:sz w:val="22"/>
            <w:szCs w:val="22"/>
          </w:rPr>
          <w:t>Medical treatment or services that exceed current MA coverage limits</w:t>
        </w:r>
      </w:hyperlink>
      <w:r w:rsidR="009B19E9" w:rsidRPr="00EC245B">
        <w:rPr>
          <w:rFonts w:ascii="Calibri" w:hAnsi="Calibri" w:cs="Calibri"/>
          <w:b/>
          <w:bCs/>
          <w:sz w:val="22"/>
          <w:szCs w:val="22"/>
        </w:rPr>
        <w:t xml:space="preserve"> </w:t>
      </w:r>
      <w:r w:rsidR="009B19E9" w:rsidRPr="00EC245B">
        <w:rPr>
          <w:rFonts w:ascii="Calibri" w:hAnsi="Calibri" w:cs="Calibri"/>
          <w:sz w:val="22"/>
          <w:szCs w:val="22"/>
        </w:rPr>
        <w:t>are no longer allowed</w:t>
      </w:r>
      <w:r w:rsidR="008263FA" w:rsidRPr="00EC245B">
        <w:rPr>
          <w:rFonts w:ascii="Calibri" w:hAnsi="Calibri" w:cs="Calibri"/>
          <w:sz w:val="22"/>
          <w:szCs w:val="22"/>
        </w:rPr>
        <w:t>. (</w:t>
      </w:r>
      <w:proofErr w:type="spellStart"/>
      <w:proofErr w:type="gramStart"/>
      <w:r w:rsidR="008263FA" w:rsidRPr="00EC245B">
        <w:rPr>
          <w:rFonts w:ascii="Calibri" w:hAnsi="Calibri" w:cs="Calibri"/>
          <w:sz w:val="22"/>
          <w:szCs w:val="22"/>
        </w:rPr>
        <w:t>ie</w:t>
      </w:r>
      <w:proofErr w:type="spellEnd"/>
      <w:proofErr w:type="gramEnd"/>
      <w:r w:rsidR="008263FA" w:rsidRPr="00EC245B">
        <w:rPr>
          <w:rFonts w:ascii="Calibri" w:hAnsi="Calibri" w:cs="Calibri"/>
          <w:sz w:val="22"/>
          <w:szCs w:val="22"/>
        </w:rPr>
        <w:t xml:space="preserve">. extra OT/PT/Speech/Chiro, etc.) are no longer allowed. </w:t>
      </w:r>
    </w:p>
    <w:p w14:paraId="079F2298" w14:textId="77777777" w:rsidR="00EC245B" w:rsidRPr="00EC245B" w:rsidRDefault="00EC245B" w:rsidP="00EC245B">
      <w:pPr>
        <w:pStyle w:val="ListParagraph"/>
        <w:rPr>
          <w:rFonts w:ascii="Calibri" w:hAnsi="Calibri" w:cs="Calibri"/>
          <w:b/>
          <w:bCs/>
          <w:sz w:val="22"/>
          <w:szCs w:val="22"/>
        </w:rPr>
      </w:pPr>
    </w:p>
    <w:p w14:paraId="6934515B" w14:textId="113BC483" w:rsidR="00EC245B" w:rsidRPr="006D732A" w:rsidRDefault="006D732A" w:rsidP="006D732A">
      <w:pPr>
        <w:pStyle w:val="ListParagraph"/>
        <w:numPr>
          <w:ilvl w:val="0"/>
          <w:numId w:val="10"/>
        </w:numPr>
        <w:spacing w:after="0"/>
        <w:rPr>
          <w:rFonts w:ascii="Calibri" w:hAnsi="Calibri" w:cs="Calibri"/>
          <w:b/>
          <w:bCs/>
          <w:sz w:val="22"/>
          <w:szCs w:val="22"/>
        </w:rPr>
      </w:pPr>
      <w:hyperlink r:id="rId8" w:history="1">
        <w:r w:rsidR="009B19E9" w:rsidRPr="006D732A">
          <w:rPr>
            <w:rStyle w:val="Hyperlink"/>
            <w:rFonts w:ascii="Calibri" w:hAnsi="Calibri" w:cs="Calibri"/>
            <w:b/>
            <w:bCs/>
            <w:sz w:val="22"/>
            <w:szCs w:val="22"/>
          </w:rPr>
          <w:t>Modifications to recreational activities:</w:t>
        </w:r>
      </w:hyperlink>
      <w:r w:rsidR="009B19E9" w:rsidRPr="00EC245B">
        <w:rPr>
          <w:rFonts w:ascii="Calibri" w:hAnsi="Calibri" w:cs="Calibri"/>
          <w:sz w:val="22"/>
          <w:szCs w:val="22"/>
        </w:rPr>
        <w:t xml:space="preserve"> CDCS funds can pay for additional costs of a camp, sports, leisure, hobby or craft class/session that has been modified, adapted or specialized to meet the person’s disability and/or condition-related needs (e.g., special instructor, additional staffing, smaller class size, adaptive equipment)</w:t>
      </w:r>
      <w:r w:rsidR="009B19E9" w:rsidRPr="00EC245B">
        <w:rPr>
          <w:rFonts w:ascii="Calibri" w:hAnsi="Calibri" w:cs="Calibri"/>
          <w:b/>
          <w:bCs/>
          <w:sz w:val="22"/>
          <w:szCs w:val="22"/>
        </w:rPr>
        <w:t>.</w:t>
      </w:r>
      <w:r w:rsidR="009B19E9" w:rsidRPr="00EC245B">
        <w:rPr>
          <w:rFonts w:ascii="Calibri" w:hAnsi="Calibri" w:cs="Calibri"/>
          <w:b/>
          <w:bCs/>
          <w:sz w:val="22"/>
          <w:szCs w:val="22"/>
        </w:rPr>
        <w:t xml:space="preserve"> </w:t>
      </w:r>
      <w:r w:rsidR="009B19E9" w:rsidRPr="00EC245B">
        <w:rPr>
          <w:rFonts w:ascii="Calibri" w:hAnsi="Calibri" w:cs="Calibri"/>
          <w:sz w:val="22"/>
          <w:szCs w:val="22"/>
        </w:rPr>
        <w:t>Because these activities are considered recreational in nature and normally paid for by the person or their parents/family, coverage is limited to any additional costs when they exceed the cost without modifications/adaptations.</w:t>
      </w:r>
      <w:r w:rsidR="009B19E9" w:rsidRPr="00EC245B">
        <w:rPr>
          <w:rFonts w:ascii="Calibri" w:hAnsi="Calibri" w:cs="Calibri"/>
          <w:sz w:val="22"/>
          <w:szCs w:val="22"/>
        </w:rPr>
        <w:t xml:space="preserve"> </w:t>
      </w:r>
    </w:p>
    <w:p w14:paraId="3B120623" w14:textId="77777777" w:rsidR="006D732A" w:rsidRPr="006D732A" w:rsidRDefault="006D732A" w:rsidP="006D732A">
      <w:pPr>
        <w:spacing w:after="0"/>
        <w:rPr>
          <w:rFonts w:ascii="Calibri" w:hAnsi="Calibri" w:cs="Calibri"/>
          <w:b/>
          <w:bCs/>
          <w:sz w:val="22"/>
          <w:szCs w:val="22"/>
        </w:rPr>
      </w:pPr>
    </w:p>
    <w:p w14:paraId="0C787E53" w14:textId="2144AC5B" w:rsidR="00EC245B" w:rsidRPr="00EC245B" w:rsidRDefault="006D732A" w:rsidP="00EC245B">
      <w:pPr>
        <w:pStyle w:val="ListParagraph"/>
        <w:numPr>
          <w:ilvl w:val="0"/>
          <w:numId w:val="10"/>
        </w:numPr>
        <w:tabs>
          <w:tab w:val="num" w:pos="360"/>
        </w:tabs>
        <w:rPr>
          <w:rFonts w:ascii="Calibri" w:hAnsi="Calibri" w:cs="Calibri"/>
          <w:sz w:val="22"/>
          <w:szCs w:val="22"/>
        </w:rPr>
      </w:pPr>
      <w:hyperlink r:id="rId9" w:history="1">
        <w:r w:rsidR="00EC245B" w:rsidRPr="006D732A">
          <w:rPr>
            <w:rStyle w:val="Hyperlink"/>
            <w:rFonts w:ascii="Calibri" w:hAnsi="Calibri" w:cs="Calibri"/>
            <w:b/>
            <w:bCs/>
            <w:sz w:val="22"/>
            <w:szCs w:val="22"/>
          </w:rPr>
          <w:t>Camps</w:t>
        </w:r>
      </w:hyperlink>
      <w:r w:rsidR="00EC245B" w:rsidRPr="00EC245B">
        <w:rPr>
          <w:rFonts w:ascii="Calibri" w:hAnsi="Calibri" w:cs="Calibri"/>
          <w:b/>
          <w:bCs/>
          <w:sz w:val="22"/>
          <w:szCs w:val="22"/>
        </w:rPr>
        <w:t xml:space="preserve">- </w:t>
      </w:r>
      <w:r w:rsidR="00EC245B" w:rsidRPr="00EC245B">
        <w:rPr>
          <w:rFonts w:ascii="Calibri" w:hAnsi="Calibri" w:cs="Calibri"/>
          <w:sz w:val="22"/>
          <w:szCs w:val="22"/>
        </w:rPr>
        <w:t>245D Licensed Respite that is provided at a camp setting can be covered fully by CDCS if approved, and it belongs under “traditional waiver services’ in the individual directed goods and services section. Other specialized camps are treated as “Modifications to Recreational Activities” and only costs above and beyond a typical camp can be approved.</w:t>
      </w:r>
    </w:p>
    <w:p w14:paraId="00ECD1B0" w14:textId="77777777" w:rsidR="00EC245B" w:rsidRDefault="00EC245B" w:rsidP="00EC245B">
      <w:pPr>
        <w:pStyle w:val="ListParagraph"/>
        <w:rPr>
          <w:rFonts w:ascii="Calibri" w:hAnsi="Calibri" w:cs="Calibri"/>
          <w:sz w:val="22"/>
          <w:szCs w:val="22"/>
        </w:rPr>
      </w:pPr>
    </w:p>
    <w:p w14:paraId="4691E4AE" w14:textId="21B68736" w:rsidR="006D732A" w:rsidRPr="00EC245B" w:rsidRDefault="006D732A" w:rsidP="006D732A">
      <w:pPr>
        <w:pStyle w:val="ListParagraph"/>
        <w:numPr>
          <w:ilvl w:val="0"/>
          <w:numId w:val="10"/>
        </w:numPr>
        <w:rPr>
          <w:rFonts w:ascii="Calibri" w:hAnsi="Calibri" w:cs="Calibri"/>
          <w:sz w:val="22"/>
          <w:szCs w:val="22"/>
        </w:rPr>
      </w:pPr>
      <w:hyperlink r:id="rId10" w:history="1">
        <w:r w:rsidRPr="006D732A">
          <w:rPr>
            <w:rStyle w:val="Hyperlink"/>
            <w:rFonts w:ascii="Calibri" w:hAnsi="Calibri" w:cs="Calibri"/>
            <w:b/>
            <w:bCs/>
            <w:sz w:val="22"/>
            <w:szCs w:val="22"/>
          </w:rPr>
          <w:t>Internet access</w:t>
        </w:r>
      </w:hyperlink>
      <w:r w:rsidRPr="00EC245B">
        <w:rPr>
          <w:rFonts w:ascii="Calibri" w:hAnsi="Calibri" w:cs="Calibri"/>
          <w:b/>
          <w:bCs/>
          <w:sz w:val="22"/>
          <w:szCs w:val="22"/>
        </w:rPr>
        <w:t>- I</w:t>
      </w:r>
      <w:r w:rsidRPr="00EC245B">
        <w:rPr>
          <w:rFonts w:ascii="Calibri" w:hAnsi="Calibri" w:cs="Calibri"/>
          <w:sz w:val="22"/>
          <w:szCs w:val="22"/>
        </w:rPr>
        <w:t>s no longer allowed</w:t>
      </w:r>
    </w:p>
    <w:p w14:paraId="2D0226A9" w14:textId="77777777" w:rsidR="006D732A" w:rsidRPr="00EC245B" w:rsidRDefault="006D732A" w:rsidP="00EC245B">
      <w:pPr>
        <w:pStyle w:val="ListParagraph"/>
        <w:rPr>
          <w:rFonts w:ascii="Calibri" w:hAnsi="Calibri" w:cs="Calibri"/>
          <w:sz w:val="22"/>
          <w:szCs w:val="22"/>
        </w:rPr>
      </w:pPr>
    </w:p>
    <w:p w14:paraId="2D8A6B6B" w14:textId="2F5133B1" w:rsidR="00EC245B" w:rsidRPr="00A34213" w:rsidRDefault="006D732A" w:rsidP="00A34213">
      <w:pPr>
        <w:pStyle w:val="ListParagraph"/>
        <w:numPr>
          <w:ilvl w:val="0"/>
          <w:numId w:val="10"/>
        </w:numPr>
        <w:rPr>
          <w:rFonts w:ascii="Calibri" w:hAnsi="Calibri" w:cs="Calibri"/>
          <w:b/>
          <w:bCs/>
          <w:sz w:val="22"/>
          <w:szCs w:val="22"/>
        </w:rPr>
      </w:pPr>
      <w:hyperlink r:id="rId11" w:history="1">
        <w:r w:rsidR="00EC245B" w:rsidRPr="006D732A">
          <w:rPr>
            <w:rStyle w:val="Hyperlink"/>
            <w:rFonts w:ascii="Calibri" w:hAnsi="Calibri" w:cs="Calibri"/>
            <w:b/>
            <w:bCs/>
            <w:sz w:val="22"/>
            <w:szCs w:val="22"/>
          </w:rPr>
          <w:t>Membership Dues-</w:t>
        </w:r>
        <w:r w:rsidR="00EC245B" w:rsidRPr="006D732A">
          <w:rPr>
            <w:rStyle w:val="Hyperlink"/>
            <w:rFonts w:ascii="Open Sans" w:hAnsi="Open Sans" w:cs="Open Sans"/>
            <w:sz w:val="27"/>
            <w:szCs w:val="27"/>
            <w:shd w:val="clear" w:color="auto" w:fill="FFFFFF"/>
          </w:rPr>
          <w:t xml:space="preserve"> </w:t>
        </w:r>
      </w:hyperlink>
      <w:r w:rsidR="00EC245B" w:rsidRPr="00EC245B">
        <w:rPr>
          <w:rFonts w:ascii="Calibri" w:hAnsi="Calibri" w:cs="Calibri"/>
          <w:color w:val="000000"/>
          <w:sz w:val="22"/>
          <w:szCs w:val="22"/>
          <w:shd w:val="clear" w:color="auto" w:fill="FFFFFF"/>
        </w:rPr>
        <w:t xml:space="preserve">Only </w:t>
      </w:r>
      <w:r w:rsidR="00EC245B" w:rsidRPr="00EC245B">
        <w:rPr>
          <w:rFonts w:ascii="Calibri" w:hAnsi="Calibri" w:cs="Calibri"/>
          <w:sz w:val="22"/>
          <w:szCs w:val="22"/>
        </w:rPr>
        <w:t>m</w:t>
      </w:r>
      <w:r w:rsidR="00EC245B" w:rsidRPr="00EC245B">
        <w:rPr>
          <w:rFonts w:ascii="Calibri" w:hAnsi="Calibri" w:cs="Calibri"/>
          <w:sz w:val="22"/>
          <w:szCs w:val="22"/>
        </w:rPr>
        <w:t>embership dues or costs</w:t>
      </w:r>
      <w:r w:rsidR="00EC245B" w:rsidRPr="00EC245B">
        <w:rPr>
          <w:rFonts w:ascii="Calibri" w:hAnsi="Calibri" w:cs="Calibri"/>
          <w:sz w:val="22"/>
          <w:szCs w:val="22"/>
        </w:rPr>
        <w:t xml:space="preserve"> related to</w:t>
      </w:r>
      <w:r w:rsidR="00EC245B" w:rsidRPr="00EC245B">
        <w:rPr>
          <w:rFonts w:ascii="Calibri" w:hAnsi="Calibri" w:cs="Calibri"/>
          <w:sz w:val="22"/>
          <w:szCs w:val="22"/>
        </w:rPr>
        <w:t xml:space="preserve"> fitness or physical exercise for adults </w:t>
      </w:r>
      <w:r w:rsidR="00EC245B" w:rsidRPr="00EC245B">
        <w:rPr>
          <w:rFonts w:ascii="Calibri" w:hAnsi="Calibri" w:cs="Calibri"/>
          <w:sz w:val="22"/>
          <w:szCs w:val="22"/>
        </w:rPr>
        <w:t xml:space="preserve">(gym memberships) are allowable.  In the past we have approved memberships to disability related organizations, which can no longer be approved. </w:t>
      </w:r>
    </w:p>
    <w:p w14:paraId="53A0A45F" w14:textId="3ED222F6" w:rsidR="00EC245B" w:rsidRPr="00AD63DB" w:rsidRDefault="00EC245B" w:rsidP="00EC245B">
      <w:pPr>
        <w:rPr>
          <w:rFonts w:ascii="Calibri" w:hAnsi="Calibri" w:cs="Calibri"/>
          <w:sz w:val="22"/>
          <w:szCs w:val="22"/>
        </w:rPr>
      </w:pPr>
      <w:r w:rsidRPr="00EC245B">
        <w:rPr>
          <w:rFonts w:ascii="Calibri" w:hAnsi="Calibri" w:cs="Calibri"/>
          <w:b/>
          <w:bCs/>
          <w:sz w:val="22"/>
          <w:szCs w:val="22"/>
        </w:rPr>
        <w:t xml:space="preserve">Clarifications from DHS: </w:t>
      </w:r>
      <w:r w:rsidR="00AD63DB" w:rsidRPr="00AD63DB">
        <w:rPr>
          <w:rFonts w:ascii="Calibri" w:hAnsi="Calibri" w:cs="Calibri"/>
          <w:sz w:val="22"/>
          <w:szCs w:val="22"/>
        </w:rPr>
        <w:t>(Implement at renewal)</w:t>
      </w:r>
    </w:p>
    <w:p w14:paraId="151CDFEA" w14:textId="77777777" w:rsidR="00A34213" w:rsidRDefault="006D732A" w:rsidP="00A34213">
      <w:pPr>
        <w:pStyle w:val="Default"/>
        <w:numPr>
          <w:ilvl w:val="0"/>
          <w:numId w:val="14"/>
        </w:numPr>
        <w:rPr>
          <w:rFonts w:ascii="Calibri" w:hAnsi="Calibri" w:cs="Calibri"/>
          <w:sz w:val="22"/>
          <w:szCs w:val="22"/>
        </w:rPr>
      </w:pPr>
      <w:hyperlink r:id="rId12" w:history="1">
        <w:r w:rsidR="00EC245B" w:rsidRPr="00A34213">
          <w:rPr>
            <w:rStyle w:val="Hyperlink"/>
            <w:rFonts w:ascii="Calibri" w:hAnsi="Calibri" w:cs="Calibri"/>
            <w:b/>
            <w:bCs/>
            <w:sz w:val="22"/>
            <w:szCs w:val="22"/>
          </w:rPr>
          <w:t>Special diets-</w:t>
        </w:r>
      </w:hyperlink>
      <w:r w:rsidR="00EC245B" w:rsidRPr="00A34213">
        <w:rPr>
          <w:rFonts w:ascii="Calibri" w:hAnsi="Calibri" w:cs="Calibri"/>
          <w:sz w:val="22"/>
          <w:szCs w:val="22"/>
        </w:rPr>
        <w:t xml:space="preserve"> </w:t>
      </w:r>
    </w:p>
    <w:p w14:paraId="4431C095" w14:textId="77777777" w:rsidR="00A34213" w:rsidRPr="00A34213" w:rsidRDefault="00A34213" w:rsidP="00DF21D2">
      <w:pPr>
        <w:pStyle w:val="Default"/>
        <w:numPr>
          <w:ilvl w:val="0"/>
          <w:numId w:val="12"/>
        </w:numPr>
        <w:rPr>
          <w:rFonts w:ascii="Calibri" w:hAnsi="Calibri" w:cs="Calibri"/>
          <w:b/>
          <w:bCs/>
          <w:i/>
          <w:iCs/>
          <w:sz w:val="21"/>
          <w:szCs w:val="21"/>
        </w:rPr>
      </w:pPr>
      <w:r w:rsidRPr="00A34213">
        <w:rPr>
          <w:rFonts w:ascii="Calibri" w:hAnsi="Calibri" w:cs="Calibri"/>
          <w:sz w:val="21"/>
          <w:szCs w:val="21"/>
        </w:rPr>
        <w:t>Minnesota Supplemental Aid (MSA) special needs allowance for a special diet, MSA pays for the special diet </w:t>
      </w:r>
      <w:r w:rsidRPr="00A34213">
        <w:rPr>
          <w:rFonts w:ascii="Calibri" w:hAnsi="Calibri" w:cs="Calibri"/>
          <w:b/>
          <w:bCs/>
          <w:sz w:val="21"/>
          <w:szCs w:val="21"/>
        </w:rPr>
        <w:t>before</w:t>
      </w:r>
      <w:r w:rsidRPr="00A34213">
        <w:rPr>
          <w:rFonts w:ascii="Calibri" w:hAnsi="Calibri" w:cs="Calibri"/>
          <w:sz w:val="21"/>
          <w:szCs w:val="21"/>
        </w:rPr>
        <w:t> the waiver covers the costs</w:t>
      </w:r>
      <w:r w:rsidRPr="00A34213">
        <w:rPr>
          <w:rFonts w:ascii="Calibri" w:hAnsi="Calibri" w:cs="Calibri"/>
          <w:sz w:val="21"/>
          <w:szCs w:val="21"/>
        </w:rPr>
        <w:t xml:space="preserve">. If you receive MSA special diet, you likely won’t be eligible for special diet under CDCS. </w:t>
      </w:r>
      <w:r w:rsidRPr="00A34213">
        <w:rPr>
          <w:rFonts w:ascii="Calibri" w:hAnsi="Calibri" w:cs="Calibri"/>
          <w:sz w:val="21"/>
          <w:szCs w:val="21"/>
        </w:rPr>
        <w:t xml:space="preserve"> </w:t>
      </w:r>
    </w:p>
    <w:p w14:paraId="7640411C" w14:textId="77777777" w:rsidR="00A34213" w:rsidRDefault="00A34213" w:rsidP="00A34213">
      <w:pPr>
        <w:pStyle w:val="Default"/>
        <w:numPr>
          <w:ilvl w:val="0"/>
          <w:numId w:val="12"/>
        </w:numPr>
        <w:rPr>
          <w:rFonts w:ascii="Calibri" w:hAnsi="Calibri" w:cs="Calibri"/>
          <w:b/>
          <w:bCs/>
          <w:i/>
          <w:iCs/>
          <w:sz w:val="21"/>
          <w:szCs w:val="21"/>
        </w:rPr>
      </w:pPr>
      <w:r w:rsidRPr="00A34213">
        <w:rPr>
          <w:rFonts w:ascii="Calibri" w:hAnsi="Calibri" w:cs="Calibri"/>
          <w:sz w:val="21"/>
          <w:szCs w:val="21"/>
        </w:rPr>
        <w:t>Waiver funds do not pay for food items themselves, so</w:t>
      </w:r>
      <w:r w:rsidRPr="00A34213">
        <w:rPr>
          <w:rFonts w:ascii="Calibri" w:hAnsi="Calibri" w:cs="Calibri"/>
          <w:b/>
          <w:bCs/>
          <w:i/>
          <w:iCs/>
          <w:sz w:val="21"/>
          <w:szCs w:val="21"/>
        </w:rPr>
        <w:t xml:space="preserve"> coverage is limited to the extra cost of additional or specialized foods or additional types of foods ABOVE AND BEYOND what is typical. Ex. High protein diet may req. protein powder or EXTRA meat to meet dietary needs.</w:t>
      </w:r>
    </w:p>
    <w:p w14:paraId="3731B326" w14:textId="7D3F08C4" w:rsidR="00A34213" w:rsidRPr="00A34213" w:rsidRDefault="00A34213" w:rsidP="00A34213">
      <w:pPr>
        <w:pStyle w:val="Default"/>
        <w:numPr>
          <w:ilvl w:val="0"/>
          <w:numId w:val="12"/>
        </w:numPr>
        <w:rPr>
          <w:rFonts w:ascii="Calibri" w:hAnsi="Calibri" w:cs="Calibri"/>
          <w:b/>
          <w:bCs/>
          <w:i/>
          <w:iCs/>
          <w:sz w:val="21"/>
          <w:szCs w:val="21"/>
        </w:rPr>
      </w:pPr>
      <w:r w:rsidRPr="00A34213">
        <w:rPr>
          <w:rFonts w:ascii="Calibri" w:hAnsi="Calibri" w:cs="Calibri"/>
          <w:b/>
          <w:bCs/>
          <w:color w:val="auto"/>
          <w:sz w:val="21"/>
          <w:szCs w:val="21"/>
        </w:rPr>
        <w:t xml:space="preserve">Documentation needed: </w:t>
      </w:r>
    </w:p>
    <w:p w14:paraId="08B284C9" w14:textId="77777777" w:rsidR="00A34213" w:rsidRPr="00E31FC7" w:rsidRDefault="00A34213" w:rsidP="00A34213">
      <w:pPr>
        <w:pStyle w:val="Default"/>
        <w:numPr>
          <w:ilvl w:val="1"/>
          <w:numId w:val="12"/>
        </w:numPr>
        <w:shd w:val="clear" w:color="auto" w:fill="D9D9D9"/>
        <w:rPr>
          <w:rFonts w:ascii="Calibri" w:hAnsi="Calibri" w:cs="Calibri"/>
          <w:color w:val="auto"/>
          <w:sz w:val="21"/>
          <w:szCs w:val="21"/>
        </w:rPr>
      </w:pPr>
      <w:bookmarkStart w:id="0" w:name="_Hlk193369587"/>
      <w:r w:rsidRPr="00E31FC7">
        <w:rPr>
          <w:rFonts w:ascii="Calibri" w:hAnsi="Calibri" w:cs="Calibri"/>
          <w:color w:val="auto"/>
          <w:sz w:val="21"/>
          <w:szCs w:val="21"/>
        </w:rPr>
        <w:t xml:space="preserve">List of foods comparing typical cost to specialized cost, showing a breakdown of what is considered above typical. </w:t>
      </w:r>
    </w:p>
    <w:p w14:paraId="439CCD8A" w14:textId="77777777" w:rsidR="00A34213" w:rsidRPr="00A34213" w:rsidRDefault="00A34213" w:rsidP="00A34213">
      <w:pPr>
        <w:pStyle w:val="Default"/>
        <w:numPr>
          <w:ilvl w:val="1"/>
          <w:numId w:val="12"/>
        </w:numPr>
        <w:shd w:val="clear" w:color="auto" w:fill="D9D9D9"/>
        <w:rPr>
          <w:rFonts w:ascii="Calibri" w:hAnsi="Calibri" w:cs="Calibri"/>
          <w:b/>
          <w:bCs/>
          <w:sz w:val="21"/>
          <w:szCs w:val="21"/>
        </w:rPr>
      </w:pPr>
      <w:hyperlink r:id="rId13" w:history="1">
        <w:r w:rsidRPr="00E31FC7">
          <w:rPr>
            <w:rStyle w:val="Hyperlink"/>
            <w:rFonts w:ascii="Calibri" w:hAnsi="Calibri" w:cs="Calibri"/>
            <w:color w:val="auto"/>
            <w:sz w:val="21"/>
            <w:szCs w:val="21"/>
          </w:rPr>
          <w:t>CDCS Special Die</w:t>
        </w:r>
        <w:r w:rsidRPr="00E31FC7">
          <w:rPr>
            <w:rStyle w:val="Hyperlink"/>
            <w:rFonts w:ascii="Calibri" w:hAnsi="Calibri" w:cs="Calibri"/>
            <w:color w:val="auto"/>
            <w:sz w:val="21"/>
            <w:szCs w:val="21"/>
          </w:rPr>
          <w:t>t</w:t>
        </w:r>
        <w:r w:rsidRPr="00E31FC7">
          <w:rPr>
            <w:rStyle w:val="Hyperlink"/>
            <w:rFonts w:ascii="Calibri" w:hAnsi="Calibri" w:cs="Calibri"/>
            <w:color w:val="auto"/>
            <w:sz w:val="21"/>
            <w:szCs w:val="21"/>
          </w:rPr>
          <w:t xml:space="preserve"> Request Form DHS-5788D,</w:t>
        </w:r>
      </w:hyperlink>
      <w:r w:rsidRPr="00E31FC7">
        <w:rPr>
          <w:rFonts w:ascii="Calibri" w:hAnsi="Calibri" w:cs="Calibri"/>
          <w:color w:val="auto"/>
          <w:sz w:val="21"/>
          <w:szCs w:val="21"/>
        </w:rPr>
        <w:t xml:space="preserve"> </w:t>
      </w:r>
    </w:p>
    <w:p w14:paraId="1F51A9A2" w14:textId="77777777" w:rsidR="00A34213" w:rsidRPr="00896A4C" w:rsidRDefault="00A34213" w:rsidP="00A34213">
      <w:pPr>
        <w:pStyle w:val="Default"/>
        <w:ind w:left="1800"/>
        <w:rPr>
          <w:rFonts w:ascii="Calibri" w:hAnsi="Calibri" w:cs="Calibri"/>
          <w:b/>
          <w:bCs/>
          <w:sz w:val="22"/>
          <w:szCs w:val="22"/>
        </w:rPr>
      </w:pPr>
    </w:p>
    <w:bookmarkEnd w:id="0"/>
    <w:p w14:paraId="2DF7BB84" w14:textId="7185FBA6" w:rsidR="008263FA" w:rsidRPr="00896A4C" w:rsidRDefault="008263FA" w:rsidP="00D52D27">
      <w:pPr>
        <w:pStyle w:val="ListParagraph"/>
        <w:numPr>
          <w:ilvl w:val="0"/>
          <w:numId w:val="4"/>
        </w:numPr>
        <w:rPr>
          <w:rFonts w:ascii="Calibri" w:hAnsi="Calibri" w:cs="Calibri"/>
          <w:sz w:val="22"/>
          <w:szCs w:val="22"/>
        </w:rPr>
      </w:pPr>
      <w:r w:rsidRPr="00896A4C">
        <w:rPr>
          <w:rFonts w:ascii="Calibri" w:hAnsi="Calibri" w:cs="Calibri"/>
          <w:b/>
          <w:bCs/>
          <w:sz w:val="22"/>
          <w:szCs w:val="22"/>
        </w:rPr>
        <w:t>Adaptations/modifications due to property destruction</w:t>
      </w:r>
      <w:r w:rsidR="00EC245B" w:rsidRPr="00896A4C">
        <w:rPr>
          <w:rFonts w:ascii="Calibri" w:hAnsi="Calibri" w:cs="Calibri"/>
          <w:b/>
          <w:bCs/>
          <w:sz w:val="22"/>
          <w:szCs w:val="22"/>
        </w:rPr>
        <w:t xml:space="preserve">- </w:t>
      </w:r>
      <w:r w:rsidRPr="00896A4C">
        <w:rPr>
          <w:rFonts w:ascii="Calibri" w:hAnsi="Calibri" w:cs="Calibri"/>
          <w:sz w:val="22"/>
          <w:szCs w:val="22"/>
        </w:rPr>
        <w:t>CDCS</w:t>
      </w:r>
      <w:r w:rsidR="00524438" w:rsidRPr="00896A4C">
        <w:rPr>
          <w:rFonts w:ascii="Calibri" w:hAnsi="Calibri" w:cs="Calibri"/>
          <w:sz w:val="22"/>
          <w:szCs w:val="22"/>
        </w:rPr>
        <w:t xml:space="preserve"> can only cover home modifications/adaptations due to property destruction. </w:t>
      </w:r>
      <w:r w:rsidR="00EC245B" w:rsidRPr="00896A4C">
        <w:rPr>
          <w:rFonts w:ascii="Calibri" w:hAnsi="Calibri" w:cs="Calibri"/>
          <w:sz w:val="22"/>
          <w:szCs w:val="22"/>
        </w:rPr>
        <w:t>CDCS cannot replace items</w:t>
      </w:r>
      <w:r w:rsidRPr="00896A4C">
        <w:rPr>
          <w:rFonts w:ascii="Calibri" w:hAnsi="Calibri" w:cs="Calibri"/>
          <w:sz w:val="22"/>
          <w:szCs w:val="22"/>
        </w:rPr>
        <w:t xml:space="preserve"> that belong to others, furniture, or any other unallowed items. </w:t>
      </w:r>
    </w:p>
    <w:p w14:paraId="725C578C" w14:textId="77777777" w:rsidR="00A34213" w:rsidRPr="00896A4C" w:rsidRDefault="00A34213" w:rsidP="00A34213">
      <w:pPr>
        <w:pStyle w:val="ListParagraph"/>
        <w:rPr>
          <w:rFonts w:ascii="Calibri" w:hAnsi="Calibri" w:cs="Calibri"/>
          <w:sz w:val="22"/>
          <w:szCs w:val="22"/>
        </w:rPr>
      </w:pPr>
    </w:p>
    <w:p w14:paraId="33494B87" w14:textId="1FE89B6D" w:rsidR="00A34213" w:rsidRPr="00896A4C" w:rsidRDefault="00A34213" w:rsidP="00A34213">
      <w:pPr>
        <w:pStyle w:val="ListParagraph"/>
        <w:numPr>
          <w:ilvl w:val="0"/>
          <w:numId w:val="17"/>
        </w:numPr>
        <w:rPr>
          <w:rFonts w:ascii="Calibri" w:hAnsi="Calibri" w:cs="Calibri"/>
          <w:sz w:val="22"/>
          <w:szCs w:val="22"/>
        </w:rPr>
      </w:pPr>
      <w:bookmarkStart w:id="1" w:name="_Hlk198108303"/>
      <w:r w:rsidRPr="00896A4C">
        <w:rPr>
          <w:rFonts w:ascii="Calibri" w:hAnsi="Calibri" w:cs="Calibri"/>
          <w:b/>
          <w:bCs/>
          <w:sz w:val="22"/>
          <w:szCs w:val="22"/>
        </w:rPr>
        <w:t>Beds/Mattresses</w:t>
      </w:r>
      <w:r w:rsidRPr="00896A4C">
        <w:rPr>
          <w:rFonts w:ascii="Calibri" w:hAnsi="Calibri" w:cs="Calibri"/>
          <w:b/>
          <w:bCs/>
          <w:sz w:val="22"/>
          <w:szCs w:val="22"/>
        </w:rPr>
        <w:t xml:space="preserve">- </w:t>
      </w:r>
      <w:r w:rsidRPr="00896A4C">
        <w:rPr>
          <w:rFonts w:ascii="Calibri" w:hAnsi="Calibri" w:cs="Calibri"/>
          <w:sz w:val="22"/>
          <w:szCs w:val="22"/>
        </w:rPr>
        <w:t>Waiver funds can only be used to make modifications or adaptations to a bed to make it usable for the person due to their disability. (bed rails, bed grab handles, bed steps, etc.).</w:t>
      </w:r>
      <w:r w:rsidRPr="00896A4C">
        <w:rPr>
          <w:rFonts w:ascii="Calibri" w:hAnsi="Calibri" w:cs="Calibri"/>
          <w:sz w:val="22"/>
          <w:szCs w:val="22"/>
        </w:rPr>
        <w:t xml:space="preserve"> Specialized/hospital beds </w:t>
      </w:r>
      <w:r w:rsidRPr="00896A4C">
        <w:rPr>
          <w:rFonts w:ascii="Calibri" w:hAnsi="Calibri" w:cs="Calibri"/>
          <w:sz w:val="22"/>
          <w:szCs w:val="22"/>
        </w:rPr>
        <w:t>are not allowable, based on</w:t>
      </w:r>
      <w:r w:rsidRPr="00896A4C">
        <w:rPr>
          <w:rFonts w:ascii="Calibri" w:hAnsi="Calibri" w:cs="Calibri"/>
          <w:sz w:val="22"/>
          <w:szCs w:val="22"/>
        </w:rPr>
        <w:t xml:space="preserve"> the following</w:t>
      </w:r>
      <w:r w:rsidR="00896A4C" w:rsidRPr="00896A4C">
        <w:rPr>
          <w:rFonts w:ascii="Calibri" w:hAnsi="Calibri" w:cs="Calibri"/>
          <w:sz w:val="22"/>
          <w:szCs w:val="22"/>
        </w:rPr>
        <w:t xml:space="preserve"> (includes replacement mattresses due to incontinence)</w:t>
      </w:r>
      <w:r w:rsidRPr="00896A4C">
        <w:rPr>
          <w:rFonts w:ascii="Calibri" w:hAnsi="Calibri" w:cs="Calibri"/>
          <w:sz w:val="22"/>
          <w:szCs w:val="22"/>
        </w:rPr>
        <w:t xml:space="preserve">:  </w:t>
      </w:r>
    </w:p>
    <w:p w14:paraId="1DE3469F" w14:textId="77777777" w:rsidR="00A34213" w:rsidRPr="00896A4C" w:rsidRDefault="00A34213" w:rsidP="00A34213">
      <w:pPr>
        <w:numPr>
          <w:ilvl w:val="1"/>
          <w:numId w:val="15"/>
        </w:numPr>
        <w:spacing w:after="0" w:line="240" w:lineRule="auto"/>
        <w:ind w:left="1440"/>
        <w:rPr>
          <w:rFonts w:ascii="Calibri" w:hAnsi="Calibri" w:cs="Calibri"/>
          <w:sz w:val="22"/>
          <w:szCs w:val="22"/>
        </w:rPr>
      </w:pPr>
      <w:r w:rsidRPr="00896A4C">
        <w:rPr>
          <w:rFonts w:ascii="Calibri" w:hAnsi="Calibri" w:cs="Calibri"/>
          <w:sz w:val="22"/>
          <w:szCs w:val="22"/>
        </w:rPr>
        <w:t>Items or support normally provided by the person or their parents, family or spouse </w:t>
      </w:r>
    </w:p>
    <w:p w14:paraId="7E43A12A" w14:textId="380D072A" w:rsidR="00A8382C" w:rsidRPr="00A8382C" w:rsidRDefault="00A34213" w:rsidP="00A8382C">
      <w:pPr>
        <w:pStyle w:val="ListParagraph"/>
        <w:numPr>
          <w:ilvl w:val="0"/>
          <w:numId w:val="16"/>
        </w:numPr>
        <w:spacing w:after="0" w:line="240" w:lineRule="auto"/>
        <w:ind w:left="1440"/>
        <w:rPr>
          <w:rStyle w:val="Hyperlink"/>
          <w:rFonts w:ascii="Calibri" w:hAnsi="Calibri" w:cs="Calibri"/>
          <w:color w:val="auto"/>
          <w:sz w:val="22"/>
          <w:szCs w:val="22"/>
          <w:u w:val="none"/>
        </w:rPr>
      </w:pPr>
      <w:r w:rsidRPr="00896A4C">
        <w:rPr>
          <w:rFonts w:ascii="Calibri" w:hAnsi="Calibri" w:cs="Calibri"/>
          <w:sz w:val="22"/>
          <w:szCs w:val="22"/>
        </w:rPr>
        <w:t>The waiver/AC cannot be used for good/services that are available through MA state plan. Waiver funds do not pay for mattresses or beds. MA covers a variety of specialized beds. Refer to </w:t>
      </w:r>
      <w:hyperlink r:id="rId14" w:history="1">
        <w:r w:rsidRPr="00896A4C">
          <w:rPr>
            <w:rStyle w:val="Hyperlink"/>
            <w:rFonts w:ascii="Calibri" w:hAnsi="Calibri" w:cs="Calibri"/>
            <w:sz w:val="22"/>
            <w:szCs w:val="22"/>
          </w:rPr>
          <w:t>Equipment and Supplies - Hospital Beds (state.mn.us)</w:t>
        </w:r>
      </w:hyperlink>
      <w:bookmarkEnd w:id="1"/>
    </w:p>
    <w:p w14:paraId="21FC9FDA" w14:textId="77777777" w:rsidR="00A8382C" w:rsidRPr="00A8382C" w:rsidRDefault="00A8382C" w:rsidP="00A8382C">
      <w:pPr>
        <w:pStyle w:val="ListParagraph"/>
        <w:spacing w:after="0" w:line="240" w:lineRule="auto"/>
        <w:ind w:left="1440"/>
        <w:rPr>
          <w:rStyle w:val="Strong"/>
          <w:rFonts w:ascii="Calibri" w:hAnsi="Calibri" w:cs="Calibri"/>
          <w:b w:val="0"/>
          <w:bCs w:val="0"/>
          <w:sz w:val="22"/>
          <w:szCs w:val="22"/>
        </w:rPr>
      </w:pPr>
    </w:p>
    <w:p w14:paraId="7FAB43B0" w14:textId="18A92DB3" w:rsidR="00DD05EA" w:rsidRPr="00AD63DB" w:rsidRDefault="00A8382C" w:rsidP="000F2566">
      <w:pPr>
        <w:pStyle w:val="ListParagraph"/>
        <w:numPr>
          <w:ilvl w:val="0"/>
          <w:numId w:val="17"/>
        </w:numPr>
        <w:spacing w:after="100" w:afterAutospacing="1" w:line="240" w:lineRule="auto"/>
        <w:rPr>
          <w:rFonts w:ascii="Calibri" w:hAnsi="Calibri" w:cs="Calibri"/>
          <w:sz w:val="22"/>
          <w:szCs w:val="22"/>
        </w:rPr>
      </w:pPr>
      <w:r w:rsidRPr="00AD63DB">
        <w:rPr>
          <w:rStyle w:val="Strong"/>
          <w:rFonts w:ascii="Calibri" w:eastAsia="Times New Roman" w:hAnsi="Calibri" w:cs="Calibri"/>
          <w:sz w:val="22"/>
          <w:szCs w:val="22"/>
        </w:rPr>
        <w:t xml:space="preserve">Behavioral Reinforcers/rewards </w:t>
      </w:r>
      <w:r w:rsidRPr="00AD63DB">
        <w:rPr>
          <w:rFonts w:ascii="Calibri" w:eastAsia="Times New Roman" w:hAnsi="Calibri" w:cs="Calibri"/>
          <w:sz w:val="22"/>
          <w:szCs w:val="22"/>
        </w:rPr>
        <w:t>are not allowable per DHS clarification of policy, since items must meet waiver criteria to be allowable.</w:t>
      </w:r>
      <w:r w:rsidRPr="00AD63DB">
        <w:rPr>
          <w:rFonts w:ascii="Calibri" w:eastAsia="Times New Roman" w:hAnsi="Calibri" w:cs="Calibri"/>
          <w:sz w:val="22"/>
          <w:szCs w:val="22"/>
        </w:rPr>
        <w:t xml:space="preserve"> Allowable items would then go in “Individual directed goods and services” as an item related to an assessed need. </w:t>
      </w:r>
    </w:p>
    <w:sectPr w:rsidR="00DD05EA" w:rsidRPr="00AD63DB">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15AF8" w14:textId="77777777" w:rsidR="00AD63DB" w:rsidRDefault="00AD63DB" w:rsidP="00AD63DB">
      <w:pPr>
        <w:spacing w:after="0" w:line="240" w:lineRule="auto"/>
      </w:pPr>
      <w:r>
        <w:separator/>
      </w:r>
    </w:p>
  </w:endnote>
  <w:endnote w:type="continuationSeparator" w:id="0">
    <w:p w14:paraId="172E5A6B" w14:textId="77777777" w:rsidR="00AD63DB" w:rsidRDefault="00AD63DB" w:rsidP="00AD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F080A" w14:textId="77777777" w:rsidR="00AD63DB" w:rsidRDefault="00AD63DB" w:rsidP="00AD63DB">
      <w:pPr>
        <w:spacing w:after="0" w:line="240" w:lineRule="auto"/>
      </w:pPr>
      <w:r>
        <w:separator/>
      </w:r>
    </w:p>
  </w:footnote>
  <w:footnote w:type="continuationSeparator" w:id="0">
    <w:p w14:paraId="6E2D4FA7" w14:textId="77777777" w:rsidR="00AD63DB" w:rsidRDefault="00AD63DB" w:rsidP="00AD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CBBB" w14:textId="3B3D27DB" w:rsidR="00AD63DB" w:rsidRPr="00AD63DB" w:rsidRDefault="00AD63DB" w:rsidP="00AD63DB">
    <w:pPr>
      <w:pStyle w:val="Header"/>
      <w:jc w:val="right"/>
      <w:rPr>
        <w:rFonts w:ascii="Calibri" w:hAnsi="Calibri" w:cs="Calibri"/>
        <w:sz w:val="22"/>
        <w:szCs w:val="22"/>
      </w:rPr>
    </w:pPr>
    <w:r w:rsidRPr="00AD63DB">
      <w:rPr>
        <w:rFonts w:ascii="Calibri" w:hAnsi="Calibri" w:cs="Calibri"/>
        <w:sz w:val="22"/>
        <w:szCs w:val="22"/>
      </w:rPr>
      <w:t>Created 5/22/25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FAF"/>
    <w:multiLevelType w:val="hybridMultilevel"/>
    <w:tmpl w:val="A8508114"/>
    <w:lvl w:ilvl="0" w:tplc="03B2010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22E5F"/>
    <w:multiLevelType w:val="multilevel"/>
    <w:tmpl w:val="403C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5B228A"/>
    <w:multiLevelType w:val="multilevel"/>
    <w:tmpl w:val="6A88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61D30"/>
    <w:multiLevelType w:val="hybridMultilevel"/>
    <w:tmpl w:val="C026F56E"/>
    <w:lvl w:ilvl="0" w:tplc="0996F8B8">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3339F5"/>
    <w:multiLevelType w:val="hybridMultilevel"/>
    <w:tmpl w:val="380E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01B61"/>
    <w:multiLevelType w:val="multilevel"/>
    <w:tmpl w:val="BA0AAC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08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276CF"/>
    <w:multiLevelType w:val="multilevel"/>
    <w:tmpl w:val="7382D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7498E"/>
    <w:multiLevelType w:val="hybridMultilevel"/>
    <w:tmpl w:val="067C0BC0"/>
    <w:lvl w:ilvl="0" w:tplc="03B2010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B2DD8"/>
    <w:multiLevelType w:val="multilevel"/>
    <w:tmpl w:val="D4A44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94704"/>
    <w:multiLevelType w:val="hybridMultilevel"/>
    <w:tmpl w:val="D4B82106"/>
    <w:lvl w:ilvl="0" w:tplc="03B2010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D78DB"/>
    <w:multiLevelType w:val="hybridMultilevel"/>
    <w:tmpl w:val="80DC0766"/>
    <w:lvl w:ilvl="0" w:tplc="0996F8B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6D3D32"/>
    <w:multiLevelType w:val="hybridMultilevel"/>
    <w:tmpl w:val="A9E09006"/>
    <w:lvl w:ilvl="0" w:tplc="03B2010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B6250"/>
    <w:multiLevelType w:val="hybridMultilevel"/>
    <w:tmpl w:val="D6BEB5A0"/>
    <w:lvl w:ilvl="0" w:tplc="450A092A">
      <w:start w:val="1"/>
      <w:numFmt w:val="bullet"/>
      <w:lvlText w:val="•"/>
      <w:lvlJc w:val="left"/>
      <w:pPr>
        <w:tabs>
          <w:tab w:val="num" w:pos="720"/>
        </w:tabs>
        <w:ind w:left="720" w:hanging="360"/>
      </w:pPr>
      <w:rPr>
        <w:rFonts w:ascii="Times New Roman" w:hAnsi="Times New Roman" w:hint="default"/>
      </w:rPr>
    </w:lvl>
    <w:lvl w:ilvl="1" w:tplc="D1263D00" w:tentative="1">
      <w:start w:val="1"/>
      <w:numFmt w:val="bullet"/>
      <w:lvlText w:val="•"/>
      <w:lvlJc w:val="left"/>
      <w:pPr>
        <w:tabs>
          <w:tab w:val="num" w:pos="1440"/>
        </w:tabs>
        <w:ind w:left="1440" w:hanging="360"/>
      </w:pPr>
      <w:rPr>
        <w:rFonts w:ascii="Times New Roman" w:hAnsi="Times New Roman" w:hint="default"/>
      </w:rPr>
    </w:lvl>
    <w:lvl w:ilvl="2" w:tplc="A5CE3E60" w:tentative="1">
      <w:start w:val="1"/>
      <w:numFmt w:val="bullet"/>
      <w:lvlText w:val="•"/>
      <w:lvlJc w:val="left"/>
      <w:pPr>
        <w:tabs>
          <w:tab w:val="num" w:pos="2160"/>
        </w:tabs>
        <w:ind w:left="2160" w:hanging="360"/>
      </w:pPr>
      <w:rPr>
        <w:rFonts w:ascii="Times New Roman" w:hAnsi="Times New Roman" w:hint="default"/>
      </w:rPr>
    </w:lvl>
    <w:lvl w:ilvl="3" w:tplc="7242BF78" w:tentative="1">
      <w:start w:val="1"/>
      <w:numFmt w:val="bullet"/>
      <w:lvlText w:val="•"/>
      <w:lvlJc w:val="left"/>
      <w:pPr>
        <w:tabs>
          <w:tab w:val="num" w:pos="2880"/>
        </w:tabs>
        <w:ind w:left="2880" w:hanging="360"/>
      </w:pPr>
      <w:rPr>
        <w:rFonts w:ascii="Times New Roman" w:hAnsi="Times New Roman" w:hint="default"/>
      </w:rPr>
    </w:lvl>
    <w:lvl w:ilvl="4" w:tplc="DB04C926" w:tentative="1">
      <w:start w:val="1"/>
      <w:numFmt w:val="bullet"/>
      <w:lvlText w:val="•"/>
      <w:lvlJc w:val="left"/>
      <w:pPr>
        <w:tabs>
          <w:tab w:val="num" w:pos="3600"/>
        </w:tabs>
        <w:ind w:left="3600" w:hanging="360"/>
      </w:pPr>
      <w:rPr>
        <w:rFonts w:ascii="Times New Roman" w:hAnsi="Times New Roman" w:hint="default"/>
      </w:rPr>
    </w:lvl>
    <w:lvl w:ilvl="5" w:tplc="3C027390" w:tentative="1">
      <w:start w:val="1"/>
      <w:numFmt w:val="bullet"/>
      <w:lvlText w:val="•"/>
      <w:lvlJc w:val="left"/>
      <w:pPr>
        <w:tabs>
          <w:tab w:val="num" w:pos="4320"/>
        </w:tabs>
        <w:ind w:left="4320" w:hanging="360"/>
      </w:pPr>
      <w:rPr>
        <w:rFonts w:ascii="Times New Roman" w:hAnsi="Times New Roman" w:hint="default"/>
      </w:rPr>
    </w:lvl>
    <w:lvl w:ilvl="6" w:tplc="E48ED6FA" w:tentative="1">
      <w:start w:val="1"/>
      <w:numFmt w:val="bullet"/>
      <w:lvlText w:val="•"/>
      <w:lvlJc w:val="left"/>
      <w:pPr>
        <w:tabs>
          <w:tab w:val="num" w:pos="5040"/>
        </w:tabs>
        <w:ind w:left="5040" w:hanging="360"/>
      </w:pPr>
      <w:rPr>
        <w:rFonts w:ascii="Times New Roman" w:hAnsi="Times New Roman" w:hint="default"/>
      </w:rPr>
    </w:lvl>
    <w:lvl w:ilvl="7" w:tplc="D05AB5DE" w:tentative="1">
      <w:start w:val="1"/>
      <w:numFmt w:val="bullet"/>
      <w:lvlText w:val="•"/>
      <w:lvlJc w:val="left"/>
      <w:pPr>
        <w:tabs>
          <w:tab w:val="num" w:pos="5760"/>
        </w:tabs>
        <w:ind w:left="5760" w:hanging="360"/>
      </w:pPr>
      <w:rPr>
        <w:rFonts w:ascii="Times New Roman" w:hAnsi="Times New Roman" w:hint="default"/>
      </w:rPr>
    </w:lvl>
    <w:lvl w:ilvl="8" w:tplc="82E4DA6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61511FD"/>
    <w:multiLevelType w:val="multilevel"/>
    <w:tmpl w:val="9A9A7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C4145E"/>
    <w:multiLevelType w:val="hybridMultilevel"/>
    <w:tmpl w:val="FD7C03D2"/>
    <w:lvl w:ilvl="0" w:tplc="FC284B30">
      <w:start w:val="1"/>
      <w:numFmt w:val="bullet"/>
      <w:lvlText w:val="•"/>
      <w:lvlJc w:val="left"/>
      <w:pPr>
        <w:tabs>
          <w:tab w:val="num" w:pos="720"/>
        </w:tabs>
        <w:ind w:left="720" w:hanging="360"/>
      </w:pPr>
      <w:rPr>
        <w:rFonts w:ascii="Times New Roman" w:hAnsi="Times New Roman" w:hint="default"/>
      </w:rPr>
    </w:lvl>
    <w:lvl w:ilvl="1" w:tplc="07E08162" w:tentative="1">
      <w:start w:val="1"/>
      <w:numFmt w:val="bullet"/>
      <w:lvlText w:val="•"/>
      <w:lvlJc w:val="left"/>
      <w:pPr>
        <w:tabs>
          <w:tab w:val="num" w:pos="1440"/>
        </w:tabs>
        <w:ind w:left="1440" w:hanging="360"/>
      </w:pPr>
      <w:rPr>
        <w:rFonts w:ascii="Times New Roman" w:hAnsi="Times New Roman" w:hint="default"/>
      </w:rPr>
    </w:lvl>
    <w:lvl w:ilvl="2" w:tplc="F32ED686" w:tentative="1">
      <w:start w:val="1"/>
      <w:numFmt w:val="bullet"/>
      <w:lvlText w:val="•"/>
      <w:lvlJc w:val="left"/>
      <w:pPr>
        <w:tabs>
          <w:tab w:val="num" w:pos="2160"/>
        </w:tabs>
        <w:ind w:left="2160" w:hanging="360"/>
      </w:pPr>
      <w:rPr>
        <w:rFonts w:ascii="Times New Roman" w:hAnsi="Times New Roman" w:hint="default"/>
      </w:rPr>
    </w:lvl>
    <w:lvl w:ilvl="3" w:tplc="63CCE92A" w:tentative="1">
      <w:start w:val="1"/>
      <w:numFmt w:val="bullet"/>
      <w:lvlText w:val="•"/>
      <w:lvlJc w:val="left"/>
      <w:pPr>
        <w:tabs>
          <w:tab w:val="num" w:pos="2880"/>
        </w:tabs>
        <w:ind w:left="2880" w:hanging="360"/>
      </w:pPr>
      <w:rPr>
        <w:rFonts w:ascii="Times New Roman" w:hAnsi="Times New Roman" w:hint="default"/>
      </w:rPr>
    </w:lvl>
    <w:lvl w:ilvl="4" w:tplc="8BEC4B16" w:tentative="1">
      <w:start w:val="1"/>
      <w:numFmt w:val="bullet"/>
      <w:lvlText w:val="•"/>
      <w:lvlJc w:val="left"/>
      <w:pPr>
        <w:tabs>
          <w:tab w:val="num" w:pos="3600"/>
        </w:tabs>
        <w:ind w:left="3600" w:hanging="360"/>
      </w:pPr>
      <w:rPr>
        <w:rFonts w:ascii="Times New Roman" w:hAnsi="Times New Roman" w:hint="default"/>
      </w:rPr>
    </w:lvl>
    <w:lvl w:ilvl="5" w:tplc="106AF50C" w:tentative="1">
      <w:start w:val="1"/>
      <w:numFmt w:val="bullet"/>
      <w:lvlText w:val="•"/>
      <w:lvlJc w:val="left"/>
      <w:pPr>
        <w:tabs>
          <w:tab w:val="num" w:pos="4320"/>
        </w:tabs>
        <w:ind w:left="4320" w:hanging="360"/>
      </w:pPr>
      <w:rPr>
        <w:rFonts w:ascii="Times New Roman" w:hAnsi="Times New Roman" w:hint="default"/>
      </w:rPr>
    </w:lvl>
    <w:lvl w:ilvl="6" w:tplc="70FA8C12" w:tentative="1">
      <w:start w:val="1"/>
      <w:numFmt w:val="bullet"/>
      <w:lvlText w:val="•"/>
      <w:lvlJc w:val="left"/>
      <w:pPr>
        <w:tabs>
          <w:tab w:val="num" w:pos="5040"/>
        </w:tabs>
        <w:ind w:left="5040" w:hanging="360"/>
      </w:pPr>
      <w:rPr>
        <w:rFonts w:ascii="Times New Roman" w:hAnsi="Times New Roman" w:hint="default"/>
      </w:rPr>
    </w:lvl>
    <w:lvl w:ilvl="7" w:tplc="31F28240" w:tentative="1">
      <w:start w:val="1"/>
      <w:numFmt w:val="bullet"/>
      <w:lvlText w:val="•"/>
      <w:lvlJc w:val="left"/>
      <w:pPr>
        <w:tabs>
          <w:tab w:val="num" w:pos="5760"/>
        </w:tabs>
        <w:ind w:left="5760" w:hanging="360"/>
      </w:pPr>
      <w:rPr>
        <w:rFonts w:ascii="Times New Roman" w:hAnsi="Times New Roman" w:hint="default"/>
      </w:rPr>
    </w:lvl>
    <w:lvl w:ilvl="8" w:tplc="7ACA2EE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6095DE9"/>
    <w:multiLevelType w:val="hybridMultilevel"/>
    <w:tmpl w:val="10108120"/>
    <w:lvl w:ilvl="0" w:tplc="1674C8A2">
      <w:start w:val="1"/>
      <w:numFmt w:val="bullet"/>
      <w:lvlText w:val="•"/>
      <w:lvlJc w:val="left"/>
      <w:pPr>
        <w:tabs>
          <w:tab w:val="num" w:pos="720"/>
        </w:tabs>
        <w:ind w:left="720" w:hanging="360"/>
      </w:pPr>
      <w:rPr>
        <w:rFonts w:ascii="Times New Roman" w:hAnsi="Times New Roman" w:hint="default"/>
      </w:rPr>
    </w:lvl>
    <w:lvl w:ilvl="1" w:tplc="948A1FBE" w:tentative="1">
      <w:start w:val="1"/>
      <w:numFmt w:val="bullet"/>
      <w:lvlText w:val="•"/>
      <w:lvlJc w:val="left"/>
      <w:pPr>
        <w:tabs>
          <w:tab w:val="num" w:pos="1440"/>
        </w:tabs>
        <w:ind w:left="1440" w:hanging="360"/>
      </w:pPr>
      <w:rPr>
        <w:rFonts w:ascii="Times New Roman" w:hAnsi="Times New Roman" w:hint="default"/>
      </w:rPr>
    </w:lvl>
    <w:lvl w:ilvl="2" w:tplc="2E387D5E" w:tentative="1">
      <w:start w:val="1"/>
      <w:numFmt w:val="bullet"/>
      <w:lvlText w:val="•"/>
      <w:lvlJc w:val="left"/>
      <w:pPr>
        <w:tabs>
          <w:tab w:val="num" w:pos="2160"/>
        </w:tabs>
        <w:ind w:left="2160" w:hanging="360"/>
      </w:pPr>
      <w:rPr>
        <w:rFonts w:ascii="Times New Roman" w:hAnsi="Times New Roman" w:hint="default"/>
      </w:rPr>
    </w:lvl>
    <w:lvl w:ilvl="3" w:tplc="14DCA11E" w:tentative="1">
      <w:start w:val="1"/>
      <w:numFmt w:val="bullet"/>
      <w:lvlText w:val="•"/>
      <w:lvlJc w:val="left"/>
      <w:pPr>
        <w:tabs>
          <w:tab w:val="num" w:pos="2880"/>
        </w:tabs>
        <w:ind w:left="2880" w:hanging="360"/>
      </w:pPr>
      <w:rPr>
        <w:rFonts w:ascii="Times New Roman" w:hAnsi="Times New Roman" w:hint="default"/>
      </w:rPr>
    </w:lvl>
    <w:lvl w:ilvl="4" w:tplc="AAA62320" w:tentative="1">
      <w:start w:val="1"/>
      <w:numFmt w:val="bullet"/>
      <w:lvlText w:val="•"/>
      <w:lvlJc w:val="left"/>
      <w:pPr>
        <w:tabs>
          <w:tab w:val="num" w:pos="3600"/>
        </w:tabs>
        <w:ind w:left="3600" w:hanging="360"/>
      </w:pPr>
      <w:rPr>
        <w:rFonts w:ascii="Times New Roman" w:hAnsi="Times New Roman" w:hint="default"/>
      </w:rPr>
    </w:lvl>
    <w:lvl w:ilvl="5" w:tplc="FCB6917A" w:tentative="1">
      <w:start w:val="1"/>
      <w:numFmt w:val="bullet"/>
      <w:lvlText w:val="•"/>
      <w:lvlJc w:val="left"/>
      <w:pPr>
        <w:tabs>
          <w:tab w:val="num" w:pos="4320"/>
        </w:tabs>
        <w:ind w:left="4320" w:hanging="360"/>
      </w:pPr>
      <w:rPr>
        <w:rFonts w:ascii="Times New Roman" w:hAnsi="Times New Roman" w:hint="default"/>
      </w:rPr>
    </w:lvl>
    <w:lvl w:ilvl="6" w:tplc="84B49414" w:tentative="1">
      <w:start w:val="1"/>
      <w:numFmt w:val="bullet"/>
      <w:lvlText w:val="•"/>
      <w:lvlJc w:val="left"/>
      <w:pPr>
        <w:tabs>
          <w:tab w:val="num" w:pos="5040"/>
        </w:tabs>
        <w:ind w:left="5040" w:hanging="360"/>
      </w:pPr>
      <w:rPr>
        <w:rFonts w:ascii="Times New Roman" w:hAnsi="Times New Roman" w:hint="default"/>
      </w:rPr>
    </w:lvl>
    <w:lvl w:ilvl="7" w:tplc="6534D7D8" w:tentative="1">
      <w:start w:val="1"/>
      <w:numFmt w:val="bullet"/>
      <w:lvlText w:val="•"/>
      <w:lvlJc w:val="left"/>
      <w:pPr>
        <w:tabs>
          <w:tab w:val="num" w:pos="5760"/>
        </w:tabs>
        <w:ind w:left="5760" w:hanging="360"/>
      </w:pPr>
      <w:rPr>
        <w:rFonts w:ascii="Times New Roman" w:hAnsi="Times New Roman" w:hint="default"/>
      </w:rPr>
    </w:lvl>
    <w:lvl w:ilvl="8" w:tplc="2A28B2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7017919"/>
    <w:multiLevelType w:val="hybridMultilevel"/>
    <w:tmpl w:val="F59A9506"/>
    <w:lvl w:ilvl="0" w:tplc="03B20104">
      <w:start w:val="1"/>
      <w:numFmt w:val="bullet"/>
      <w:lvlText w:val="•"/>
      <w:lvlJc w:val="left"/>
      <w:pPr>
        <w:tabs>
          <w:tab w:val="num" w:pos="720"/>
        </w:tabs>
        <w:ind w:left="720" w:hanging="360"/>
      </w:pPr>
      <w:rPr>
        <w:rFonts w:ascii="Times New Roman" w:hAnsi="Times New Roman" w:hint="default"/>
      </w:rPr>
    </w:lvl>
    <w:lvl w:ilvl="1" w:tplc="3B3A8110" w:tentative="1">
      <w:start w:val="1"/>
      <w:numFmt w:val="bullet"/>
      <w:lvlText w:val="•"/>
      <w:lvlJc w:val="left"/>
      <w:pPr>
        <w:tabs>
          <w:tab w:val="num" w:pos="1440"/>
        </w:tabs>
        <w:ind w:left="1440" w:hanging="360"/>
      </w:pPr>
      <w:rPr>
        <w:rFonts w:ascii="Times New Roman" w:hAnsi="Times New Roman" w:hint="default"/>
      </w:rPr>
    </w:lvl>
    <w:lvl w:ilvl="2" w:tplc="C14C23B0" w:tentative="1">
      <w:start w:val="1"/>
      <w:numFmt w:val="bullet"/>
      <w:lvlText w:val="•"/>
      <w:lvlJc w:val="left"/>
      <w:pPr>
        <w:tabs>
          <w:tab w:val="num" w:pos="2160"/>
        </w:tabs>
        <w:ind w:left="2160" w:hanging="360"/>
      </w:pPr>
      <w:rPr>
        <w:rFonts w:ascii="Times New Roman" w:hAnsi="Times New Roman" w:hint="default"/>
      </w:rPr>
    </w:lvl>
    <w:lvl w:ilvl="3" w:tplc="86BC4C54" w:tentative="1">
      <w:start w:val="1"/>
      <w:numFmt w:val="bullet"/>
      <w:lvlText w:val="•"/>
      <w:lvlJc w:val="left"/>
      <w:pPr>
        <w:tabs>
          <w:tab w:val="num" w:pos="2880"/>
        </w:tabs>
        <w:ind w:left="2880" w:hanging="360"/>
      </w:pPr>
      <w:rPr>
        <w:rFonts w:ascii="Times New Roman" w:hAnsi="Times New Roman" w:hint="default"/>
      </w:rPr>
    </w:lvl>
    <w:lvl w:ilvl="4" w:tplc="CB8428AE" w:tentative="1">
      <w:start w:val="1"/>
      <w:numFmt w:val="bullet"/>
      <w:lvlText w:val="•"/>
      <w:lvlJc w:val="left"/>
      <w:pPr>
        <w:tabs>
          <w:tab w:val="num" w:pos="3600"/>
        </w:tabs>
        <w:ind w:left="3600" w:hanging="360"/>
      </w:pPr>
      <w:rPr>
        <w:rFonts w:ascii="Times New Roman" w:hAnsi="Times New Roman" w:hint="default"/>
      </w:rPr>
    </w:lvl>
    <w:lvl w:ilvl="5" w:tplc="232C9EC6" w:tentative="1">
      <w:start w:val="1"/>
      <w:numFmt w:val="bullet"/>
      <w:lvlText w:val="•"/>
      <w:lvlJc w:val="left"/>
      <w:pPr>
        <w:tabs>
          <w:tab w:val="num" w:pos="4320"/>
        </w:tabs>
        <w:ind w:left="4320" w:hanging="360"/>
      </w:pPr>
      <w:rPr>
        <w:rFonts w:ascii="Times New Roman" w:hAnsi="Times New Roman" w:hint="default"/>
      </w:rPr>
    </w:lvl>
    <w:lvl w:ilvl="6" w:tplc="990AB1C0" w:tentative="1">
      <w:start w:val="1"/>
      <w:numFmt w:val="bullet"/>
      <w:lvlText w:val="•"/>
      <w:lvlJc w:val="left"/>
      <w:pPr>
        <w:tabs>
          <w:tab w:val="num" w:pos="5040"/>
        </w:tabs>
        <w:ind w:left="5040" w:hanging="360"/>
      </w:pPr>
      <w:rPr>
        <w:rFonts w:ascii="Times New Roman" w:hAnsi="Times New Roman" w:hint="default"/>
      </w:rPr>
    </w:lvl>
    <w:lvl w:ilvl="7" w:tplc="A4E8D6B4" w:tentative="1">
      <w:start w:val="1"/>
      <w:numFmt w:val="bullet"/>
      <w:lvlText w:val="•"/>
      <w:lvlJc w:val="left"/>
      <w:pPr>
        <w:tabs>
          <w:tab w:val="num" w:pos="5760"/>
        </w:tabs>
        <w:ind w:left="5760" w:hanging="360"/>
      </w:pPr>
      <w:rPr>
        <w:rFonts w:ascii="Times New Roman" w:hAnsi="Times New Roman" w:hint="default"/>
      </w:rPr>
    </w:lvl>
    <w:lvl w:ilvl="8" w:tplc="409609E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8CF4C16"/>
    <w:multiLevelType w:val="hybridMultilevel"/>
    <w:tmpl w:val="55E4970E"/>
    <w:lvl w:ilvl="0" w:tplc="03B2010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272012">
    <w:abstractNumId w:val="13"/>
  </w:num>
  <w:num w:numId="2" w16cid:durableId="941105910">
    <w:abstractNumId w:val="8"/>
  </w:num>
  <w:num w:numId="3" w16cid:durableId="559175911">
    <w:abstractNumId w:val="12"/>
  </w:num>
  <w:num w:numId="4" w16cid:durableId="922645278">
    <w:abstractNumId w:val="16"/>
  </w:num>
  <w:num w:numId="5" w16cid:durableId="1289893494">
    <w:abstractNumId w:val="15"/>
  </w:num>
  <w:num w:numId="6" w16cid:durableId="1368022246">
    <w:abstractNumId w:val="14"/>
  </w:num>
  <w:num w:numId="7" w16cid:durableId="1766261616">
    <w:abstractNumId w:val="2"/>
  </w:num>
  <w:num w:numId="8" w16cid:durableId="1565146023">
    <w:abstractNumId w:val="1"/>
  </w:num>
  <w:num w:numId="9" w16cid:durableId="1917938921">
    <w:abstractNumId w:val="4"/>
  </w:num>
  <w:num w:numId="10" w16cid:durableId="736512107">
    <w:abstractNumId w:val="0"/>
  </w:num>
  <w:num w:numId="11" w16cid:durableId="1593901452">
    <w:abstractNumId w:val="7"/>
  </w:num>
  <w:num w:numId="12" w16cid:durableId="127211006">
    <w:abstractNumId w:val="3"/>
  </w:num>
  <w:num w:numId="13" w16cid:durableId="1308702949">
    <w:abstractNumId w:val="17"/>
  </w:num>
  <w:num w:numId="14" w16cid:durableId="1625119770">
    <w:abstractNumId w:val="11"/>
  </w:num>
  <w:num w:numId="15" w16cid:durableId="38939199">
    <w:abstractNumId w:val="5"/>
  </w:num>
  <w:num w:numId="16" w16cid:durableId="1088847357">
    <w:abstractNumId w:val="10"/>
  </w:num>
  <w:num w:numId="17" w16cid:durableId="1670332170">
    <w:abstractNumId w:val="9"/>
  </w:num>
  <w:num w:numId="18" w16cid:durableId="1079055840">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EA"/>
    <w:rsid w:val="0013709A"/>
    <w:rsid w:val="001D2D2C"/>
    <w:rsid w:val="00524438"/>
    <w:rsid w:val="006663EE"/>
    <w:rsid w:val="006D732A"/>
    <w:rsid w:val="008263FA"/>
    <w:rsid w:val="00856863"/>
    <w:rsid w:val="00896A4C"/>
    <w:rsid w:val="009B19E9"/>
    <w:rsid w:val="00A34213"/>
    <w:rsid w:val="00A8382C"/>
    <w:rsid w:val="00AD63DB"/>
    <w:rsid w:val="00DD05EA"/>
    <w:rsid w:val="00E96DDA"/>
    <w:rsid w:val="00EC2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71E9"/>
  <w15:chartTrackingRefBased/>
  <w15:docId w15:val="{607AB755-9994-4839-9A5D-87A58AED9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05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5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5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5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5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05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5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5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5EA"/>
    <w:rPr>
      <w:rFonts w:eastAsiaTheme="majorEastAsia" w:cstheme="majorBidi"/>
      <w:color w:val="272727" w:themeColor="text1" w:themeTint="D8"/>
    </w:rPr>
  </w:style>
  <w:style w:type="paragraph" w:styleId="Title">
    <w:name w:val="Title"/>
    <w:basedOn w:val="Normal"/>
    <w:next w:val="Normal"/>
    <w:link w:val="TitleChar"/>
    <w:uiPriority w:val="10"/>
    <w:qFormat/>
    <w:rsid w:val="00DD0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5EA"/>
    <w:pPr>
      <w:spacing w:before="160"/>
      <w:jc w:val="center"/>
    </w:pPr>
    <w:rPr>
      <w:i/>
      <w:iCs/>
      <w:color w:val="404040" w:themeColor="text1" w:themeTint="BF"/>
    </w:rPr>
  </w:style>
  <w:style w:type="character" w:customStyle="1" w:styleId="QuoteChar">
    <w:name w:val="Quote Char"/>
    <w:basedOn w:val="DefaultParagraphFont"/>
    <w:link w:val="Quote"/>
    <w:uiPriority w:val="29"/>
    <w:rsid w:val="00DD05EA"/>
    <w:rPr>
      <w:i/>
      <w:iCs/>
      <w:color w:val="404040" w:themeColor="text1" w:themeTint="BF"/>
    </w:rPr>
  </w:style>
  <w:style w:type="paragraph" w:styleId="ListParagraph">
    <w:name w:val="List Paragraph"/>
    <w:basedOn w:val="Normal"/>
    <w:uiPriority w:val="34"/>
    <w:qFormat/>
    <w:rsid w:val="00DD05EA"/>
    <w:pPr>
      <w:ind w:left="720"/>
      <w:contextualSpacing/>
    </w:pPr>
  </w:style>
  <w:style w:type="character" w:styleId="IntenseEmphasis">
    <w:name w:val="Intense Emphasis"/>
    <w:basedOn w:val="DefaultParagraphFont"/>
    <w:uiPriority w:val="21"/>
    <w:qFormat/>
    <w:rsid w:val="00DD05EA"/>
    <w:rPr>
      <w:i/>
      <w:iCs/>
      <w:color w:val="0F4761" w:themeColor="accent1" w:themeShade="BF"/>
    </w:rPr>
  </w:style>
  <w:style w:type="paragraph" w:styleId="IntenseQuote">
    <w:name w:val="Intense Quote"/>
    <w:basedOn w:val="Normal"/>
    <w:next w:val="Normal"/>
    <w:link w:val="IntenseQuoteChar"/>
    <w:uiPriority w:val="30"/>
    <w:qFormat/>
    <w:rsid w:val="00DD0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5EA"/>
    <w:rPr>
      <w:i/>
      <w:iCs/>
      <w:color w:val="0F4761" w:themeColor="accent1" w:themeShade="BF"/>
    </w:rPr>
  </w:style>
  <w:style w:type="character" w:styleId="IntenseReference">
    <w:name w:val="Intense Reference"/>
    <w:basedOn w:val="DefaultParagraphFont"/>
    <w:uiPriority w:val="32"/>
    <w:qFormat/>
    <w:rsid w:val="00DD05EA"/>
    <w:rPr>
      <w:b/>
      <w:bCs/>
      <w:smallCaps/>
      <w:color w:val="0F4761" w:themeColor="accent1" w:themeShade="BF"/>
      <w:spacing w:val="5"/>
    </w:rPr>
  </w:style>
  <w:style w:type="character" w:styleId="Hyperlink">
    <w:name w:val="Hyperlink"/>
    <w:basedOn w:val="DefaultParagraphFont"/>
    <w:uiPriority w:val="99"/>
    <w:unhideWhenUsed/>
    <w:rsid w:val="00DD05EA"/>
    <w:rPr>
      <w:color w:val="467886" w:themeColor="hyperlink"/>
      <w:u w:val="single"/>
    </w:rPr>
  </w:style>
  <w:style w:type="character" w:styleId="UnresolvedMention">
    <w:name w:val="Unresolved Mention"/>
    <w:basedOn w:val="DefaultParagraphFont"/>
    <w:uiPriority w:val="99"/>
    <w:semiHidden/>
    <w:unhideWhenUsed/>
    <w:rsid w:val="00DD05EA"/>
    <w:rPr>
      <w:color w:val="605E5C"/>
      <w:shd w:val="clear" w:color="auto" w:fill="E1DFDD"/>
    </w:rPr>
  </w:style>
  <w:style w:type="character" w:styleId="Strong">
    <w:name w:val="Strong"/>
    <w:basedOn w:val="DefaultParagraphFont"/>
    <w:uiPriority w:val="22"/>
    <w:qFormat/>
    <w:rsid w:val="006663EE"/>
    <w:rPr>
      <w:b/>
      <w:bCs/>
    </w:rPr>
  </w:style>
  <w:style w:type="paragraph" w:styleId="NormalWeb">
    <w:name w:val="Normal (Web)"/>
    <w:basedOn w:val="Normal"/>
    <w:uiPriority w:val="99"/>
    <w:semiHidden/>
    <w:unhideWhenUsed/>
    <w:rsid w:val="006663E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rsid w:val="00A34213"/>
    <w:pPr>
      <w:autoSpaceDE w:val="0"/>
      <w:autoSpaceDN w:val="0"/>
      <w:adjustRightInd w:val="0"/>
      <w:spacing w:after="0" w:line="240" w:lineRule="auto"/>
    </w:pPr>
    <w:rPr>
      <w:rFonts w:ascii="Arial" w:eastAsia="Calibri" w:hAnsi="Arial" w:cs="Arial"/>
      <w:color w:val="000000"/>
      <w:kern w:val="0"/>
      <w14:ligatures w14:val="none"/>
    </w:rPr>
  </w:style>
  <w:style w:type="paragraph" w:styleId="Header">
    <w:name w:val="header"/>
    <w:basedOn w:val="Normal"/>
    <w:link w:val="HeaderChar"/>
    <w:uiPriority w:val="99"/>
    <w:unhideWhenUsed/>
    <w:rsid w:val="00AD6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3DB"/>
  </w:style>
  <w:style w:type="paragraph" w:styleId="Footer">
    <w:name w:val="footer"/>
    <w:basedOn w:val="Normal"/>
    <w:link w:val="FooterChar"/>
    <w:uiPriority w:val="99"/>
    <w:unhideWhenUsed/>
    <w:rsid w:val="00AD6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1327">
      <w:bodyDiv w:val="1"/>
      <w:marLeft w:val="0"/>
      <w:marRight w:val="0"/>
      <w:marTop w:val="0"/>
      <w:marBottom w:val="0"/>
      <w:divBdr>
        <w:top w:val="none" w:sz="0" w:space="0" w:color="auto"/>
        <w:left w:val="none" w:sz="0" w:space="0" w:color="auto"/>
        <w:bottom w:val="none" w:sz="0" w:space="0" w:color="auto"/>
        <w:right w:val="none" w:sz="0" w:space="0" w:color="auto"/>
      </w:divBdr>
      <w:divsChild>
        <w:div w:id="798915320">
          <w:marLeft w:val="547"/>
          <w:marRight w:val="0"/>
          <w:marTop w:val="0"/>
          <w:marBottom w:val="0"/>
          <w:divBdr>
            <w:top w:val="none" w:sz="0" w:space="0" w:color="auto"/>
            <w:left w:val="none" w:sz="0" w:space="0" w:color="auto"/>
            <w:bottom w:val="none" w:sz="0" w:space="0" w:color="auto"/>
            <w:right w:val="none" w:sz="0" w:space="0" w:color="auto"/>
          </w:divBdr>
        </w:div>
        <w:div w:id="2054110282">
          <w:marLeft w:val="547"/>
          <w:marRight w:val="0"/>
          <w:marTop w:val="0"/>
          <w:marBottom w:val="0"/>
          <w:divBdr>
            <w:top w:val="none" w:sz="0" w:space="0" w:color="auto"/>
            <w:left w:val="none" w:sz="0" w:space="0" w:color="auto"/>
            <w:bottom w:val="none" w:sz="0" w:space="0" w:color="auto"/>
            <w:right w:val="none" w:sz="0" w:space="0" w:color="auto"/>
          </w:divBdr>
        </w:div>
        <w:div w:id="679504949">
          <w:marLeft w:val="547"/>
          <w:marRight w:val="0"/>
          <w:marTop w:val="0"/>
          <w:marBottom w:val="0"/>
          <w:divBdr>
            <w:top w:val="none" w:sz="0" w:space="0" w:color="auto"/>
            <w:left w:val="none" w:sz="0" w:space="0" w:color="auto"/>
            <w:bottom w:val="none" w:sz="0" w:space="0" w:color="auto"/>
            <w:right w:val="none" w:sz="0" w:space="0" w:color="auto"/>
          </w:divBdr>
        </w:div>
        <w:div w:id="480971634">
          <w:marLeft w:val="547"/>
          <w:marRight w:val="0"/>
          <w:marTop w:val="0"/>
          <w:marBottom w:val="0"/>
          <w:divBdr>
            <w:top w:val="none" w:sz="0" w:space="0" w:color="auto"/>
            <w:left w:val="none" w:sz="0" w:space="0" w:color="auto"/>
            <w:bottom w:val="none" w:sz="0" w:space="0" w:color="auto"/>
            <w:right w:val="none" w:sz="0" w:space="0" w:color="auto"/>
          </w:divBdr>
        </w:div>
        <w:div w:id="1617712028">
          <w:marLeft w:val="547"/>
          <w:marRight w:val="0"/>
          <w:marTop w:val="0"/>
          <w:marBottom w:val="0"/>
          <w:divBdr>
            <w:top w:val="none" w:sz="0" w:space="0" w:color="auto"/>
            <w:left w:val="none" w:sz="0" w:space="0" w:color="auto"/>
            <w:bottom w:val="none" w:sz="0" w:space="0" w:color="auto"/>
            <w:right w:val="none" w:sz="0" w:space="0" w:color="auto"/>
          </w:divBdr>
        </w:div>
        <w:div w:id="1478036241">
          <w:marLeft w:val="547"/>
          <w:marRight w:val="0"/>
          <w:marTop w:val="0"/>
          <w:marBottom w:val="0"/>
          <w:divBdr>
            <w:top w:val="none" w:sz="0" w:space="0" w:color="auto"/>
            <w:left w:val="none" w:sz="0" w:space="0" w:color="auto"/>
            <w:bottom w:val="none" w:sz="0" w:space="0" w:color="auto"/>
            <w:right w:val="none" w:sz="0" w:space="0" w:color="auto"/>
          </w:divBdr>
        </w:div>
        <w:div w:id="699008778">
          <w:marLeft w:val="547"/>
          <w:marRight w:val="0"/>
          <w:marTop w:val="0"/>
          <w:marBottom w:val="0"/>
          <w:divBdr>
            <w:top w:val="none" w:sz="0" w:space="0" w:color="auto"/>
            <w:left w:val="none" w:sz="0" w:space="0" w:color="auto"/>
            <w:bottom w:val="none" w:sz="0" w:space="0" w:color="auto"/>
            <w:right w:val="none" w:sz="0" w:space="0" w:color="auto"/>
          </w:divBdr>
        </w:div>
        <w:div w:id="1629434470">
          <w:marLeft w:val="547"/>
          <w:marRight w:val="0"/>
          <w:marTop w:val="0"/>
          <w:marBottom w:val="0"/>
          <w:divBdr>
            <w:top w:val="none" w:sz="0" w:space="0" w:color="auto"/>
            <w:left w:val="none" w:sz="0" w:space="0" w:color="auto"/>
            <w:bottom w:val="none" w:sz="0" w:space="0" w:color="auto"/>
            <w:right w:val="none" w:sz="0" w:space="0" w:color="auto"/>
          </w:divBdr>
        </w:div>
        <w:div w:id="281376833">
          <w:marLeft w:val="547"/>
          <w:marRight w:val="0"/>
          <w:marTop w:val="0"/>
          <w:marBottom w:val="0"/>
          <w:divBdr>
            <w:top w:val="none" w:sz="0" w:space="0" w:color="auto"/>
            <w:left w:val="none" w:sz="0" w:space="0" w:color="auto"/>
            <w:bottom w:val="none" w:sz="0" w:space="0" w:color="auto"/>
            <w:right w:val="none" w:sz="0" w:space="0" w:color="auto"/>
          </w:divBdr>
        </w:div>
      </w:divsChild>
    </w:div>
    <w:div w:id="516966148">
      <w:bodyDiv w:val="1"/>
      <w:marLeft w:val="0"/>
      <w:marRight w:val="0"/>
      <w:marTop w:val="0"/>
      <w:marBottom w:val="0"/>
      <w:divBdr>
        <w:top w:val="none" w:sz="0" w:space="0" w:color="auto"/>
        <w:left w:val="none" w:sz="0" w:space="0" w:color="auto"/>
        <w:bottom w:val="none" w:sz="0" w:space="0" w:color="auto"/>
        <w:right w:val="none" w:sz="0" w:space="0" w:color="auto"/>
      </w:divBdr>
    </w:div>
    <w:div w:id="891355204">
      <w:bodyDiv w:val="1"/>
      <w:marLeft w:val="0"/>
      <w:marRight w:val="0"/>
      <w:marTop w:val="0"/>
      <w:marBottom w:val="0"/>
      <w:divBdr>
        <w:top w:val="none" w:sz="0" w:space="0" w:color="auto"/>
        <w:left w:val="none" w:sz="0" w:space="0" w:color="auto"/>
        <w:bottom w:val="none" w:sz="0" w:space="0" w:color="auto"/>
        <w:right w:val="none" w:sz="0" w:space="0" w:color="auto"/>
      </w:divBdr>
    </w:div>
    <w:div w:id="913931525">
      <w:bodyDiv w:val="1"/>
      <w:marLeft w:val="0"/>
      <w:marRight w:val="0"/>
      <w:marTop w:val="0"/>
      <w:marBottom w:val="0"/>
      <w:divBdr>
        <w:top w:val="none" w:sz="0" w:space="0" w:color="auto"/>
        <w:left w:val="none" w:sz="0" w:space="0" w:color="auto"/>
        <w:bottom w:val="none" w:sz="0" w:space="0" w:color="auto"/>
        <w:right w:val="none" w:sz="0" w:space="0" w:color="auto"/>
      </w:divBdr>
      <w:divsChild>
        <w:div w:id="430862125">
          <w:marLeft w:val="547"/>
          <w:marRight w:val="0"/>
          <w:marTop w:val="0"/>
          <w:marBottom w:val="0"/>
          <w:divBdr>
            <w:top w:val="none" w:sz="0" w:space="0" w:color="auto"/>
            <w:left w:val="none" w:sz="0" w:space="0" w:color="auto"/>
            <w:bottom w:val="none" w:sz="0" w:space="0" w:color="auto"/>
            <w:right w:val="none" w:sz="0" w:space="0" w:color="auto"/>
          </w:divBdr>
        </w:div>
        <w:div w:id="2140220508">
          <w:marLeft w:val="547"/>
          <w:marRight w:val="0"/>
          <w:marTop w:val="0"/>
          <w:marBottom w:val="0"/>
          <w:divBdr>
            <w:top w:val="none" w:sz="0" w:space="0" w:color="auto"/>
            <w:left w:val="none" w:sz="0" w:space="0" w:color="auto"/>
            <w:bottom w:val="none" w:sz="0" w:space="0" w:color="auto"/>
            <w:right w:val="none" w:sz="0" w:space="0" w:color="auto"/>
          </w:divBdr>
        </w:div>
        <w:div w:id="12660063">
          <w:marLeft w:val="547"/>
          <w:marRight w:val="0"/>
          <w:marTop w:val="0"/>
          <w:marBottom w:val="0"/>
          <w:divBdr>
            <w:top w:val="none" w:sz="0" w:space="0" w:color="auto"/>
            <w:left w:val="none" w:sz="0" w:space="0" w:color="auto"/>
            <w:bottom w:val="none" w:sz="0" w:space="0" w:color="auto"/>
            <w:right w:val="none" w:sz="0" w:space="0" w:color="auto"/>
          </w:divBdr>
        </w:div>
      </w:divsChild>
    </w:div>
    <w:div w:id="1228220793">
      <w:bodyDiv w:val="1"/>
      <w:marLeft w:val="0"/>
      <w:marRight w:val="0"/>
      <w:marTop w:val="0"/>
      <w:marBottom w:val="0"/>
      <w:divBdr>
        <w:top w:val="none" w:sz="0" w:space="0" w:color="auto"/>
        <w:left w:val="none" w:sz="0" w:space="0" w:color="auto"/>
        <w:bottom w:val="none" w:sz="0" w:space="0" w:color="auto"/>
        <w:right w:val="none" w:sz="0" w:space="0" w:color="auto"/>
      </w:divBdr>
      <w:divsChild>
        <w:div w:id="1588072141">
          <w:marLeft w:val="547"/>
          <w:marRight w:val="0"/>
          <w:marTop w:val="0"/>
          <w:marBottom w:val="0"/>
          <w:divBdr>
            <w:top w:val="none" w:sz="0" w:space="0" w:color="auto"/>
            <w:left w:val="none" w:sz="0" w:space="0" w:color="auto"/>
            <w:bottom w:val="none" w:sz="0" w:space="0" w:color="auto"/>
            <w:right w:val="none" w:sz="0" w:space="0" w:color="auto"/>
          </w:divBdr>
        </w:div>
      </w:divsChild>
    </w:div>
    <w:div w:id="1754545677">
      <w:bodyDiv w:val="1"/>
      <w:marLeft w:val="0"/>
      <w:marRight w:val="0"/>
      <w:marTop w:val="0"/>
      <w:marBottom w:val="0"/>
      <w:divBdr>
        <w:top w:val="none" w:sz="0" w:space="0" w:color="auto"/>
        <w:left w:val="none" w:sz="0" w:space="0" w:color="auto"/>
        <w:bottom w:val="none" w:sz="0" w:space="0" w:color="auto"/>
        <w:right w:val="none" w:sz="0" w:space="0" w:color="auto"/>
      </w:divBdr>
    </w:div>
    <w:div w:id="1811940417">
      <w:bodyDiv w:val="1"/>
      <w:marLeft w:val="0"/>
      <w:marRight w:val="0"/>
      <w:marTop w:val="0"/>
      <w:marBottom w:val="0"/>
      <w:divBdr>
        <w:top w:val="none" w:sz="0" w:space="0" w:color="auto"/>
        <w:left w:val="none" w:sz="0" w:space="0" w:color="auto"/>
        <w:bottom w:val="none" w:sz="0" w:space="0" w:color="auto"/>
        <w:right w:val="none" w:sz="0" w:space="0" w:color="auto"/>
      </w:divBdr>
    </w:div>
    <w:div w:id="1822379450">
      <w:bodyDiv w:val="1"/>
      <w:marLeft w:val="0"/>
      <w:marRight w:val="0"/>
      <w:marTop w:val="0"/>
      <w:marBottom w:val="0"/>
      <w:divBdr>
        <w:top w:val="none" w:sz="0" w:space="0" w:color="auto"/>
        <w:left w:val="none" w:sz="0" w:space="0" w:color="auto"/>
        <w:bottom w:val="none" w:sz="0" w:space="0" w:color="auto"/>
        <w:right w:val="none" w:sz="0" w:space="0" w:color="auto"/>
      </w:divBdr>
      <w:divsChild>
        <w:div w:id="1252932885">
          <w:marLeft w:val="547"/>
          <w:marRight w:val="0"/>
          <w:marTop w:val="0"/>
          <w:marBottom w:val="0"/>
          <w:divBdr>
            <w:top w:val="none" w:sz="0" w:space="0" w:color="auto"/>
            <w:left w:val="none" w:sz="0" w:space="0" w:color="auto"/>
            <w:bottom w:val="none" w:sz="0" w:space="0" w:color="auto"/>
            <w:right w:val="none" w:sz="0" w:space="0" w:color="auto"/>
          </w:divBdr>
        </w:div>
      </w:divsChild>
    </w:div>
    <w:div w:id="1844471135">
      <w:bodyDiv w:val="1"/>
      <w:marLeft w:val="0"/>
      <w:marRight w:val="0"/>
      <w:marTop w:val="0"/>
      <w:marBottom w:val="0"/>
      <w:divBdr>
        <w:top w:val="none" w:sz="0" w:space="0" w:color="auto"/>
        <w:left w:val="none" w:sz="0" w:space="0" w:color="auto"/>
        <w:bottom w:val="none" w:sz="0" w:space="0" w:color="auto"/>
        <w:right w:val="none" w:sz="0" w:space="0" w:color="auto"/>
      </w:divBdr>
    </w:div>
    <w:div w:id="194133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s.state.mn.us/main/idcplg?IdcService=GET_DYNAMIC_CONVERSION&amp;RevisionSelectionMethod=LatestReleased&amp;dDocName=mndhs-068587" TargetMode="External"/><Relationship Id="rId13" Type="http://schemas.openxmlformats.org/officeDocument/2006/relationships/hyperlink" Target="https://edocs.dhs.state.mn.us/lfserver/Public/DHS-5788D-ENG" TargetMode="External"/><Relationship Id="rId3" Type="http://schemas.openxmlformats.org/officeDocument/2006/relationships/settings" Target="settings.xml"/><Relationship Id="rId7" Type="http://schemas.openxmlformats.org/officeDocument/2006/relationships/hyperlink" Target="https://www.dhs.state.mn.us/main/idcplg?IdcService=GET_DYNAMIC_CONVERSION&amp;RevisionSelectionMethod=LatestReleased&amp;dDocName=mndhs-068586" TargetMode="External"/><Relationship Id="rId12" Type="http://schemas.openxmlformats.org/officeDocument/2006/relationships/hyperlink" Target="https://www.dhs.state.mn.us/main/idcplg?IdcService=GET_DYNAMIC_CONVERSION&amp;RevisionSelectionMethod=LatestReleased&amp;dDocName=mndhs-0685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hs.state.mn.us/main/idcplg?IdcService=GET_DYNAMIC_CONVERSION&amp;RevisionSelectionMethod=LatestReleased&amp;dDocName=cdcs_0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hs.state.mn.us/main/idcplg?IdcService=GET_DYNAMIC_CONVERSION&amp;RevisionSelectionMethod=LatestReleased&amp;dDocName=cdcs_03" TargetMode="External"/><Relationship Id="rId4" Type="http://schemas.openxmlformats.org/officeDocument/2006/relationships/webSettings" Target="webSettings.xml"/><Relationship Id="rId9" Type="http://schemas.openxmlformats.org/officeDocument/2006/relationships/hyperlink" Target="https://www.dhs.state.mn.us/main/idcplg?IdcService=GET_DYNAMIC_CONVERSION&amp;RevisionSelectionMethod=LatestReleased&amp;dDocName=mndhs-068587" TargetMode="External"/><Relationship Id="rId14" Type="http://schemas.openxmlformats.org/officeDocument/2006/relationships/hyperlink" Target="https://urldefense.com/v3/__https://www.dhs.state.mn.us/main/idcplg?IdcService=GET_DYNAMIC_CONVERSION&amp;RevisionSelectionMethod=LatestReleased&amp;dDocName=dhs16_152895__;!!MUOOm337yvcSaHPc!HiN3vtcG01KAtjGUl7stXKCky1algRj4bkOtlA6_wJRCqlNGF-SJYBw0Vtv3Dz5OHr4He1LsM1eA5SK97jIERUBM3dIHuedkiq-VqkxK2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Madigan, Jennifer</dc:creator>
  <cp:keywords/>
  <dc:description/>
  <cp:lastModifiedBy>Madigan, Jennifer</cp:lastModifiedBy>
  <cp:revision>2</cp:revision>
  <dcterms:created xsi:type="dcterms:W3CDTF">2025-05-22T16:39:00Z</dcterms:created>
  <dcterms:modified xsi:type="dcterms:W3CDTF">2025-05-22T16:39:00Z</dcterms:modified>
</cp:coreProperties>
</file>