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F0" w:rsidRDefault="008D49F0" w:rsidP="008D49F0">
      <w:pPr>
        <w:pStyle w:val="Heading1"/>
        <w:jc w:val="left"/>
        <w:rPr>
          <w:i w:val="0"/>
          <w:sz w:val="22"/>
          <w:szCs w:val="22"/>
          <w:u w:val="single"/>
        </w:rPr>
      </w:pPr>
      <w:r>
        <w:rPr>
          <w:i w:val="0"/>
          <w:noProof/>
          <w:sz w:val="22"/>
          <w:szCs w:val="22"/>
          <w:u w:val="single"/>
        </w:rPr>
        <w:drawing>
          <wp:inline distT="0" distB="0" distL="0" distR="0">
            <wp:extent cx="5943600" cy="964080"/>
            <wp:effectExtent l="19050" t="0" r="0" b="0"/>
            <wp:docPr id="1" name="Picture 1" descr="C:\Documents and Settings\stcarrol\Desktop\Letterhead options\steve_news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carrol\Desktop\Letterhead options\steve_newsheade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9F0" w:rsidRDefault="008D49F0" w:rsidP="008D49F0">
      <w:pPr>
        <w:pStyle w:val="Heading1"/>
        <w:jc w:val="left"/>
        <w:rPr>
          <w:i w:val="0"/>
          <w:sz w:val="22"/>
          <w:szCs w:val="22"/>
          <w:u w:val="single"/>
        </w:rPr>
      </w:pPr>
    </w:p>
    <w:p w:rsidR="008D49F0" w:rsidRDefault="008D49F0" w:rsidP="008D49F0">
      <w:pPr>
        <w:pStyle w:val="Heading1"/>
        <w:jc w:val="left"/>
        <w:rPr>
          <w:i w:val="0"/>
          <w:sz w:val="22"/>
          <w:szCs w:val="22"/>
          <w:u w:val="single"/>
        </w:rPr>
      </w:pPr>
    </w:p>
    <w:p w:rsidR="008D49F0" w:rsidRPr="00422932" w:rsidRDefault="008D49F0" w:rsidP="008D49F0">
      <w:pPr>
        <w:pStyle w:val="Heading1"/>
        <w:jc w:val="left"/>
        <w:rPr>
          <w:i w:val="0"/>
          <w:sz w:val="22"/>
          <w:szCs w:val="22"/>
          <w:u w:val="single"/>
        </w:rPr>
      </w:pPr>
      <w:bookmarkStart w:id="0" w:name="_GoBack"/>
      <w:r w:rsidRPr="00422932">
        <w:rPr>
          <w:i w:val="0"/>
          <w:sz w:val="22"/>
          <w:szCs w:val="22"/>
          <w:u w:val="single"/>
        </w:rPr>
        <w:t>DNR MEDIA ADVISORY</w:t>
      </w:r>
      <w:r w:rsidRPr="00422932">
        <w:rPr>
          <w:i w:val="0"/>
          <w:sz w:val="22"/>
          <w:szCs w:val="22"/>
          <w:u w:val="single"/>
        </w:rPr>
        <w:tab/>
      </w:r>
      <w:r w:rsidRPr="00422932">
        <w:rPr>
          <w:i w:val="0"/>
          <w:sz w:val="22"/>
          <w:szCs w:val="22"/>
          <w:u w:val="single"/>
        </w:rPr>
        <w:tab/>
      </w:r>
      <w:r w:rsidRPr="00422932">
        <w:rPr>
          <w:i w:val="0"/>
          <w:sz w:val="22"/>
          <w:szCs w:val="22"/>
          <w:u w:val="single"/>
        </w:rPr>
        <w:tab/>
        <w:t xml:space="preserve">                                               </w:t>
      </w:r>
      <w:r w:rsidR="00D97CE3">
        <w:rPr>
          <w:i w:val="0"/>
          <w:sz w:val="22"/>
          <w:szCs w:val="22"/>
          <w:u w:val="single"/>
        </w:rPr>
        <w:t>FEBRUARY 16</w:t>
      </w:r>
      <w:r w:rsidR="00DC0F57">
        <w:rPr>
          <w:i w:val="0"/>
          <w:sz w:val="22"/>
          <w:szCs w:val="22"/>
          <w:u w:val="single"/>
        </w:rPr>
        <w:t>, 2012</w:t>
      </w:r>
    </w:p>
    <w:p w:rsidR="00DC0F57" w:rsidRDefault="00DC0F57" w:rsidP="008D49F0">
      <w:pPr>
        <w:pStyle w:val="BodyText"/>
        <w:rPr>
          <w:i/>
          <w:szCs w:val="22"/>
        </w:rPr>
      </w:pPr>
      <w:r>
        <w:rPr>
          <w:i/>
          <w:szCs w:val="22"/>
        </w:rPr>
        <w:t>Media contact</w:t>
      </w:r>
      <w:r w:rsidR="00BF2386">
        <w:rPr>
          <w:i/>
          <w:szCs w:val="22"/>
        </w:rPr>
        <w:t>s</w:t>
      </w:r>
      <w:r w:rsidR="008D49F0" w:rsidRPr="00422932">
        <w:rPr>
          <w:i/>
          <w:szCs w:val="22"/>
        </w:rPr>
        <w:t xml:space="preserve">: </w:t>
      </w:r>
      <w:r>
        <w:rPr>
          <w:i/>
          <w:szCs w:val="22"/>
        </w:rPr>
        <w:t xml:space="preserve">Steve </w:t>
      </w:r>
      <w:r w:rsidR="008D49F0" w:rsidRPr="00422932">
        <w:rPr>
          <w:i/>
        </w:rPr>
        <w:t>Carroll, DNR inf</w:t>
      </w:r>
      <w:r w:rsidR="00C1088C">
        <w:rPr>
          <w:i/>
        </w:rPr>
        <w:t>ormation officer, 651-259-5342, 612-390-0687</w:t>
      </w:r>
      <w:r w:rsidR="00BF2386">
        <w:rPr>
          <w:i/>
        </w:rPr>
        <w:t xml:space="preserve">(cell); Scott Pengelly, DNR assistant communications director, 615-259-5351. </w:t>
      </w:r>
    </w:p>
    <w:p w:rsidR="008D49F0" w:rsidRPr="00DC0F57" w:rsidRDefault="008D49F0" w:rsidP="008D49F0">
      <w:pPr>
        <w:pStyle w:val="BodyText"/>
        <w:rPr>
          <w:i/>
        </w:rPr>
      </w:pPr>
      <w:r w:rsidRPr="00422932">
        <w:rPr>
          <w:i/>
        </w:rPr>
        <w:br/>
      </w:r>
      <w:r w:rsidRPr="00422932">
        <w:rPr>
          <w:b/>
          <w:bCs/>
          <w:iCs/>
          <w:sz w:val="28"/>
        </w:rPr>
        <w:t>DNR conservatio</w:t>
      </w:r>
      <w:r w:rsidR="00D97CE3">
        <w:rPr>
          <w:b/>
          <w:bCs/>
          <w:iCs/>
          <w:sz w:val="28"/>
        </w:rPr>
        <w:t xml:space="preserve">n officer to remind </w:t>
      </w:r>
      <w:r w:rsidRPr="00422932">
        <w:rPr>
          <w:b/>
          <w:bCs/>
          <w:iCs/>
          <w:sz w:val="28"/>
        </w:rPr>
        <w:t>an</w:t>
      </w:r>
      <w:r w:rsidR="00DC0F57">
        <w:rPr>
          <w:b/>
          <w:bCs/>
          <w:iCs/>
          <w:sz w:val="28"/>
        </w:rPr>
        <w:t xml:space="preserve">glers about </w:t>
      </w:r>
      <w:r w:rsidR="00DC0F57">
        <w:rPr>
          <w:b/>
          <w:bCs/>
          <w:iCs/>
          <w:sz w:val="28"/>
        </w:rPr>
        <w:br/>
        <w:t xml:space="preserve">upcoming </w:t>
      </w:r>
      <w:r w:rsidRPr="00422932">
        <w:rPr>
          <w:b/>
          <w:bCs/>
          <w:iCs/>
          <w:sz w:val="28"/>
        </w:rPr>
        <w:t>deadline</w:t>
      </w:r>
      <w:r w:rsidR="00DC0F57">
        <w:rPr>
          <w:b/>
          <w:bCs/>
          <w:iCs/>
          <w:sz w:val="28"/>
        </w:rPr>
        <w:t xml:space="preserve"> for removing ice fishing shelters</w:t>
      </w:r>
      <w:r w:rsidRPr="00422932">
        <w:rPr>
          <w:b/>
          <w:bCs/>
          <w:iCs/>
          <w:sz w:val="28"/>
        </w:rPr>
        <w:t xml:space="preserve"> </w:t>
      </w:r>
    </w:p>
    <w:p w:rsidR="008D49F0" w:rsidRPr="00422932" w:rsidRDefault="008D49F0" w:rsidP="008D49F0">
      <w:pPr>
        <w:pStyle w:val="BodyText"/>
        <w:rPr>
          <w:b/>
          <w:bCs/>
          <w:iCs/>
          <w:sz w:val="28"/>
        </w:rPr>
      </w:pPr>
    </w:p>
    <w:p w:rsidR="002E676B" w:rsidRDefault="008D49F0" w:rsidP="008D49F0">
      <w:pPr>
        <w:pStyle w:val="BodyText"/>
        <w:ind w:left="1440" w:hanging="1440"/>
        <w:rPr>
          <w:iCs/>
        </w:rPr>
      </w:pPr>
      <w:r w:rsidRPr="00422932">
        <w:rPr>
          <w:b/>
          <w:bCs/>
          <w:iCs/>
        </w:rPr>
        <w:t>WHAT:</w:t>
      </w:r>
      <w:r w:rsidRPr="00422932">
        <w:rPr>
          <w:iCs/>
        </w:rPr>
        <w:t xml:space="preserve">  </w:t>
      </w:r>
      <w:r w:rsidRPr="00422932">
        <w:rPr>
          <w:iCs/>
        </w:rPr>
        <w:tab/>
      </w:r>
      <w:r w:rsidR="00DC0F57">
        <w:rPr>
          <w:iCs/>
        </w:rPr>
        <w:t xml:space="preserve">Because of the mild winter weather and spotty ice conditions, </w:t>
      </w:r>
      <w:r w:rsidRPr="00422932">
        <w:rPr>
          <w:iCs/>
        </w:rPr>
        <w:t>Minnesota Department of Natural Resources Cons</w:t>
      </w:r>
      <w:r w:rsidR="00DC0F57">
        <w:rPr>
          <w:iCs/>
        </w:rPr>
        <w:t>ervatio</w:t>
      </w:r>
      <w:r w:rsidR="00D97CE3">
        <w:rPr>
          <w:iCs/>
        </w:rPr>
        <w:t xml:space="preserve">n Officer Aaron Kahre will be out on </w:t>
      </w:r>
      <w:r w:rsidR="00E832A4">
        <w:rPr>
          <w:iCs/>
        </w:rPr>
        <w:t xml:space="preserve">Lake Minnetonka </w:t>
      </w:r>
      <w:r w:rsidR="00DC0F57">
        <w:rPr>
          <w:iCs/>
        </w:rPr>
        <w:t>remind</w:t>
      </w:r>
      <w:r w:rsidR="00E832A4">
        <w:rPr>
          <w:iCs/>
        </w:rPr>
        <w:t>ing</w:t>
      </w:r>
      <w:r w:rsidR="00DC0F57">
        <w:rPr>
          <w:iCs/>
        </w:rPr>
        <w:t xml:space="preserve"> anglers about the upcoming deadline to remove their ice shelters.</w:t>
      </w:r>
    </w:p>
    <w:p w:rsidR="008D49F0" w:rsidRPr="00422932" w:rsidRDefault="00DC0F57" w:rsidP="008D49F0">
      <w:pPr>
        <w:pStyle w:val="BodyText"/>
        <w:ind w:left="1440" w:hanging="1440"/>
        <w:rPr>
          <w:iCs/>
        </w:rPr>
      </w:pPr>
      <w:r>
        <w:rPr>
          <w:iCs/>
        </w:rPr>
        <w:t xml:space="preserve"> </w:t>
      </w:r>
      <w:r w:rsidR="00226BD8">
        <w:rPr>
          <w:iCs/>
        </w:rPr>
        <w:br/>
      </w:r>
      <w:r>
        <w:rPr>
          <w:iCs/>
        </w:rPr>
        <w:t xml:space="preserve">Structures </w:t>
      </w:r>
      <w:r w:rsidR="008D49F0" w:rsidRPr="00422932">
        <w:rPr>
          <w:iCs/>
        </w:rPr>
        <w:t>must be off lakes in the southern two-thirds of the stat</w:t>
      </w:r>
      <w:r>
        <w:rPr>
          <w:iCs/>
        </w:rPr>
        <w:t>e by midnight Monday, March 5</w:t>
      </w:r>
      <w:r w:rsidR="008D49F0" w:rsidRPr="00422932">
        <w:rPr>
          <w:iCs/>
        </w:rPr>
        <w:t>.</w:t>
      </w:r>
    </w:p>
    <w:p w:rsidR="008D49F0" w:rsidRPr="00422932" w:rsidRDefault="008D49F0" w:rsidP="008D49F0">
      <w:pPr>
        <w:pStyle w:val="BodyText"/>
        <w:spacing w:line="360" w:lineRule="auto"/>
        <w:rPr>
          <w:iCs/>
        </w:rPr>
      </w:pPr>
    </w:p>
    <w:p w:rsidR="008D49F0" w:rsidRPr="00422932" w:rsidRDefault="008D49F0" w:rsidP="008D49F0">
      <w:pPr>
        <w:pStyle w:val="BodyText"/>
        <w:spacing w:line="360" w:lineRule="auto"/>
        <w:rPr>
          <w:iCs/>
        </w:rPr>
      </w:pPr>
      <w:r w:rsidRPr="00422932">
        <w:rPr>
          <w:b/>
          <w:bCs/>
          <w:iCs/>
        </w:rPr>
        <w:t>WHEN:</w:t>
      </w:r>
      <w:r w:rsidRPr="00422932">
        <w:rPr>
          <w:b/>
          <w:bCs/>
          <w:iCs/>
        </w:rPr>
        <w:tab/>
      </w:r>
      <w:r w:rsidR="00D97CE3">
        <w:rPr>
          <w:iCs/>
        </w:rPr>
        <w:t xml:space="preserve">Friday, Feb. 17, 11:30 </w:t>
      </w:r>
      <w:r w:rsidRPr="00422932">
        <w:rPr>
          <w:iCs/>
        </w:rPr>
        <w:t>a.m.</w:t>
      </w:r>
    </w:p>
    <w:p w:rsidR="008D49F0" w:rsidRPr="00422932" w:rsidRDefault="008D49F0" w:rsidP="008D49F0">
      <w:pPr>
        <w:pStyle w:val="BodyText"/>
        <w:spacing w:line="360" w:lineRule="auto"/>
        <w:rPr>
          <w:iCs/>
        </w:rPr>
      </w:pPr>
    </w:p>
    <w:p w:rsidR="008D49F0" w:rsidRPr="00C1088C" w:rsidRDefault="008D49F0" w:rsidP="00C1088C">
      <w:pPr>
        <w:pStyle w:val="BodyText"/>
        <w:ind w:left="1440" w:hanging="1440"/>
        <w:rPr>
          <w:iCs/>
        </w:rPr>
      </w:pPr>
      <w:r w:rsidRPr="00422932">
        <w:rPr>
          <w:b/>
          <w:bCs/>
          <w:iCs/>
        </w:rPr>
        <w:t>WHERE:</w:t>
      </w:r>
      <w:r w:rsidRPr="00422932">
        <w:rPr>
          <w:iCs/>
        </w:rPr>
        <w:t xml:space="preserve"> </w:t>
      </w:r>
      <w:r w:rsidRPr="00422932">
        <w:rPr>
          <w:iCs/>
        </w:rPr>
        <w:tab/>
      </w:r>
      <w:r w:rsidR="00DC0F57" w:rsidRPr="00C1088C">
        <w:rPr>
          <w:iCs/>
          <w:color w:val="000000" w:themeColor="text1"/>
        </w:rPr>
        <w:t>Lake Minnetonka</w:t>
      </w:r>
      <w:r w:rsidR="00C1088C">
        <w:rPr>
          <w:iCs/>
          <w:color w:val="000000" w:themeColor="text1"/>
        </w:rPr>
        <w:t xml:space="preserve">, </w:t>
      </w:r>
      <w:r w:rsidR="00C1088C" w:rsidRPr="00C1088C">
        <w:rPr>
          <w:iCs/>
          <w:color w:val="000000" w:themeColor="text1"/>
        </w:rPr>
        <w:t>Carson</w:t>
      </w:r>
      <w:r w:rsidR="00C1088C">
        <w:rPr>
          <w:iCs/>
          <w:color w:val="000000" w:themeColor="text1"/>
        </w:rPr>
        <w:t>’s</w:t>
      </w:r>
      <w:r w:rsidR="00C1088C" w:rsidRPr="00C1088C">
        <w:rPr>
          <w:iCs/>
          <w:color w:val="000000" w:themeColor="text1"/>
        </w:rPr>
        <w:t xml:space="preserve"> Bay public access</w:t>
      </w:r>
      <w:r w:rsidR="00C1088C" w:rsidRPr="00C1088C">
        <w:rPr>
          <w:iCs/>
          <w:color w:val="000000" w:themeColor="text1"/>
        </w:rPr>
        <w:br/>
        <w:t xml:space="preserve">From Minneapolis, go </w:t>
      </w:r>
      <w:r w:rsidR="00C1088C">
        <w:rPr>
          <w:color w:val="000000" w:themeColor="text1"/>
        </w:rPr>
        <w:t xml:space="preserve">west on Highway 7, </w:t>
      </w:r>
      <w:r w:rsidR="00C1088C" w:rsidRPr="00C1088C">
        <w:rPr>
          <w:color w:val="000000" w:themeColor="text1"/>
        </w:rPr>
        <w:t>turn rig</w:t>
      </w:r>
      <w:r w:rsidR="00BF2386">
        <w:rPr>
          <w:color w:val="000000" w:themeColor="text1"/>
        </w:rPr>
        <w:t xml:space="preserve">ht at </w:t>
      </w:r>
      <w:proofErr w:type="spellStart"/>
      <w:r w:rsidR="00BF2386">
        <w:rPr>
          <w:color w:val="000000" w:themeColor="text1"/>
        </w:rPr>
        <w:t>Vinehill</w:t>
      </w:r>
      <w:proofErr w:type="spellEnd"/>
      <w:r w:rsidR="00BF2386">
        <w:rPr>
          <w:color w:val="000000" w:themeColor="text1"/>
        </w:rPr>
        <w:t xml:space="preserve"> Road, </w:t>
      </w:r>
      <w:r w:rsidR="00C1088C" w:rsidRPr="00C1088C">
        <w:rPr>
          <w:color w:val="000000" w:themeColor="text1"/>
        </w:rPr>
        <w:t>take a left on Minnetonka Bl</w:t>
      </w:r>
      <w:r w:rsidR="00BF2386">
        <w:rPr>
          <w:color w:val="000000" w:themeColor="text1"/>
        </w:rPr>
        <w:t xml:space="preserve">vd. and continue to parking lot at access which will be on right. </w:t>
      </w:r>
      <w:r w:rsidR="00C1088C">
        <w:rPr>
          <w:color w:val="000000" w:themeColor="text1"/>
        </w:rPr>
        <w:br/>
      </w:r>
    </w:p>
    <w:p w:rsidR="008D49F0" w:rsidRPr="00422932" w:rsidRDefault="008D49F0" w:rsidP="008D49F0">
      <w:pPr>
        <w:pStyle w:val="BodyText"/>
        <w:spacing w:line="360" w:lineRule="auto"/>
        <w:rPr>
          <w:b/>
          <w:bCs/>
          <w:iCs/>
        </w:rPr>
      </w:pPr>
      <w:r w:rsidRPr="00422932">
        <w:rPr>
          <w:b/>
          <w:bCs/>
          <w:iCs/>
        </w:rPr>
        <w:t xml:space="preserve">WHAT CAMERAS WILL </w:t>
      </w:r>
      <w:proofErr w:type="gramStart"/>
      <w:r w:rsidRPr="00422932">
        <w:rPr>
          <w:b/>
          <w:bCs/>
          <w:iCs/>
        </w:rPr>
        <w:t>SEE:</w:t>
      </w:r>
      <w:proofErr w:type="gramEnd"/>
    </w:p>
    <w:p w:rsidR="008D49F0" w:rsidRDefault="00D97CE3" w:rsidP="00DC0F57">
      <w:pPr>
        <w:pStyle w:val="BodyText"/>
        <w:ind w:left="1440"/>
        <w:rPr>
          <w:iCs/>
        </w:rPr>
      </w:pPr>
      <w:r>
        <w:rPr>
          <w:iCs/>
        </w:rPr>
        <w:t xml:space="preserve">Kahre </w:t>
      </w:r>
      <w:r w:rsidR="00DC0F57">
        <w:rPr>
          <w:iCs/>
        </w:rPr>
        <w:t>will be checking fish shelters</w:t>
      </w:r>
      <w:r w:rsidR="008D49F0" w:rsidRPr="00422932">
        <w:rPr>
          <w:iCs/>
        </w:rPr>
        <w:t>, visitin</w:t>
      </w:r>
      <w:r w:rsidR="00DC0F57">
        <w:rPr>
          <w:iCs/>
        </w:rPr>
        <w:t xml:space="preserve">g with anglers, explaining the </w:t>
      </w:r>
      <w:r w:rsidR="00226BD8">
        <w:rPr>
          <w:iCs/>
        </w:rPr>
        <w:t>regulations</w:t>
      </w:r>
      <w:r w:rsidR="008D49F0" w:rsidRPr="00422932">
        <w:rPr>
          <w:iCs/>
        </w:rPr>
        <w:t xml:space="preserve">, showing potential trouble spots such </w:t>
      </w:r>
      <w:r w:rsidR="008D49F0">
        <w:rPr>
          <w:iCs/>
        </w:rPr>
        <w:t xml:space="preserve">as </w:t>
      </w:r>
      <w:r w:rsidR="008D49F0" w:rsidRPr="00422932">
        <w:rPr>
          <w:iCs/>
        </w:rPr>
        <w:t>houses frozen in, and/or litter on</w:t>
      </w:r>
      <w:r w:rsidR="008D49F0">
        <w:rPr>
          <w:iCs/>
        </w:rPr>
        <w:t xml:space="preserve"> </w:t>
      </w:r>
      <w:r w:rsidR="008D49F0" w:rsidRPr="00422932">
        <w:rPr>
          <w:iCs/>
        </w:rPr>
        <w:t>the</w:t>
      </w:r>
      <w:r w:rsidR="008D49F0">
        <w:rPr>
          <w:iCs/>
        </w:rPr>
        <w:t xml:space="preserve"> </w:t>
      </w:r>
      <w:r w:rsidR="008D49F0" w:rsidRPr="00422932">
        <w:rPr>
          <w:iCs/>
        </w:rPr>
        <w:t>ice.</w:t>
      </w:r>
    </w:p>
    <w:p w:rsidR="00226BD8" w:rsidRDefault="00226BD8" w:rsidP="00226BD8">
      <w:pPr>
        <w:pStyle w:val="BodyText"/>
        <w:rPr>
          <w:iCs/>
        </w:rPr>
      </w:pPr>
    </w:p>
    <w:p w:rsidR="00226BD8" w:rsidRPr="00226BD8" w:rsidRDefault="00226BD8" w:rsidP="00226BD8">
      <w:pPr>
        <w:spacing w:line="240" w:lineRule="auto"/>
        <w:rPr>
          <w:rFonts w:ascii="Arial" w:eastAsia="Times New Roman" w:hAnsi="Arial" w:cs="Arial"/>
        </w:rPr>
      </w:pPr>
      <w:r w:rsidRPr="00226BD8">
        <w:rPr>
          <w:rFonts w:ascii="Arial" w:hAnsi="Arial" w:cs="Arial"/>
          <w:b/>
          <w:iCs/>
        </w:rPr>
        <w:t>ADDITIONAL INFORMATION</w:t>
      </w:r>
      <w:proofErr w:type="gramStart"/>
      <w:r w:rsidRPr="00226BD8">
        <w:rPr>
          <w:rFonts w:ascii="Arial" w:hAnsi="Arial" w:cs="Arial"/>
          <w:b/>
          <w:iCs/>
        </w:rPr>
        <w:t>:</w:t>
      </w:r>
      <w:proofErr w:type="gramEnd"/>
      <w:r w:rsidRPr="00226BD8">
        <w:rPr>
          <w:rFonts w:ascii="Arial" w:hAnsi="Arial" w:cs="Arial"/>
          <w:b/>
          <w:iCs/>
        </w:rPr>
        <w:br/>
      </w:r>
      <w:r w:rsidRPr="00226BD8">
        <w:rPr>
          <w:rFonts w:ascii="Arial" w:eastAsia="Times New Roman" w:hAnsi="Arial" w:cs="Arial"/>
        </w:rPr>
        <w:t>If shelters are not removed</w:t>
      </w:r>
      <w:r>
        <w:rPr>
          <w:rFonts w:ascii="Arial" w:eastAsia="Times New Roman" w:hAnsi="Arial" w:cs="Arial"/>
        </w:rPr>
        <w:t xml:space="preserve"> by the deadline</w:t>
      </w:r>
      <w:r w:rsidRPr="00226BD8">
        <w:rPr>
          <w:rFonts w:ascii="Arial" w:eastAsia="Times New Roman" w:hAnsi="Arial" w:cs="Arial"/>
        </w:rPr>
        <w:t>, owners will be prosecuted and structures may be confiscated and removed, or destroyed by a conservation officer.</w:t>
      </w:r>
    </w:p>
    <w:p w:rsidR="00226BD8" w:rsidRPr="00226BD8" w:rsidRDefault="00226BD8" w:rsidP="00226BD8">
      <w:pPr>
        <w:spacing w:after="0" w:line="240" w:lineRule="auto"/>
        <w:rPr>
          <w:rFonts w:ascii="Arial" w:eastAsia="Times New Roman" w:hAnsi="Arial" w:cs="Arial"/>
        </w:rPr>
      </w:pPr>
      <w:r w:rsidRPr="00226BD8">
        <w:rPr>
          <w:rFonts w:ascii="Arial" w:eastAsia="Times New Roman" w:hAnsi="Arial" w:cs="Arial"/>
        </w:rPr>
        <w:t>After removal date, shelters may remain on the ice between midnight and one hour before sunrise only when occupied or attended. Storing or leaving shelters on a public access is prohibited.</w:t>
      </w:r>
    </w:p>
    <w:p w:rsidR="00226BD8" w:rsidRPr="00226BD8" w:rsidRDefault="00226BD8" w:rsidP="00226BD8">
      <w:pPr>
        <w:spacing w:line="240" w:lineRule="auto"/>
        <w:rPr>
          <w:rFonts w:ascii="Arial" w:eastAsia="Times New Roman" w:hAnsi="Arial" w:cs="Arial"/>
        </w:rPr>
      </w:pPr>
      <w:r w:rsidRPr="00226BD8">
        <w:rPr>
          <w:b/>
          <w:iCs/>
        </w:rPr>
        <w:br/>
      </w:r>
      <w:r>
        <w:rPr>
          <w:rFonts w:ascii="Arial" w:eastAsia="Times New Roman" w:hAnsi="Arial" w:cs="Arial"/>
        </w:rPr>
        <w:t xml:space="preserve">The DNR </w:t>
      </w:r>
      <w:r w:rsidRPr="00226BD8">
        <w:rPr>
          <w:rFonts w:ascii="Arial" w:eastAsia="Times New Roman" w:hAnsi="Arial" w:cs="Arial"/>
        </w:rPr>
        <w:t>recommends outdoor enthusiasts check ice thickness by using an auger or spud bar before venturing onto a frozen pond, lake or river.</w:t>
      </w:r>
    </w:p>
    <w:p w:rsidR="008D49F0" w:rsidRPr="00BF246C" w:rsidRDefault="008D49F0" w:rsidP="00226BD8">
      <w:pPr>
        <w:pStyle w:val="BodyText"/>
        <w:jc w:val="center"/>
        <w:rPr>
          <w:iCs/>
        </w:rPr>
      </w:pPr>
      <w:r w:rsidRPr="00BF246C">
        <w:rPr>
          <w:iCs/>
        </w:rPr>
        <w:t>-30-</w:t>
      </w:r>
    </w:p>
    <w:bookmarkEnd w:id="0"/>
    <w:p w:rsidR="00364C56" w:rsidRDefault="00364C56"/>
    <w:sectPr w:rsidR="00364C56" w:rsidSect="0036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49F0"/>
    <w:rsid w:val="000810EF"/>
    <w:rsid w:val="00226BD8"/>
    <w:rsid w:val="002E676B"/>
    <w:rsid w:val="00364C56"/>
    <w:rsid w:val="00642AB2"/>
    <w:rsid w:val="008D49F0"/>
    <w:rsid w:val="00BF2386"/>
    <w:rsid w:val="00C1088C"/>
    <w:rsid w:val="00D97CE3"/>
    <w:rsid w:val="00DC0F57"/>
    <w:rsid w:val="00E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EF"/>
  </w:style>
  <w:style w:type="paragraph" w:styleId="Heading1">
    <w:name w:val="heading 1"/>
    <w:basedOn w:val="Normal"/>
    <w:next w:val="Normal"/>
    <w:link w:val="Heading1Char"/>
    <w:qFormat/>
    <w:rsid w:val="008D49F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9F0"/>
    <w:rPr>
      <w:rFonts w:ascii="Arial" w:eastAsia="Times New Roman" w:hAnsi="Arial" w:cs="Arial"/>
      <w:i/>
      <w:iCs/>
      <w:sz w:val="18"/>
      <w:szCs w:val="24"/>
    </w:rPr>
  </w:style>
  <w:style w:type="paragraph" w:styleId="BodyText">
    <w:name w:val="Body Text"/>
    <w:basedOn w:val="Normal"/>
    <w:link w:val="BodyTextChar"/>
    <w:semiHidden/>
    <w:rsid w:val="008D49F0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49F0"/>
    <w:rPr>
      <w:rFonts w:ascii="Arial" w:eastAsia="Times New Roman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49F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9F0"/>
    <w:rPr>
      <w:rFonts w:ascii="Arial" w:eastAsia="Times New Roman" w:hAnsi="Arial" w:cs="Arial"/>
      <w:i/>
      <w:iCs/>
      <w:sz w:val="18"/>
      <w:szCs w:val="24"/>
    </w:rPr>
  </w:style>
  <w:style w:type="paragraph" w:styleId="BodyText">
    <w:name w:val="Body Text"/>
    <w:basedOn w:val="Normal"/>
    <w:link w:val="BodyTextChar"/>
    <w:semiHidden/>
    <w:rsid w:val="008D49F0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49F0"/>
    <w:rPr>
      <w:rFonts w:ascii="Arial" w:eastAsia="Times New Roman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mndnr</dc:creator>
  <cp:lastModifiedBy>Steve Carroll</cp:lastModifiedBy>
  <cp:revision>3</cp:revision>
  <cp:lastPrinted>2012-02-15T21:49:00Z</cp:lastPrinted>
  <dcterms:created xsi:type="dcterms:W3CDTF">2012-02-16T17:37:00Z</dcterms:created>
  <dcterms:modified xsi:type="dcterms:W3CDTF">2012-02-16T21:40:00Z</dcterms:modified>
</cp:coreProperties>
</file>