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43" w:rsidRPr="0011440A" w:rsidRDefault="00611C40" w:rsidP="0011440A">
      <w:pPr>
        <w:pStyle w:val="Heading1"/>
      </w:pPr>
      <w:r w:rsidRPr="0011440A">
        <w:t xml:space="preserve">Attachment D - </w:t>
      </w:r>
      <w:r w:rsidR="00396CA5" w:rsidRPr="0011440A">
        <w:t>Pre-E</w:t>
      </w:r>
      <w:r w:rsidR="00DB2A24">
        <w:t xml:space="preserve">mployment Transition Services Terms and Conditions </w:t>
      </w:r>
      <w:bookmarkStart w:id="0" w:name="_GoBack"/>
      <w:bookmarkEnd w:id="0"/>
    </w:p>
    <w:p w:rsidR="00F71EF3" w:rsidRPr="0011440A" w:rsidRDefault="00F71EF3" w:rsidP="0011440A">
      <w:pPr>
        <w:pStyle w:val="ListParagraph"/>
        <w:numPr>
          <w:ilvl w:val="0"/>
          <w:numId w:val="5"/>
        </w:numPr>
      </w:pPr>
      <w:r w:rsidRPr="0011440A">
        <w:t>The Contractor must provide or arrange for the provision of</w:t>
      </w:r>
      <w:r w:rsidR="00396CA5" w:rsidRPr="0011440A">
        <w:t xml:space="preserve"> Pre-Employment Transition Services (</w:t>
      </w:r>
      <w:r w:rsidRPr="0011440A">
        <w:t>Pre-ETS</w:t>
      </w:r>
      <w:r w:rsidR="00396CA5" w:rsidRPr="0011440A">
        <w:t>)</w:t>
      </w:r>
      <w:r w:rsidRPr="0011440A">
        <w:t xml:space="preserve"> to students with disabilities referred for such services who are eligible or potentially eligible for services under section 113 of the Rehabilitation Act, as amended. </w:t>
      </w:r>
      <w:r w:rsidR="00114DC4">
        <w:t xml:space="preserve"> </w:t>
      </w:r>
    </w:p>
    <w:p w:rsidR="00F71EF3" w:rsidRPr="0011440A" w:rsidRDefault="00F71EF3" w:rsidP="0011440A">
      <w:pPr>
        <w:pStyle w:val="ListParagraph"/>
        <w:numPr>
          <w:ilvl w:val="1"/>
          <w:numId w:val="5"/>
        </w:numPr>
      </w:pPr>
      <w:r w:rsidRPr="0011440A">
        <w:t>Pre-ETS include the following five (5) required services: job exploration counseling,</w:t>
      </w:r>
      <w:r w:rsidR="00396CA5" w:rsidRPr="0011440A">
        <w:t xml:space="preserve"> work-based learning experience</w:t>
      </w:r>
      <w:r w:rsidRPr="0011440A">
        <w:t>, postsecondary education</w:t>
      </w:r>
      <w:r w:rsidR="00396CA5" w:rsidRPr="0011440A">
        <w:t xml:space="preserve"> counseling, work</w:t>
      </w:r>
      <w:r w:rsidRPr="0011440A">
        <w:t>place readiness training, and instruction in self-advoc</w:t>
      </w:r>
      <w:r w:rsidR="00396CA5" w:rsidRPr="0011440A">
        <w:t>acy.</w:t>
      </w:r>
    </w:p>
    <w:p w:rsidR="00F71EF3" w:rsidRPr="0011440A" w:rsidRDefault="00F71EF3" w:rsidP="0011440A">
      <w:pPr>
        <w:pStyle w:val="ListParagraph"/>
        <w:numPr>
          <w:ilvl w:val="1"/>
          <w:numId w:val="5"/>
        </w:numPr>
      </w:pPr>
      <w:r w:rsidRPr="0011440A">
        <w:t xml:space="preserve">Prior to initiating Pre-ETS, the Contractor must have received a Pre-ETS referral and </w:t>
      </w:r>
      <w:r w:rsidR="00114DC4">
        <w:t>Work</w:t>
      </w:r>
      <w:r w:rsidRPr="0011440A">
        <w:t xml:space="preserve"> Authorization for service. Only those services included in the Pre-ETS referral and listed on the </w:t>
      </w:r>
      <w:r w:rsidR="00114DC4">
        <w:t>Work</w:t>
      </w:r>
      <w:r w:rsidRPr="0011440A">
        <w:t xml:space="preserve"> Authorization may be provided. Services must only be provided within the service start and end dates listed in the authorization.</w:t>
      </w:r>
    </w:p>
    <w:p w:rsidR="00F71EF3" w:rsidRPr="0011440A" w:rsidRDefault="00F71EF3" w:rsidP="0011440A">
      <w:pPr>
        <w:pStyle w:val="ListParagraph"/>
        <w:numPr>
          <w:ilvl w:val="1"/>
          <w:numId w:val="5"/>
        </w:numPr>
      </w:pPr>
      <w:r w:rsidRPr="0011440A">
        <w:t>Pre-ETS funds provided by VRS through this contract may only be used by the Contractor to provide or arrange for the provision of Pre-ETS for students with disabilities</w:t>
      </w:r>
      <w:r w:rsidR="0011440A" w:rsidRPr="0011440A">
        <w:t>.</w:t>
      </w:r>
    </w:p>
    <w:p w:rsidR="00A7719B" w:rsidRDefault="00A7719B" w:rsidP="00A7719B">
      <w:pPr>
        <w:pStyle w:val="ListParagraph"/>
        <w:numPr>
          <w:ilvl w:val="0"/>
          <w:numId w:val="5"/>
        </w:numPr>
      </w:pPr>
      <w:r>
        <w:t>Invoice and Report Requirements</w:t>
      </w:r>
    </w:p>
    <w:p w:rsidR="0011440A" w:rsidRPr="0011440A" w:rsidRDefault="00A7719B" w:rsidP="006A282B">
      <w:pPr>
        <w:pStyle w:val="ListParagraph"/>
        <w:numPr>
          <w:ilvl w:val="1"/>
          <w:numId w:val="5"/>
        </w:numPr>
      </w:pPr>
      <w:r>
        <w:t>A</w:t>
      </w:r>
      <w:r w:rsidRPr="0011440A">
        <w:t xml:space="preserve">n invoice submitted to </w:t>
      </w:r>
      <w:r>
        <w:t>VRS</w:t>
      </w:r>
      <w:r w:rsidRPr="0011440A">
        <w:t xml:space="preserve"> must include the following:</w:t>
      </w:r>
      <w:r>
        <w:t xml:space="preserve"> dates of service, unique invoice number, </w:t>
      </w:r>
      <w:r w:rsidR="00114DC4">
        <w:t>W</w:t>
      </w:r>
      <w:r w:rsidRPr="0011440A">
        <w:t>ork authorization number</w:t>
      </w:r>
      <w:r>
        <w:t xml:space="preserve">, </w:t>
      </w:r>
      <w:r w:rsidRPr="0011440A">
        <w:t>type of service</w:t>
      </w:r>
      <w:r>
        <w:t xml:space="preserve">, </w:t>
      </w:r>
      <w:r w:rsidRPr="0011440A">
        <w:t>number of units</w:t>
      </w:r>
      <w:r>
        <w:t xml:space="preserve">, </w:t>
      </w:r>
      <w:r w:rsidRPr="0011440A">
        <w:t>cost per unit</w:t>
      </w:r>
      <w:r>
        <w:t xml:space="preserve">, </w:t>
      </w:r>
      <w:r w:rsidRPr="0011440A">
        <w:t>remit to address</w:t>
      </w:r>
      <w:r>
        <w:t xml:space="preserve">. </w:t>
      </w:r>
      <w:r w:rsidR="0011440A" w:rsidRPr="0011440A">
        <w:t>An invoice must be submitted within 90</w:t>
      </w:r>
      <w:r w:rsidR="00114DC4">
        <w:t xml:space="preserve"> days from the end date of the W</w:t>
      </w:r>
      <w:r w:rsidR="0011440A" w:rsidRPr="0011440A">
        <w:t>ork authorization. Failure to submit an invoice with</w:t>
      </w:r>
      <w:r w:rsidR="00114DC4">
        <w:t>in 90 days from the end of the W</w:t>
      </w:r>
      <w:r w:rsidR="0011440A" w:rsidRPr="0011440A">
        <w:t>ork authorization will be considered a material breach of contract and will result in non-payment for that service.</w:t>
      </w:r>
      <w:r>
        <w:t xml:space="preserve"> </w:t>
      </w:r>
      <w:r w:rsidR="0011440A" w:rsidRPr="0011440A">
        <w:t>Invoices cannot contain handwritten information.</w:t>
      </w:r>
      <w:r>
        <w:t xml:space="preserve"> </w:t>
      </w:r>
      <w:r w:rsidR="0011440A" w:rsidRPr="0011440A">
        <w:t>In order for VRS staff to process the invoice there must be an accompanying report.</w:t>
      </w:r>
      <w:r>
        <w:t xml:space="preserve"> </w:t>
      </w:r>
      <w:r w:rsidR="0011440A" w:rsidRPr="0011440A">
        <w:t>The invoice and accompanying report should be emailed to the email address printed on the specific authorization. The email address will be for the appropriate VR office</w:t>
      </w:r>
      <w:r>
        <w:t>.</w:t>
      </w:r>
    </w:p>
    <w:p w:rsidR="0011440A" w:rsidRDefault="0011440A" w:rsidP="00A7719B">
      <w:pPr>
        <w:pStyle w:val="ListParagraph"/>
        <w:numPr>
          <w:ilvl w:val="1"/>
          <w:numId w:val="5"/>
        </w:numPr>
      </w:pPr>
      <w:r>
        <w:t>A report submitted to</w:t>
      </w:r>
      <w:r w:rsidR="00A7719B">
        <w:t xml:space="preserve"> VRS must include the following</w:t>
      </w:r>
      <w:r w:rsidR="00035D9C">
        <w:t>:</w:t>
      </w:r>
      <w:r w:rsidR="00A7719B">
        <w:t xml:space="preserve"> a description of the services provided, the actual date(s) that services were provided, </w:t>
      </w:r>
      <w:proofErr w:type="gramStart"/>
      <w:r w:rsidR="00A7719B">
        <w:t>the</w:t>
      </w:r>
      <w:proofErr w:type="gramEnd"/>
      <w:r w:rsidR="00A7719B">
        <w:t xml:space="preserve"> number of hours provided on each date</w:t>
      </w:r>
      <w:r w:rsidR="005431A1">
        <w:t xml:space="preserve">. </w:t>
      </w:r>
      <w:r>
        <w:t xml:space="preserve">Documentation (phone calls, emails, report writing, case note) time is built into the fee structure and rates, </w:t>
      </w:r>
      <w:r w:rsidR="00B44219">
        <w:t xml:space="preserve">and </w:t>
      </w:r>
      <w:r>
        <w:t>therefore is not billable.</w:t>
      </w:r>
      <w:r w:rsidR="00A7719B">
        <w:t xml:space="preserve"> </w:t>
      </w:r>
      <w:r>
        <w:t>If the service is not complete a partial report can be submitted for the service(s) provided to date.</w:t>
      </w:r>
      <w:r w:rsidR="00A7719B">
        <w:t xml:space="preserve"> </w:t>
      </w:r>
      <w:r>
        <w:t>The invoice and accompanying report should be emailed to the email address printed on the specific authorization. The email address will be for the appropriate VR office.</w:t>
      </w:r>
    </w:p>
    <w:p w:rsidR="005431A1" w:rsidRPr="0011440A" w:rsidRDefault="005431A1" w:rsidP="00A7719B">
      <w:pPr>
        <w:pStyle w:val="ListParagraph"/>
        <w:numPr>
          <w:ilvl w:val="1"/>
          <w:numId w:val="5"/>
        </w:numPr>
      </w:pPr>
      <w:r>
        <w:t xml:space="preserve">For work-based learning experiences, the DEED form “Pre-ETS Work-Based Learning Invoicing Report to VRS” must be used. Contractors must not evaluate students in the work-based learning report. </w:t>
      </w:r>
    </w:p>
    <w:p w:rsidR="00F71EF3" w:rsidRPr="0011440A" w:rsidRDefault="00F71EF3" w:rsidP="0011440A">
      <w:pPr>
        <w:pStyle w:val="ListParagraph"/>
        <w:numPr>
          <w:ilvl w:val="0"/>
          <w:numId w:val="5"/>
        </w:numPr>
      </w:pPr>
      <w:r w:rsidRPr="0011440A">
        <w:lastRenderedPageBreak/>
        <w:t>All Pre-ETS must be delivered within a competitive integrated employment model.</w:t>
      </w:r>
    </w:p>
    <w:p w:rsidR="00A0077E" w:rsidRPr="0011440A" w:rsidRDefault="00F71EF3" w:rsidP="0011440A">
      <w:pPr>
        <w:pStyle w:val="ListParagraph"/>
        <w:numPr>
          <w:ilvl w:val="0"/>
          <w:numId w:val="5"/>
        </w:numPr>
      </w:pPr>
      <w:r w:rsidRPr="0011440A">
        <w:t>Pre-ETS can be provided to students in a group setting as well as to individual students.</w:t>
      </w:r>
    </w:p>
    <w:p w:rsidR="00F71EF3" w:rsidRPr="0011440A" w:rsidRDefault="00F71EF3" w:rsidP="0011440A">
      <w:pPr>
        <w:pStyle w:val="ListParagraph"/>
        <w:numPr>
          <w:ilvl w:val="0"/>
          <w:numId w:val="5"/>
        </w:numPr>
      </w:pPr>
      <w:r w:rsidRPr="0011440A">
        <w:t>The Contractor is prohibited from entering into a contract or other arrangement with any entity who is a 14(c) certificate holder as defined by Section 14(c) of the Fair Labor Standards Act under the U.S. Department of Labor for purposes of operating a program in which youth with disabilities are employed at subminimum wage.</w:t>
      </w:r>
    </w:p>
    <w:p w:rsidR="00F71EF3" w:rsidRPr="0011440A" w:rsidRDefault="00F71EF3" w:rsidP="0011440A">
      <w:pPr>
        <w:pStyle w:val="ListParagraph"/>
        <w:numPr>
          <w:ilvl w:val="0"/>
          <w:numId w:val="5"/>
        </w:numPr>
      </w:pPr>
      <w:r w:rsidRPr="0011440A">
        <w:t xml:space="preserve">All persons and entities the Contractor engages under this </w:t>
      </w:r>
      <w:r w:rsidR="00525910" w:rsidRPr="0011440A">
        <w:t>Professional/Technical</w:t>
      </w:r>
      <w:r w:rsidRPr="0011440A">
        <w:t xml:space="preserve"> contract and pursuant to this </w:t>
      </w:r>
      <w:r w:rsidR="00525910" w:rsidRPr="0011440A">
        <w:t>Attachment</w:t>
      </w:r>
      <w:r w:rsidRPr="0011440A">
        <w:t xml:space="preserve"> D, including its employees and approved subcontractors, must be appropriately trained, licensed, certified and credentialed as required by law. </w:t>
      </w:r>
    </w:p>
    <w:p w:rsidR="00F71EF3" w:rsidRPr="0011440A" w:rsidRDefault="00F71EF3" w:rsidP="0011440A">
      <w:pPr>
        <w:pStyle w:val="ListParagraph"/>
        <w:numPr>
          <w:ilvl w:val="0"/>
          <w:numId w:val="5"/>
        </w:numPr>
      </w:pPr>
      <w:r w:rsidRPr="0011440A">
        <w:t>After completion or termination of the Contract, Contractor remains obligated to comply with all continuing legal and contractual obligations, duties and responsibilities including but not limited to obligations related to state and federal reporting and recipient grievances and appeals</w:t>
      </w:r>
      <w:r w:rsidR="00525910" w:rsidRPr="0011440A">
        <w:t>.</w:t>
      </w:r>
    </w:p>
    <w:p w:rsidR="009C01D2" w:rsidRPr="0011440A" w:rsidRDefault="00F71EF3" w:rsidP="0011440A">
      <w:pPr>
        <w:pStyle w:val="ListParagraph"/>
        <w:numPr>
          <w:ilvl w:val="0"/>
          <w:numId w:val="5"/>
        </w:numPr>
      </w:pPr>
      <w:r w:rsidRPr="0011440A">
        <w:t>Nothing in this agreement is to be construed as reducing the obligation of the Local Educational Agency, as defined by the Individuals with Disabilities Education Act (IDEA) to provide or pay for transition services under IDEA that are also considered special education or related services and that are necessary for ensuring a free appropriate public education (FAPE) to children with disabilities.</w:t>
      </w:r>
    </w:p>
    <w:sectPr w:rsidR="009C01D2" w:rsidRPr="0011440A" w:rsidSect="00A0077E">
      <w:headerReference w:type="default" r:id="rId11"/>
      <w:footerReference w:type="default" r:id="rId12"/>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B6" w:rsidRDefault="00E22FB6" w:rsidP="009C01D2">
      <w:pPr>
        <w:spacing w:after="0"/>
      </w:pPr>
      <w:r>
        <w:separator/>
      </w:r>
    </w:p>
  </w:endnote>
  <w:endnote w:type="continuationSeparator" w:id="0">
    <w:p w:rsidR="00E22FB6" w:rsidRDefault="00E22FB6" w:rsidP="009C0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D2" w:rsidRPr="009C01D2" w:rsidRDefault="00762568">
    <w:pPr>
      <w:pStyle w:val="Footer"/>
      <w:rPr>
        <w:sz w:val="20"/>
      </w:rPr>
    </w:pPr>
    <w:r>
      <w:rPr>
        <w:sz w:val="20"/>
      </w:rPr>
      <w:t>DEED 05</w:t>
    </w:r>
    <w:r w:rsidR="009C01D2" w:rsidRPr="009C01D2">
      <w:rPr>
        <w:sz w:val="20"/>
      </w:rPr>
      <w:t>/</w:t>
    </w:r>
    <w:r>
      <w:rPr>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B6" w:rsidRDefault="00E22FB6" w:rsidP="009C01D2">
      <w:pPr>
        <w:spacing w:after="0"/>
      </w:pPr>
      <w:r>
        <w:separator/>
      </w:r>
    </w:p>
  </w:footnote>
  <w:footnote w:type="continuationSeparator" w:id="0">
    <w:p w:rsidR="00E22FB6" w:rsidRDefault="00E22FB6" w:rsidP="009C0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D2" w:rsidRPr="00EC31A7" w:rsidRDefault="009C01D2" w:rsidP="00EC31A7">
    <w:pPr>
      <w:spacing w:after="0"/>
      <w:rPr>
        <w:sz w:val="20"/>
      </w:rPr>
    </w:pPr>
    <w:r w:rsidRPr="00EC31A7">
      <w:rPr>
        <w:sz w:val="20"/>
      </w:rPr>
      <w:t>Department of Employment and Economic Development</w:t>
    </w:r>
  </w:p>
  <w:p w:rsidR="009C01D2" w:rsidRPr="00EC31A7" w:rsidRDefault="009C01D2" w:rsidP="00EC31A7">
    <w:pPr>
      <w:spacing w:after="0"/>
      <w:rPr>
        <w:sz w:val="20"/>
      </w:rPr>
    </w:pPr>
    <w:r w:rsidRPr="00EC31A7">
      <w:rPr>
        <w:sz w:val="20"/>
      </w:rPr>
      <w:t>Vocational Rehabilitation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54DE"/>
    <w:multiLevelType w:val="hybridMultilevel"/>
    <w:tmpl w:val="1E7E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009FD"/>
    <w:multiLevelType w:val="hybridMultilevel"/>
    <w:tmpl w:val="B950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E1ACE"/>
    <w:multiLevelType w:val="hybridMultilevel"/>
    <w:tmpl w:val="67CE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A1A46"/>
    <w:multiLevelType w:val="hybridMultilevel"/>
    <w:tmpl w:val="3D1E094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B11A3F"/>
    <w:multiLevelType w:val="hybridMultilevel"/>
    <w:tmpl w:val="72A007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2"/>
    <w:rsid w:val="00003345"/>
    <w:rsid w:val="00035D9C"/>
    <w:rsid w:val="000424CC"/>
    <w:rsid w:val="000C6D43"/>
    <w:rsid w:val="000D1103"/>
    <w:rsid w:val="000F056C"/>
    <w:rsid w:val="0011440A"/>
    <w:rsid w:val="00114DC4"/>
    <w:rsid w:val="002463BC"/>
    <w:rsid w:val="00272111"/>
    <w:rsid w:val="002C2486"/>
    <w:rsid w:val="0030332C"/>
    <w:rsid w:val="00356F51"/>
    <w:rsid w:val="00396CA5"/>
    <w:rsid w:val="00403B14"/>
    <w:rsid w:val="00444FEE"/>
    <w:rsid w:val="00453197"/>
    <w:rsid w:val="00525910"/>
    <w:rsid w:val="005431A1"/>
    <w:rsid w:val="00611C40"/>
    <w:rsid w:val="006B25EC"/>
    <w:rsid w:val="00762568"/>
    <w:rsid w:val="007811AA"/>
    <w:rsid w:val="009C01D2"/>
    <w:rsid w:val="009D3BEE"/>
    <w:rsid w:val="009E4200"/>
    <w:rsid w:val="00A0077E"/>
    <w:rsid w:val="00A7719B"/>
    <w:rsid w:val="00B44219"/>
    <w:rsid w:val="00C05E32"/>
    <w:rsid w:val="00C47E38"/>
    <w:rsid w:val="00CE31F5"/>
    <w:rsid w:val="00D242A7"/>
    <w:rsid w:val="00D61F0F"/>
    <w:rsid w:val="00DB2A24"/>
    <w:rsid w:val="00E22FB6"/>
    <w:rsid w:val="00E92CD8"/>
    <w:rsid w:val="00EC31A7"/>
    <w:rsid w:val="00F71EF3"/>
    <w:rsid w:val="00F9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D50E4-22D7-4125-B1BD-2D321B99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D2"/>
    <w:pPr>
      <w:spacing w:after="240"/>
    </w:pPr>
    <w:rPr>
      <w:sz w:val="24"/>
      <w:szCs w:val="22"/>
    </w:rPr>
  </w:style>
  <w:style w:type="paragraph" w:styleId="Heading1">
    <w:name w:val="heading 1"/>
    <w:basedOn w:val="Normal"/>
    <w:next w:val="Normal"/>
    <w:link w:val="Heading1Char"/>
    <w:uiPriority w:val="9"/>
    <w:qFormat/>
    <w:rsid w:val="00611C40"/>
    <w:pPr>
      <w:keepNext/>
      <w:pBdr>
        <w:bottom w:val="single" w:sz="4" w:space="1" w:color="auto"/>
      </w:pBdr>
      <w:spacing w:before="100" w:beforeAutospacing="1"/>
      <w:contextualSpacing/>
      <w:outlineLvl w:val="0"/>
    </w:pPr>
    <w:rPr>
      <w:rFonts w:eastAsia="Cambria"/>
      <w:b/>
      <w:bCs/>
      <w:sz w:val="40"/>
      <w:szCs w:val="28"/>
    </w:rPr>
  </w:style>
  <w:style w:type="paragraph" w:styleId="Heading2">
    <w:name w:val="heading 2"/>
    <w:basedOn w:val="Normal"/>
    <w:next w:val="Normal"/>
    <w:link w:val="Heading2Char"/>
    <w:uiPriority w:val="9"/>
    <w:semiHidden/>
    <w:unhideWhenUsed/>
    <w:qFormat/>
    <w:rsid w:val="00C05E32"/>
    <w:pPr>
      <w:keepNext/>
      <w:outlineLvl w:val="1"/>
    </w:pPr>
    <w:rPr>
      <w:b/>
      <w:bCs/>
      <w:sz w:val="32"/>
      <w:szCs w:val="26"/>
    </w:rPr>
  </w:style>
  <w:style w:type="paragraph" w:styleId="Heading3">
    <w:name w:val="heading 3"/>
    <w:basedOn w:val="Normal"/>
    <w:next w:val="Normal"/>
    <w:link w:val="Heading3Char"/>
    <w:uiPriority w:val="9"/>
    <w:semiHidden/>
    <w:unhideWhenUsed/>
    <w:qFormat/>
    <w:rsid w:val="009C01D2"/>
    <w:pPr>
      <w:keepNext/>
      <w:outlineLvl w:val="2"/>
    </w:pPr>
    <w:rPr>
      <w:b/>
      <w:bCs/>
      <w:sz w:val="28"/>
    </w:rPr>
  </w:style>
  <w:style w:type="paragraph" w:styleId="Heading4">
    <w:name w:val="heading 4"/>
    <w:basedOn w:val="Normal"/>
    <w:next w:val="Normal"/>
    <w:link w:val="Heading4Char"/>
    <w:uiPriority w:val="9"/>
    <w:semiHidden/>
    <w:unhideWhenUsed/>
    <w:qFormat/>
    <w:rsid w:val="009C01D2"/>
    <w:pPr>
      <w:keepNext/>
      <w:outlineLvl w:val="3"/>
    </w:pPr>
    <w:rPr>
      <w:b/>
      <w:bCs/>
      <w:i/>
      <w:iCs/>
    </w:rPr>
  </w:style>
  <w:style w:type="paragraph" w:styleId="Heading5">
    <w:name w:val="heading 5"/>
    <w:basedOn w:val="Normal"/>
    <w:next w:val="Normal"/>
    <w:link w:val="Heading5Char"/>
    <w:uiPriority w:val="9"/>
    <w:semiHidden/>
    <w:unhideWhenUsed/>
    <w:qFormat/>
    <w:rsid w:val="009C01D2"/>
    <w:pPr>
      <w:keepNext/>
      <w:outlineLvl w:val="4"/>
    </w:pPr>
    <w:rPr>
      <w:bCs/>
      <w:i/>
    </w:rPr>
  </w:style>
  <w:style w:type="paragraph" w:styleId="Heading6">
    <w:name w:val="heading 6"/>
    <w:basedOn w:val="Normal"/>
    <w:next w:val="Normal"/>
    <w:link w:val="Heading6Char"/>
    <w:uiPriority w:val="9"/>
    <w:semiHidden/>
    <w:unhideWhenUsed/>
    <w:qFormat/>
    <w:rsid w:val="009C01D2"/>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9C01D2"/>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9C01D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C01D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1C40"/>
    <w:rPr>
      <w:rFonts w:eastAsia="Cambria"/>
      <w:b/>
      <w:bCs/>
      <w:sz w:val="40"/>
      <w:szCs w:val="28"/>
    </w:rPr>
  </w:style>
  <w:style w:type="character" w:customStyle="1" w:styleId="Heading2Char">
    <w:name w:val="Heading 2 Char"/>
    <w:link w:val="Heading2"/>
    <w:uiPriority w:val="9"/>
    <w:semiHidden/>
    <w:rsid w:val="00C05E32"/>
    <w:rPr>
      <w:b/>
      <w:bCs/>
      <w:sz w:val="32"/>
      <w:szCs w:val="26"/>
    </w:rPr>
  </w:style>
  <w:style w:type="character" w:customStyle="1" w:styleId="Heading3Char">
    <w:name w:val="Heading 3 Char"/>
    <w:link w:val="Heading3"/>
    <w:uiPriority w:val="9"/>
    <w:semiHidden/>
    <w:rsid w:val="009C01D2"/>
    <w:rPr>
      <w:b/>
      <w:bCs/>
      <w:sz w:val="28"/>
      <w:szCs w:val="22"/>
    </w:rPr>
  </w:style>
  <w:style w:type="character" w:customStyle="1" w:styleId="Heading4Char">
    <w:name w:val="Heading 4 Char"/>
    <w:link w:val="Heading4"/>
    <w:uiPriority w:val="9"/>
    <w:semiHidden/>
    <w:rsid w:val="009C01D2"/>
    <w:rPr>
      <w:b/>
      <w:bCs/>
      <w:i/>
      <w:iCs/>
      <w:sz w:val="24"/>
      <w:szCs w:val="22"/>
    </w:rPr>
  </w:style>
  <w:style w:type="character" w:customStyle="1" w:styleId="Heading5Char">
    <w:name w:val="Heading 5 Char"/>
    <w:link w:val="Heading5"/>
    <w:uiPriority w:val="9"/>
    <w:semiHidden/>
    <w:rsid w:val="009C01D2"/>
    <w:rPr>
      <w:bCs/>
      <w:i/>
      <w:sz w:val="24"/>
      <w:szCs w:val="22"/>
    </w:rPr>
  </w:style>
  <w:style w:type="character" w:customStyle="1" w:styleId="Heading6Char">
    <w:name w:val="Heading 6 Char"/>
    <w:link w:val="Heading6"/>
    <w:uiPriority w:val="9"/>
    <w:semiHidden/>
    <w:rsid w:val="009C01D2"/>
    <w:rPr>
      <w:rFonts w:ascii="Cambria" w:hAnsi="Cambria"/>
      <w:b/>
      <w:bCs/>
      <w:i/>
      <w:iCs/>
      <w:color w:val="7F7F7F"/>
    </w:rPr>
  </w:style>
  <w:style w:type="character" w:customStyle="1" w:styleId="Heading7Char">
    <w:name w:val="Heading 7 Char"/>
    <w:link w:val="Heading7"/>
    <w:uiPriority w:val="9"/>
    <w:semiHidden/>
    <w:rsid w:val="009C01D2"/>
    <w:rPr>
      <w:rFonts w:ascii="Cambria" w:hAnsi="Cambria"/>
      <w:i/>
      <w:iCs/>
    </w:rPr>
  </w:style>
  <w:style w:type="character" w:customStyle="1" w:styleId="Heading8Char">
    <w:name w:val="Heading 8 Char"/>
    <w:link w:val="Heading8"/>
    <w:uiPriority w:val="9"/>
    <w:semiHidden/>
    <w:rsid w:val="009C01D2"/>
    <w:rPr>
      <w:rFonts w:ascii="Cambria" w:hAnsi="Cambria"/>
    </w:rPr>
  </w:style>
  <w:style w:type="character" w:customStyle="1" w:styleId="Heading9Char">
    <w:name w:val="Heading 9 Char"/>
    <w:link w:val="Heading9"/>
    <w:uiPriority w:val="9"/>
    <w:semiHidden/>
    <w:rsid w:val="009C01D2"/>
    <w:rPr>
      <w:rFonts w:ascii="Cambria" w:hAnsi="Cambria"/>
      <w:i/>
      <w:iCs/>
      <w:spacing w:val="5"/>
    </w:rPr>
  </w:style>
  <w:style w:type="paragraph" w:styleId="Subtitle">
    <w:name w:val="Subtitle"/>
    <w:basedOn w:val="Normal"/>
    <w:next w:val="Normal"/>
    <w:link w:val="SubtitleChar"/>
    <w:uiPriority w:val="11"/>
    <w:qFormat/>
    <w:rsid w:val="009C01D2"/>
    <w:rPr>
      <w:i/>
      <w:iCs/>
      <w:smallCaps/>
      <w:spacing w:val="13"/>
      <w:szCs w:val="24"/>
    </w:rPr>
  </w:style>
  <w:style w:type="character" w:customStyle="1" w:styleId="SubtitleChar">
    <w:name w:val="Subtitle Char"/>
    <w:link w:val="Subtitle"/>
    <w:uiPriority w:val="11"/>
    <w:rsid w:val="009C01D2"/>
    <w:rPr>
      <w:i/>
      <w:iCs/>
      <w:smallCaps/>
      <w:spacing w:val="13"/>
      <w:sz w:val="24"/>
      <w:szCs w:val="24"/>
    </w:rPr>
  </w:style>
  <w:style w:type="character" w:styleId="Strong">
    <w:name w:val="Strong"/>
    <w:uiPriority w:val="22"/>
    <w:qFormat/>
    <w:rsid w:val="009C01D2"/>
    <w:rPr>
      <w:b/>
      <w:bCs/>
    </w:rPr>
  </w:style>
  <w:style w:type="character" w:styleId="Emphasis">
    <w:name w:val="Emphasis"/>
    <w:uiPriority w:val="20"/>
    <w:qFormat/>
    <w:rsid w:val="009C01D2"/>
    <w:rPr>
      <w:b/>
      <w:bCs/>
      <w:i/>
      <w:iCs/>
      <w:spacing w:val="10"/>
      <w:bdr w:val="none" w:sz="0" w:space="0" w:color="auto"/>
      <w:shd w:val="clear" w:color="auto" w:fill="auto"/>
    </w:rPr>
  </w:style>
  <w:style w:type="paragraph" w:styleId="NoSpacing">
    <w:name w:val="No Spacing"/>
    <w:basedOn w:val="Normal"/>
    <w:uiPriority w:val="1"/>
    <w:qFormat/>
    <w:rsid w:val="009C01D2"/>
    <w:pPr>
      <w:spacing w:after="0"/>
    </w:pPr>
  </w:style>
  <w:style w:type="paragraph" w:styleId="ListParagraph">
    <w:name w:val="List Paragraph"/>
    <w:basedOn w:val="Normal"/>
    <w:uiPriority w:val="34"/>
    <w:qFormat/>
    <w:rsid w:val="009C01D2"/>
    <w:pPr>
      <w:ind w:left="720"/>
    </w:pPr>
  </w:style>
  <w:style w:type="paragraph" w:styleId="Quote">
    <w:name w:val="Quote"/>
    <w:basedOn w:val="Normal"/>
    <w:next w:val="Normal"/>
    <w:link w:val="QuoteChar"/>
    <w:uiPriority w:val="29"/>
    <w:qFormat/>
    <w:rsid w:val="009C01D2"/>
    <w:pPr>
      <w:spacing w:before="200" w:after="0"/>
      <w:ind w:left="360" w:right="360"/>
    </w:pPr>
    <w:rPr>
      <w:i/>
      <w:iCs/>
      <w:sz w:val="20"/>
      <w:szCs w:val="20"/>
    </w:rPr>
  </w:style>
  <w:style w:type="character" w:customStyle="1" w:styleId="QuoteChar">
    <w:name w:val="Quote Char"/>
    <w:link w:val="Quote"/>
    <w:uiPriority w:val="29"/>
    <w:rsid w:val="009C01D2"/>
    <w:rPr>
      <w:i/>
      <w:iCs/>
    </w:rPr>
  </w:style>
  <w:style w:type="paragraph" w:styleId="IntenseQuote">
    <w:name w:val="Intense Quote"/>
    <w:basedOn w:val="Normal"/>
    <w:next w:val="Normal"/>
    <w:link w:val="IntenseQuoteChar"/>
    <w:uiPriority w:val="30"/>
    <w:qFormat/>
    <w:rsid w:val="009C01D2"/>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9C01D2"/>
    <w:rPr>
      <w:b/>
      <w:bCs/>
      <w:i/>
      <w:iCs/>
    </w:rPr>
  </w:style>
  <w:style w:type="character" w:styleId="SubtleEmphasis">
    <w:name w:val="Subtle Emphasis"/>
    <w:uiPriority w:val="19"/>
    <w:qFormat/>
    <w:rsid w:val="009C01D2"/>
    <w:rPr>
      <w:i/>
      <w:iCs/>
    </w:rPr>
  </w:style>
  <w:style w:type="character" w:styleId="IntenseEmphasis">
    <w:name w:val="Intense Emphasis"/>
    <w:uiPriority w:val="21"/>
    <w:qFormat/>
    <w:rsid w:val="009C01D2"/>
    <w:rPr>
      <w:b/>
      <w:bCs/>
    </w:rPr>
  </w:style>
  <w:style w:type="character" w:styleId="SubtleReference">
    <w:name w:val="Subtle Reference"/>
    <w:uiPriority w:val="31"/>
    <w:qFormat/>
    <w:rsid w:val="009C01D2"/>
    <w:rPr>
      <w:smallCaps/>
    </w:rPr>
  </w:style>
  <w:style w:type="character" w:styleId="IntenseReference">
    <w:name w:val="Intense Reference"/>
    <w:uiPriority w:val="32"/>
    <w:qFormat/>
    <w:rsid w:val="009C01D2"/>
    <w:rPr>
      <w:smallCaps/>
      <w:spacing w:val="5"/>
      <w:u w:val="single"/>
    </w:rPr>
  </w:style>
  <w:style w:type="character" w:styleId="BookTitle">
    <w:name w:val="Book Title"/>
    <w:uiPriority w:val="33"/>
    <w:qFormat/>
    <w:rsid w:val="009C01D2"/>
    <w:rPr>
      <w:i/>
      <w:iCs/>
      <w:smallCaps/>
      <w:spacing w:val="5"/>
    </w:rPr>
  </w:style>
  <w:style w:type="paragraph" w:styleId="TOCHeading">
    <w:name w:val="TOC Heading"/>
    <w:basedOn w:val="Heading1"/>
    <w:next w:val="Normal"/>
    <w:uiPriority w:val="39"/>
    <w:semiHidden/>
    <w:unhideWhenUsed/>
    <w:qFormat/>
    <w:rsid w:val="009C01D2"/>
    <w:pPr>
      <w:outlineLvl w:val="9"/>
    </w:pPr>
    <w:rPr>
      <w:rFonts w:eastAsia="Times New Roman"/>
      <w:lang w:bidi="en-US"/>
    </w:rPr>
  </w:style>
  <w:style w:type="paragraph" w:styleId="Header">
    <w:name w:val="header"/>
    <w:basedOn w:val="Normal"/>
    <w:link w:val="HeaderChar"/>
    <w:uiPriority w:val="99"/>
    <w:unhideWhenUsed/>
    <w:rsid w:val="009C01D2"/>
    <w:pPr>
      <w:tabs>
        <w:tab w:val="center" w:pos="4680"/>
        <w:tab w:val="right" w:pos="9360"/>
      </w:tabs>
      <w:spacing w:after="0"/>
    </w:pPr>
  </w:style>
  <w:style w:type="character" w:customStyle="1" w:styleId="HeaderChar">
    <w:name w:val="Header Char"/>
    <w:basedOn w:val="DefaultParagraphFont"/>
    <w:link w:val="Header"/>
    <w:uiPriority w:val="99"/>
    <w:rsid w:val="009C01D2"/>
    <w:rPr>
      <w:sz w:val="24"/>
      <w:szCs w:val="22"/>
    </w:rPr>
  </w:style>
  <w:style w:type="paragraph" w:styleId="Footer">
    <w:name w:val="footer"/>
    <w:basedOn w:val="Normal"/>
    <w:link w:val="FooterChar"/>
    <w:uiPriority w:val="99"/>
    <w:unhideWhenUsed/>
    <w:rsid w:val="009C01D2"/>
    <w:pPr>
      <w:tabs>
        <w:tab w:val="center" w:pos="4680"/>
        <w:tab w:val="right" w:pos="9360"/>
      </w:tabs>
      <w:spacing w:after="0"/>
    </w:pPr>
  </w:style>
  <w:style w:type="character" w:customStyle="1" w:styleId="FooterChar">
    <w:name w:val="Footer Char"/>
    <w:basedOn w:val="DefaultParagraphFont"/>
    <w:link w:val="Footer"/>
    <w:uiPriority w:val="99"/>
    <w:rsid w:val="009C01D2"/>
    <w:rPr>
      <w:sz w:val="24"/>
      <w:szCs w:val="22"/>
    </w:rPr>
  </w:style>
  <w:style w:type="character" w:styleId="PlaceholderText">
    <w:name w:val="Placeholder Text"/>
    <w:basedOn w:val="DefaultParagraphFont"/>
    <w:uiPriority w:val="99"/>
    <w:semiHidden/>
    <w:rsid w:val="000C6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7619">
      <w:bodyDiv w:val="1"/>
      <w:marLeft w:val="0"/>
      <w:marRight w:val="0"/>
      <w:marTop w:val="0"/>
      <w:marBottom w:val="0"/>
      <w:divBdr>
        <w:top w:val="none" w:sz="0" w:space="0" w:color="auto"/>
        <w:left w:val="none" w:sz="0" w:space="0" w:color="auto"/>
        <w:bottom w:val="none" w:sz="0" w:space="0" w:color="auto"/>
        <w:right w:val="none" w:sz="0" w:space="0" w:color="auto"/>
      </w:divBdr>
    </w:div>
    <w:div w:id="11387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false</IPS>
    <VR xmlns="20a98ca8-c6a1-4862-a9f5-b0ea9851d805">false</VR>
    <PT_x0020_Contract xmlns="20a98ca8-c6a1-4862-a9f5-b0ea9851d805">false</PT_x0020_Contract>
    <EE xmlns="20a98ca8-c6a1-4862-a9f5-b0ea9851d805">false</EE>
    <IL xmlns="20a98ca8-c6a1-4862-a9f5-b0ea9851d805">false</IL>
    <Other xmlns="20a98ca8-c6a1-4862-a9f5-b0ea9851d805">false</Oth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30F0-AEF2-42A0-A180-B96916956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e2f9-ae38-485e-9da3-92560cffcad4"/>
    <ds:schemaRef ds:uri="20a98ca8-c6a1-4862-a9f5-b0ea9851d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33AEC-011D-4F0C-A335-5B8F3449288C}">
  <ds:schemaRefs>
    <ds:schemaRef ds:uri="http://schemas.microsoft.com/sharepoint/v3/contenttype/forms"/>
  </ds:schemaRefs>
</ds:datastoreItem>
</file>

<file path=customXml/itemProps3.xml><?xml version="1.0" encoding="utf-8"?>
<ds:datastoreItem xmlns:ds="http://schemas.openxmlformats.org/officeDocument/2006/customXml" ds:itemID="{ADB5A764-93B6-4975-97AC-3568F291D8E2}">
  <ds:schemaRef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20a98ca8-c6a1-4862-a9f5-b0ea9851d805"/>
    <ds:schemaRef ds:uri="3609e2f9-ae38-485e-9da3-92560cffcad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1C6318-5D24-476A-BEF7-633B8F0D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3484</Characters>
  <Application>Microsoft Office Word</Application>
  <DocSecurity>0</DocSecurity>
  <Lines>165</Lines>
  <Paragraphs>71</Paragraphs>
  <ScaleCrop>false</ScaleCrop>
  <HeadingPairs>
    <vt:vector size="2" baseType="variant">
      <vt:variant>
        <vt:lpstr>Title</vt:lpstr>
      </vt:variant>
      <vt:variant>
        <vt:i4>1</vt:i4>
      </vt:variant>
    </vt:vector>
  </HeadingPairs>
  <TitlesOfParts>
    <vt:vector size="1" baseType="lpstr">
      <vt:lpstr>Form Template for Microsoft Word Documents</vt:lpstr>
    </vt:vector>
  </TitlesOfParts>
  <Company>DEED VRS</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 for Microsoft Word Documents</dc:title>
  <dc:subject/>
  <dc:creator>Kelly Schneider</dc:creator>
  <cp:keywords/>
  <dc:description/>
  <cp:lastModifiedBy>Weber, Jeff (DEED)</cp:lastModifiedBy>
  <cp:revision>3</cp:revision>
  <dcterms:created xsi:type="dcterms:W3CDTF">2019-05-22T19:29:00Z</dcterms:created>
  <dcterms:modified xsi:type="dcterms:W3CDTF">2019-05-22T19:32:00Z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