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7045"/>
      </w:tblGrid>
      <w:tr w:rsidR="00716ED8" w14:paraId="3B3D72A9" w14:textId="77777777" w:rsidTr="00893B3B">
        <w:trPr>
          <w:trHeight w:val="1408"/>
        </w:trPr>
        <w:tc>
          <w:tcPr>
            <w:tcW w:w="2049" w:type="dxa"/>
          </w:tcPr>
          <w:p w14:paraId="62622B89" w14:textId="6E5173EE" w:rsidR="00716ED8" w:rsidRDefault="00EC31F2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46EC3246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43ABAF33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EC31F2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March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461B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13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927C84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7C84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927C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52C21664" w14:textId="77777777" w:rsidR="00EC31F2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1ACA21A5" w14:textId="1009605A" w:rsidR="00B6561B" w:rsidRPr="00345C74" w:rsidRDefault="006B1EA9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7177CE4C" w14:textId="7AE1CEEB" w:rsidR="00EC31F2" w:rsidRDefault="00EC31F2" w:rsidP="00EC31F2">
      <w:pPr>
        <w:rPr>
          <w:rFonts w:ascii="Arial" w:hAnsi="Arial" w:cs="Arial"/>
          <w:b/>
          <w:bCs/>
          <w:sz w:val="36"/>
          <w:szCs w:val="36"/>
        </w:rPr>
      </w:pPr>
      <w:r w:rsidRPr="00FA755C">
        <w:rPr>
          <w:rFonts w:ascii="Arial" w:hAnsi="Arial" w:cs="Arial"/>
          <w:b/>
          <w:bCs/>
          <w:sz w:val="36"/>
          <w:szCs w:val="36"/>
        </w:rPr>
        <w:t>Detroit casinos report $105.5 million in February monthly aggregate revenue</w:t>
      </w:r>
    </w:p>
    <w:p w14:paraId="43CC1059" w14:textId="77777777" w:rsidR="00EC31F2" w:rsidRPr="00FA755C" w:rsidRDefault="00EC31F2" w:rsidP="00EC31F2">
      <w:pPr>
        <w:rPr>
          <w:rFonts w:ascii="Arial" w:hAnsi="Arial" w:cs="Arial"/>
          <w:b/>
          <w:bCs/>
          <w:sz w:val="36"/>
          <w:szCs w:val="36"/>
        </w:rPr>
      </w:pPr>
    </w:p>
    <w:p w14:paraId="1C322A27" w14:textId="23A7A01C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  <w:b/>
          <w:bCs/>
        </w:rPr>
        <w:t xml:space="preserve">Detroit, March </w:t>
      </w:r>
      <w:r w:rsidR="00E461B9">
        <w:rPr>
          <w:rFonts w:ascii="Arial" w:hAnsi="Arial" w:cs="Arial"/>
          <w:b/>
          <w:bCs/>
        </w:rPr>
        <w:t>13</w:t>
      </w:r>
      <w:r w:rsidRPr="00FA755C">
        <w:rPr>
          <w:rFonts w:ascii="Arial" w:hAnsi="Arial" w:cs="Arial"/>
          <w:b/>
          <w:bCs/>
        </w:rPr>
        <w:t>, 2023</w:t>
      </w:r>
      <w:r w:rsidRPr="00FA755C">
        <w:rPr>
          <w:rFonts w:ascii="Arial" w:hAnsi="Arial" w:cs="Arial"/>
        </w:rPr>
        <w:t xml:space="preserve"> - The three Detroit casinos reported $105.5 million in monthly aggregate revenue in February. Table games and slots generated $105 million in revenue while retail sports betting produced $458,752.</w:t>
      </w:r>
    </w:p>
    <w:p w14:paraId="4C80A95D" w14:textId="77777777" w:rsidR="00EC31F2" w:rsidRPr="00FA755C" w:rsidRDefault="00EC31F2" w:rsidP="00EC31F2">
      <w:pPr>
        <w:rPr>
          <w:rFonts w:ascii="Arial" w:hAnsi="Arial" w:cs="Arial"/>
        </w:rPr>
      </w:pPr>
    </w:p>
    <w:p w14:paraId="4B87ED6A" w14:textId="77777777" w:rsidR="00EC31F2" w:rsidRPr="00FA755C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Market shares during February were:</w:t>
      </w:r>
    </w:p>
    <w:p w14:paraId="38ABCDC8" w14:textId="77777777" w:rsidR="00EC31F2" w:rsidRPr="00FA755C" w:rsidRDefault="00EC31F2" w:rsidP="00EC31F2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MGM, 47%</w:t>
      </w:r>
    </w:p>
    <w:p w14:paraId="32023611" w14:textId="77777777" w:rsidR="00EC31F2" w:rsidRPr="00FA755C" w:rsidRDefault="00EC31F2" w:rsidP="00EC31F2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MotorCity, 30%</w:t>
      </w:r>
    </w:p>
    <w:p w14:paraId="19E0FDCC" w14:textId="77777777" w:rsidR="00EC31F2" w:rsidRPr="00FA755C" w:rsidRDefault="00EC31F2" w:rsidP="00EC31F2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Hollywood Casino at Greektown, 23%</w:t>
      </w:r>
    </w:p>
    <w:p w14:paraId="677549DB" w14:textId="77777777" w:rsidR="00EC31F2" w:rsidRPr="00FA755C" w:rsidRDefault="00EC31F2" w:rsidP="00EC31F2">
      <w:pPr>
        <w:rPr>
          <w:rFonts w:ascii="Arial" w:hAnsi="Arial" w:cs="Arial"/>
          <w:b/>
          <w:bCs/>
        </w:rPr>
      </w:pPr>
      <w:r w:rsidRPr="00FA755C">
        <w:rPr>
          <w:rFonts w:ascii="Arial" w:hAnsi="Arial" w:cs="Arial"/>
          <w:b/>
          <w:bCs/>
        </w:rPr>
        <w:t>Table Games and Slot Revenue</w:t>
      </w:r>
    </w:p>
    <w:p w14:paraId="199F5318" w14:textId="7EEE25A1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Monthly table games and slots revenue rose 9.8% when compared to with February 2022 results</w:t>
      </w:r>
      <w:r>
        <w:rPr>
          <w:rFonts w:ascii="Arial" w:hAnsi="Arial" w:cs="Arial"/>
        </w:rPr>
        <w:t xml:space="preserve"> of $95.6 million</w:t>
      </w:r>
      <w:r w:rsidRPr="00FA755C">
        <w:rPr>
          <w:rFonts w:ascii="Arial" w:hAnsi="Arial" w:cs="Arial"/>
        </w:rPr>
        <w:t>. Revenue increased 1.6% compared with January results</w:t>
      </w:r>
      <w:r>
        <w:rPr>
          <w:rFonts w:ascii="Arial" w:hAnsi="Arial" w:cs="Arial"/>
        </w:rPr>
        <w:t xml:space="preserve"> of $103.4 million</w:t>
      </w:r>
      <w:r w:rsidRPr="00FA755C">
        <w:rPr>
          <w:rFonts w:ascii="Arial" w:hAnsi="Arial" w:cs="Arial"/>
        </w:rPr>
        <w:t>.</w:t>
      </w:r>
    </w:p>
    <w:p w14:paraId="11269152" w14:textId="77777777" w:rsidR="00EC31F2" w:rsidRPr="00FA755C" w:rsidRDefault="00EC31F2" w:rsidP="00EC31F2">
      <w:pPr>
        <w:rPr>
          <w:rFonts w:ascii="Arial" w:hAnsi="Arial" w:cs="Arial"/>
        </w:rPr>
      </w:pPr>
    </w:p>
    <w:p w14:paraId="10436EDA" w14:textId="0FA1A5C6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Compared with February 2022, monthly gaming revenue for MGM rose 8.2% to $50.1 million. MotorCity’s monthly revenue was up 7.9% to $31.2 million, and Greektown reported $23.7 million in monthly revenue for a 16.3% gain.</w:t>
      </w:r>
    </w:p>
    <w:p w14:paraId="47614C22" w14:textId="77777777" w:rsidR="00EC31F2" w:rsidRDefault="00EC31F2" w:rsidP="00EC31F2">
      <w:pPr>
        <w:rPr>
          <w:rFonts w:ascii="Arial" w:hAnsi="Arial" w:cs="Arial"/>
        </w:rPr>
      </w:pPr>
    </w:p>
    <w:p w14:paraId="06005E57" w14:textId="7AB29ED2" w:rsidR="00EC31F2" w:rsidRDefault="00EC31F2" w:rsidP="00EC31F2">
      <w:pPr>
        <w:rPr>
          <w:rFonts w:ascii="Arial" w:hAnsi="Arial" w:cs="Arial"/>
        </w:rPr>
      </w:pPr>
      <w:r>
        <w:rPr>
          <w:rFonts w:ascii="Arial" w:hAnsi="Arial" w:cs="Arial"/>
        </w:rPr>
        <w:t>Combined January and February table games and slots revenue increased 7.1% compared with January and February 2022 revenue.</w:t>
      </w:r>
    </w:p>
    <w:p w14:paraId="3183E2C3" w14:textId="77777777" w:rsidR="00EC31F2" w:rsidRPr="00FA755C" w:rsidRDefault="00EC31F2" w:rsidP="00EC31F2">
      <w:pPr>
        <w:rPr>
          <w:rFonts w:ascii="Arial" w:hAnsi="Arial" w:cs="Arial"/>
        </w:rPr>
      </w:pPr>
    </w:p>
    <w:p w14:paraId="572FEB79" w14:textId="2B9F3213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During February, the three Detroit casinos paid $8.5 million in gaming taxes to the State of Michigan compared with $7.7 million paid in February 2022.</w:t>
      </w:r>
    </w:p>
    <w:p w14:paraId="1550D793" w14:textId="77777777" w:rsidR="00EC31F2" w:rsidRPr="00FA755C" w:rsidRDefault="00EC31F2" w:rsidP="00EC31F2">
      <w:pPr>
        <w:rPr>
          <w:rFonts w:ascii="Arial" w:hAnsi="Arial" w:cs="Arial"/>
        </w:rPr>
      </w:pPr>
    </w:p>
    <w:p w14:paraId="64695FD0" w14:textId="58E42914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The three Detroit casinos reported submitting $12.5 million in wagering taxes and development agreement payments</w:t>
      </w:r>
      <w:r w:rsidR="001D1471">
        <w:rPr>
          <w:rFonts w:ascii="Arial" w:hAnsi="Arial" w:cs="Arial"/>
        </w:rPr>
        <w:t xml:space="preserve"> to the City of Detroit</w:t>
      </w:r>
      <w:r w:rsidRPr="00FA755C">
        <w:rPr>
          <w:rFonts w:ascii="Arial" w:hAnsi="Arial" w:cs="Arial"/>
        </w:rPr>
        <w:t xml:space="preserve"> during February.</w:t>
      </w:r>
    </w:p>
    <w:p w14:paraId="74119998" w14:textId="77777777" w:rsidR="00EC31F2" w:rsidRPr="00FA755C" w:rsidRDefault="00EC31F2" w:rsidP="00EC31F2">
      <w:pPr>
        <w:rPr>
          <w:rFonts w:ascii="Arial" w:hAnsi="Arial" w:cs="Arial"/>
        </w:rPr>
      </w:pPr>
    </w:p>
    <w:p w14:paraId="398DAD1E" w14:textId="77777777" w:rsidR="00EC31F2" w:rsidRPr="00FA755C" w:rsidRDefault="00EC31F2" w:rsidP="00EC31F2">
      <w:pPr>
        <w:rPr>
          <w:rFonts w:ascii="Arial" w:hAnsi="Arial" w:cs="Arial"/>
          <w:b/>
          <w:bCs/>
        </w:rPr>
      </w:pPr>
      <w:r w:rsidRPr="00FA755C">
        <w:rPr>
          <w:rFonts w:ascii="Arial" w:hAnsi="Arial" w:cs="Arial"/>
          <w:b/>
          <w:bCs/>
        </w:rPr>
        <w:lastRenderedPageBreak/>
        <w:t>Retail Sports Betting Revenue and Taxes</w:t>
      </w:r>
    </w:p>
    <w:p w14:paraId="0B3729B9" w14:textId="623E5D52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 xml:space="preserve">Retail sports betting qualified adjusted gross receipts (QAGR) increased by $1.3 million in February compared with February 2022 </w:t>
      </w:r>
      <w:r>
        <w:rPr>
          <w:rFonts w:ascii="Arial" w:hAnsi="Arial" w:cs="Arial"/>
        </w:rPr>
        <w:t>when all three properties reported combined QAGR losses of $872,552</w:t>
      </w:r>
      <w:r w:rsidRPr="00FA755C">
        <w:rPr>
          <w:rFonts w:ascii="Arial" w:hAnsi="Arial" w:cs="Arial"/>
        </w:rPr>
        <w:t>. QAGR rose by $347,729 compared with January results</w:t>
      </w:r>
      <w:r>
        <w:rPr>
          <w:rFonts w:ascii="Arial" w:hAnsi="Arial" w:cs="Arial"/>
        </w:rPr>
        <w:t xml:space="preserve"> of $111,023</w:t>
      </w:r>
      <w:r w:rsidRPr="00FA755C">
        <w:rPr>
          <w:rFonts w:ascii="Arial" w:hAnsi="Arial" w:cs="Arial"/>
        </w:rPr>
        <w:t>.</w:t>
      </w:r>
    </w:p>
    <w:p w14:paraId="0D8EEB6F" w14:textId="77777777" w:rsidR="00EC31F2" w:rsidRPr="00FA755C" w:rsidRDefault="00EC31F2" w:rsidP="00EC31F2">
      <w:pPr>
        <w:rPr>
          <w:rFonts w:ascii="Arial" w:hAnsi="Arial" w:cs="Arial"/>
        </w:rPr>
      </w:pPr>
    </w:p>
    <w:p w14:paraId="5E485F2B" w14:textId="77777777" w:rsidR="00EC31F2" w:rsidRPr="00FA755C" w:rsidRDefault="00EC31F2" w:rsidP="00EC31F2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Pr="00FA755C">
        <w:rPr>
          <w:rFonts w:ascii="Arial" w:hAnsi="Arial" w:cs="Arial"/>
        </w:rPr>
        <w:t xml:space="preserve"> QAGR totals by property were:</w:t>
      </w:r>
    </w:p>
    <w:p w14:paraId="1977E0F8" w14:textId="77777777" w:rsidR="00EC31F2" w:rsidRPr="00FA755C" w:rsidRDefault="00EC31F2" w:rsidP="00EC31F2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MGM, $6,463</w:t>
      </w:r>
    </w:p>
    <w:p w14:paraId="26FE5699" w14:textId="77777777" w:rsidR="00EC31F2" w:rsidRPr="00FA755C" w:rsidRDefault="00EC31F2" w:rsidP="00EC31F2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MotorCity, $78,773</w:t>
      </w:r>
    </w:p>
    <w:p w14:paraId="064CF085" w14:textId="77777777" w:rsidR="00EC31F2" w:rsidRPr="00FA755C" w:rsidRDefault="00EC31F2" w:rsidP="00EC31F2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</w:rPr>
      </w:pPr>
      <w:r w:rsidRPr="00FA755C">
        <w:rPr>
          <w:rFonts w:cs="Arial"/>
        </w:rPr>
        <w:t>Hollywood Casino at Greektown, $373,516</w:t>
      </w:r>
    </w:p>
    <w:p w14:paraId="50B3D5FD" w14:textId="3EEAB03B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Total gross receipts were $475,913, and total handle was $12,218,814.</w:t>
      </w:r>
    </w:p>
    <w:p w14:paraId="4C779608" w14:textId="77777777" w:rsidR="00EC31F2" w:rsidRDefault="00EC31F2" w:rsidP="00EC31F2">
      <w:pPr>
        <w:rPr>
          <w:rFonts w:ascii="Arial" w:hAnsi="Arial" w:cs="Arial"/>
        </w:rPr>
      </w:pPr>
    </w:p>
    <w:p w14:paraId="1E25232E" w14:textId="22C39F81" w:rsidR="00EC31F2" w:rsidRDefault="00EC31F2" w:rsidP="00EC31F2">
      <w:pPr>
        <w:rPr>
          <w:rFonts w:ascii="Arial" w:hAnsi="Arial" w:cs="Arial"/>
        </w:rPr>
      </w:pPr>
      <w:r>
        <w:rPr>
          <w:rFonts w:ascii="Arial" w:hAnsi="Arial" w:cs="Arial"/>
        </w:rPr>
        <w:t>Combined QAGR for January and February was $569,775.</w:t>
      </w:r>
    </w:p>
    <w:p w14:paraId="45CACF3C" w14:textId="77777777" w:rsidR="00EC31F2" w:rsidRPr="00FA755C" w:rsidRDefault="00EC31F2" w:rsidP="00EC31F2">
      <w:pPr>
        <w:rPr>
          <w:rFonts w:ascii="Arial" w:hAnsi="Arial" w:cs="Arial"/>
        </w:rPr>
      </w:pPr>
    </w:p>
    <w:p w14:paraId="11C34E24" w14:textId="107D138E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 xml:space="preserve">State taxes from the Detroit casinos were $17,341 compared with zero collected during February 2022 when the casinos reported negative QAGR. </w:t>
      </w:r>
    </w:p>
    <w:p w14:paraId="2963F180" w14:textId="77777777" w:rsidR="00EC31F2" w:rsidRPr="00FA755C" w:rsidRDefault="00EC31F2" w:rsidP="00EC31F2">
      <w:pPr>
        <w:rPr>
          <w:rFonts w:ascii="Arial" w:hAnsi="Arial" w:cs="Arial"/>
        </w:rPr>
      </w:pPr>
    </w:p>
    <w:p w14:paraId="0C9977EC" w14:textId="7A3476D7" w:rsidR="00EC31F2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The three Detroit casinos reported submitting $21,194 in wagering taxes to the City of Detroit during January.</w:t>
      </w:r>
    </w:p>
    <w:p w14:paraId="49C010EA" w14:textId="77777777" w:rsidR="00EC31F2" w:rsidRPr="00FA755C" w:rsidRDefault="00EC31F2" w:rsidP="00EC31F2">
      <w:pPr>
        <w:rPr>
          <w:rFonts w:ascii="Arial" w:hAnsi="Arial" w:cs="Arial"/>
        </w:rPr>
      </w:pPr>
    </w:p>
    <w:p w14:paraId="769A5F17" w14:textId="77777777" w:rsidR="00EC31F2" w:rsidRPr="00FA755C" w:rsidRDefault="00EC31F2" w:rsidP="00EC31F2">
      <w:pPr>
        <w:rPr>
          <w:rFonts w:ascii="Arial" w:hAnsi="Arial" w:cs="Arial"/>
          <w:b/>
          <w:bCs/>
        </w:rPr>
      </w:pPr>
      <w:r w:rsidRPr="00FA755C">
        <w:rPr>
          <w:rFonts w:ascii="Arial" w:hAnsi="Arial" w:cs="Arial"/>
          <w:b/>
          <w:bCs/>
        </w:rPr>
        <w:t>Fantasy Contests</w:t>
      </w:r>
    </w:p>
    <w:p w14:paraId="1B3EE4B4" w14:textId="77777777" w:rsidR="00EC31F2" w:rsidRPr="00FA755C" w:rsidRDefault="00EC31F2" w:rsidP="00EC31F2">
      <w:pPr>
        <w:rPr>
          <w:rFonts w:ascii="Arial" w:hAnsi="Arial" w:cs="Arial"/>
        </w:rPr>
      </w:pPr>
      <w:r w:rsidRPr="00FA755C">
        <w:rPr>
          <w:rFonts w:ascii="Arial" w:hAnsi="Arial" w:cs="Arial"/>
        </w:rPr>
        <w:t>During January, fantasy contest operators reported total adjusted revenues of $2.9 million and paid taxes of $244,698.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361C"/>
    <w:multiLevelType w:val="hybridMultilevel"/>
    <w:tmpl w:val="3786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F55"/>
    <w:multiLevelType w:val="hybridMultilevel"/>
    <w:tmpl w:val="E5D2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8"/>
  </w:num>
  <w:num w:numId="5" w16cid:durableId="118493863">
    <w:abstractNumId w:val="5"/>
  </w:num>
  <w:num w:numId="6" w16cid:durableId="77094850">
    <w:abstractNumId w:val="6"/>
  </w:num>
  <w:num w:numId="7" w16cid:durableId="778531659">
    <w:abstractNumId w:val="9"/>
  </w:num>
  <w:num w:numId="8" w16cid:durableId="50814170">
    <w:abstractNumId w:val="7"/>
  </w:num>
  <w:num w:numId="9" w16cid:durableId="161547160">
    <w:abstractNumId w:val="0"/>
  </w:num>
  <w:num w:numId="10" w16cid:durableId="2031181879">
    <w:abstractNumId w:val="4"/>
  </w:num>
  <w:num w:numId="11" w16cid:durableId="1623028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1471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93B3B"/>
    <w:rsid w:val="008A14CA"/>
    <w:rsid w:val="008C6B8B"/>
    <w:rsid w:val="008D6714"/>
    <w:rsid w:val="008E6C63"/>
    <w:rsid w:val="008E7382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461B9"/>
    <w:rsid w:val="00E53C49"/>
    <w:rsid w:val="00E65718"/>
    <w:rsid w:val="00E75755"/>
    <w:rsid w:val="00E90FE3"/>
    <w:rsid w:val="00E9539F"/>
    <w:rsid w:val="00EB0339"/>
    <w:rsid w:val="00EB5124"/>
    <w:rsid w:val="00EC31F2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2023-03-10T18:42:00Z</dcterms:created>
  <dcterms:modified xsi:type="dcterms:W3CDTF">2023-03-10T18:52:00Z</dcterms:modified>
</cp:coreProperties>
</file>