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1B0BD7CC" w:rsidR="00716ED8" w:rsidRDefault="00AC09DE" w:rsidP="006B1EA9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5741D522" wp14:editId="66DBD874">
                  <wp:extent cx="9906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5"/>
        <w:gridCol w:w="4845"/>
      </w:tblGrid>
      <w:tr w:rsidR="00716ED8" w14:paraId="4E039AAE" w14:textId="77777777" w:rsidTr="006B1EA9">
        <w:trPr>
          <w:jc w:val="center"/>
        </w:trPr>
        <w:tc>
          <w:tcPr>
            <w:tcW w:w="0" w:type="auto"/>
            <w:shd w:val="clear" w:color="auto" w:fill="4472C4" w:themeFill="accent1"/>
            <w:vAlign w:val="center"/>
          </w:tcPr>
          <w:p w14:paraId="75AA6DB4" w14:textId="33139A03" w:rsidR="00716ED8" w:rsidRPr="006B1EA9" w:rsidRDefault="00716ED8" w:rsidP="00804693">
            <w:pPr>
              <w:rPr>
                <w:color w:val="FFFFFF" w:themeColor="background1"/>
                <w:sz w:val="22"/>
                <w:szCs w:val="22"/>
              </w:rPr>
            </w:pPr>
            <w:r w:rsidRPr="006B1EA9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FOR IMMEDIATE RELEASE:</w:t>
            </w:r>
            <w:r w:rsidRPr="006B1EA9">
              <w:rPr>
                <w:rStyle w:val="Strong"/>
                <w:color w:val="FFFFFF" w:themeColor="background1"/>
                <w:sz w:val="22"/>
                <w:szCs w:val="22"/>
              </w:rPr>
              <w:t xml:space="preserve"> </w:t>
            </w:r>
            <w:r w:rsidRPr="006B1E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AC09DE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Febr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uary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229C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7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B6561B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r w:rsidR="00432433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383645" w14:textId="5CF68DA8" w:rsidR="00716ED8" w:rsidRPr="005E1E81" w:rsidRDefault="00716ED8" w:rsidP="006B1EA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E1E81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Contact:</w:t>
            </w:r>
            <w:r w:rsidRPr="005E1E8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B1EA9" w:rsidRPr="005E1E8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MGCB-media</w:t>
            </w:r>
            <w:r w:rsidR="00E228C6" w:rsidRPr="005E1E8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E1E8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1F471F9E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1A3942">
        <w:rPr>
          <w:rFonts w:ascii="Verdana" w:hAnsi="Verdana"/>
          <w:sz w:val="20"/>
          <w:szCs w:val="20"/>
        </w:rPr>
        <w:t>8</w:t>
      </w:r>
      <w:r w:rsidR="00B6561B" w:rsidRPr="00345C74">
        <w:rPr>
          <w:rFonts w:ascii="Verdana" w:hAnsi="Verdana"/>
          <w:sz w:val="20"/>
          <w:szCs w:val="20"/>
        </w:rPr>
        <w:t>:</w:t>
      </w:r>
      <w:r w:rsidR="001A3942">
        <w:rPr>
          <w:rFonts w:ascii="Verdana" w:hAnsi="Verdana"/>
          <w:sz w:val="20"/>
          <w:szCs w:val="20"/>
        </w:rPr>
        <w:t>3</w:t>
      </w:r>
      <w:r w:rsidR="00B6561B" w:rsidRPr="00345C74">
        <w:rPr>
          <w:rFonts w:ascii="Verdana" w:hAnsi="Verdana"/>
          <w:sz w:val="20"/>
          <w:szCs w:val="20"/>
        </w:rPr>
        <w:t>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7CF8A630" w14:textId="77777777" w:rsidR="00AC09DE" w:rsidRDefault="00B6561B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7B10F930" w14:textId="77777777" w:rsidR="00AC09DE" w:rsidRDefault="00AC09DE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</w:p>
    <w:p w14:paraId="5534A8F6" w14:textId="292B1F98" w:rsidR="00AC09DE" w:rsidRDefault="00AC09DE" w:rsidP="00AC09DE">
      <w:pPr>
        <w:rPr>
          <w:rFonts w:ascii="Arial" w:hAnsi="Arial" w:cs="Arial"/>
          <w:b/>
          <w:bCs/>
          <w:sz w:val="36"/>
          <w:szCs w:val="36"/>
        </w:rPr>
      </w:pPr>
      <w:r w:rsidRPr="00D04A1D">
        <w:rPr>
          <w:rFonts w:ascii="Arial" w:hAnsi="Arial" w:cs="Arial"/>
          <w:b/>
          <w:bCs/>
          <w:sz w:val="36"/>
          <w:szCs w:val="36"/>
        </w:rPr>
        <w:t>Michigan Gaming Control Board approves 888 Holdings as Hannahville tribe’s internet casino gaming provider</w:t>
      </w:r>
    </w:p>
    <w:p w14:paraId="7667D585" w14:textId="77777777" w:rsidR="00AC09DE" w:rsidRPr="00AC09DE" w:rsidRDefault="00AC09DE" w:rsidP="00AC09DE">
      <w:pPr>
        <w:rPr>
          <w:rFonts w:ascii="Arial" w:hAnsi="Arial" w:cs="Arial"/>
          <w:b/>
          <w:bCs/>
          <w:sz w:val="18"/>
          <w:szCs w:val="18"/>
        </w:rPr>
      </w:pPr>
    </w:p>
    <w:p w14:paraId="6042CF64" w14:textId="0B1D6BC5" w:rsidR="00AC09DE" w:rsidRDefault="00AC09DE" w:rsidP="00AC09DE">
      <w:pPr>
        <w:rPr>
          <w:rFonts w:ascii="Arial" w:hAnsi="Arial" w:cs="Arial"/>
        </w:rPr>
      </w:pPr>
      <w:r w:rsidRPr="00D04A1D">
        <w:rPr>
          <w:rFonts w:ascii="Arial" w:hAnsi="Arial" w:cs="Arial"/>
          <w:b/>
          <w:bCs/>
        </w:rPr>
        <w:t xml:space="preserve">Detroit, </w:t>
      </w:r>
      <w:r>
        <w:rPr>
          <w:rFonts w:ascii="Arial" w:hAnsi="Arial" w:cs="Arial"/>
          <w:b/>
          <w:bCs/>
        </w:rPr>
        <w:t>February</w:t>
      </w:r>
      <w:r w:rsidRPr="00D04A1D">
        <w:rPr>
          <w:rFonts w:ascii="Arial" w:hAnsi="Arial" w:cs="Arial"/>
          <w:b/>
          <w:bCs/>
        </w:rPr>
        <w:t xml:space="preserve"> </w:t>
      </w:r>
      <w:r w:rsidR="006D7631">
        <w:rPr>
          <w:rFonts w:ascii="Arial" w:hAnsi="Arial" w:cs="Arial"/>
          <w:b/>
          <w:bCs/>
        </w:rPr>
        <w:t>7</w:t>
      </w:r>
      <w:r w:rsidRPr="00D04A1D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  <w:r w:rsidRPr="00D04A1D">
        <w:rPr>
          <w:rFonts w:ascii="Arial" w:hAnsi="Arial" w:cs="Arial"/>
        </w:rPr>
        <w:t xml:space="preserve"> – The Michigan Gaming Control Board has approved 888 Holdings’ VHL Michigan LLC as the new platform provider for the Hannahville Indian Community’s internet casino gaming site</w:t>
      </w:r>
      <w:r>
        <w:rPr>
          <w:rFonts w:ascii="Arial" w:hAnsi="Arial" w:cs="Arial"/>
        </w:rPr>
        <w:t xml:space="preserve"> under the Sports Illustrated brand</w:t>
      </w:r>
      <w:r w:rsidRPr="00D04A1D">
        <w:rPr>
          <w:rFonts w:ascii="Arial" w:hAnsi="Arial" w:cs="Arial"/>
        </w:rPr>
        <w:t xml:space="preserve"> effective </w:t>
      </w:r>
      <w:r>
        <w:rPr>
          <w:rFonts w:ascii="Arial" w:hAnsi="Arial" w:cs="Arial"/>
        </w:rPr>
        <w:t>Tuesday, Feb. 7, at 8 a.m.</w:t>
      </w:r>
      <w:r w:rsidRPr="00D04A1D">
        <w:rPr>
          <w:rFonts w:ascii="Arial" w:hAnsi="Arial" w:cs="Arial"/>
        </w:rPr>
        <w:t xml:space="preserve"> The tribe operates Island Resort and Casino in Harris, Mich.</w:t>
      </w:r>
    </w:p>
    <w:p w14:paraId="619A70DC" w14:textId="77777777" w:rsidR="00AC09DE" w:rsidRPr="00AC09DE" w:rsidRDefault="00AC09DE" w:rsidP="00AC09DE">
      <w:pPr>
        <w:rPr>
          <w:rFonts w:ascii="Arial" w:hAnsi="Arial" w:cs="Arial"/>
          <w:sz w:val="20"/>
          <w:szCs w:val="20"/>
        </w:rPr>
      </w:pPr>
    </w:p>
    <w:p w14:paraId="7E1B09FD" w14:textId="7CE8A08E" w:rsidR="00AC09DE" w:rsidRDefault="00AC09DE" w:rsidP="00AC09DE">
      <w:pPr>
        <w:rPr>
          <w:rFonts w:ascii="Arial" w:hAnsi="Arial" w:cs="Arial"/>
        </w:rPr>
      </w:pPr>
      <w:r w:rsidRPr="00D04A1D">
        <w:rPr>
          <w:rFonts w:ascii="Arial" w:hAnsi="Arial" w:cs="Arial"/>
        </w:rPr>
        <w:t>The Hannahville tribe entered an agreement with 888 Holdings after Twin Spires, the original platform provider for both internet gaming and internet sports betting, announced its plans</w:t>
      </w:r>
      <w:r>
        <w:rPr>
          <w:rFonts w:ascii="Arial" w:hAnsi="Arial" w:cs="Arial"/>
        </w:rPr>
        <w:t xml:space="preserve"> last year</w:t>
      </w:r>
      <w:r w:rsidRPr="00D04A1D">
        <w:rPr>
          <w:rFonts w:ascii="Arial" w:hAnsi="Arial" w:cs="Arial"/>
        </w:rPr>
        <w:t xml:space="preserve"> to exit the business. 888 Holdings’ VHL Michigan LLC became the tribe’s internet sports betting provider </w:t>
      </w:r>
      <w:r>
        <w:rPr>
          <w:rFonts w:ascii="Arial" w:hAnsi="Arial" w:cs="Arial"/>
        </w:rPr>
        <w:t xml:space="preserve">on </w:t>
      </w:r>
      <w:r w:rsidRPr="00D04A1D">
        <w:rPr>
          <w:rFonts w:ascii="Arial" w:hAnsi="Arial" w:cs="Arial"/>
        </w:rPr>
        <w:t>Sept. 7</w:t>
      </w:r>
      <w:r>
        <w:rPr>
          <w:rFonts w:ascii="Arial" w:hAnsi="Arial" w:cs="Arial"/>
        </w:rPr>
        <w:t>, 2022</w:t>
      </w:r>
      <w:r w:rsidRPr="00D04A1D">
        <w:rPr>
          <w:rFonts w:ascii="Arial" w:hAnsi="Arial" w:cs="Arial"/>
        </w:rPr>
        <w:t>. Twin Spires no longer offers internet gaming or internet sports betting services in Michigan.</w:t>
      </w:r>
    </w:p>
    <w:p w14:paraId="0364525D" w14:textId="77777777" w:rsidR="00AC09DE" w:rsidRPr="00AC09DE" w:rsidRDefault="00AC09DE" w:rsidP="00AC09DE">
      <w:pPr>
        <w:rPr>
          <w:rFonts w:ascii="Arial" w:hAnsi="Arial" w:cs="Arial"/>
          <w:sz w:val="20"/>
          <w:szCs w:val="20"/>
        </w:rPr>
      </w:pPr>
    </w:p>
    <w:p w14:paraId="6E5B26DE" w14:textId="3AB8671E" w:rsidR="00AC09DE" w:rsidRDefault="00AC09DE" w:rsidP="00AC09DE">
      <w:pPr>
        <w:rPr>
          <w:rFonts w:ascii="Arial" w:hAnsi="Arial" w:cs="Arial"/>
        </w:rPr>
      </w:pPr>
      <w:r w:rsidRPr="00D04A1D">
        <w:rPr>
          <w:rFonts w:ascii="Arial" w:hAnsi="Arial" w:cs="Arial"/>
        </w:rPr>
        <w:t xml:space="preserve">“I wish the Hannahville tribe continued success as they once again </w:t>
      </w:r>
      <w:r>
        <w:rPr>
          <w:rFonts w:ascii="Arial" w:hAnsi="Arial" w:cs="Arial"/>
        </w:rPr>
        <w:t>may</w:t>
      </w:r>
      <w:r w:rsidRPr="00D04A1D">
        <w:rPr>
          <w:rFonts w:ascii="Arial" w:hAnsi="Arial" w:cs="Arial"/>
        </w:rPr>
        <w:t xml:space="preserve"> offer </w:t>
      </w:r>
      <w:r>
        <w:rPr>
          <w:rFonts w:ascii="Arial" w:hAnsi="Arial" w:cs="Arial"/>
        </w:rPr>
        <w:t>their</w:t>
      </w:r>
      <w:r w:rsidRPr="00D04A1D">
        <w:rPr>
          <w:rFonts w:ascii="Arial" w:hAnsi="Arial" w:cs="Arial"/>
        </w:rPr>
        <w:t xml:space="preserve"> customers both internet gaming and internet sports betting</w:t>
      </w:r>
      <w:r>
        <w:rPr>
          <w:rFonts w:ascii="Arial" w:hAnsi="Arial" w:cs="Arial"/>
        </w:rPr>
        <w:t xml:space="preserve"> </w:t>
      </w:r>
      <w:r w:rsidRPr="00D04A1D">
        <w:rPr>
          <w:rFonts w:ascii="Arial" w:hAnsi="Arial" w:cs="Arial"/>
        </w:rPr>
        <w:t>in Michigan,” said Henry Williams, MGCB executive director.</w:t>
      </w:r>
    </w:p>
    <w:p w14:paraId="4F58BF9E" w14:textId="77777777" w:rsidR="00AC09DE" w:rsidRPr="00AC09DE" w:rsidRDefault="00AC09DE" w:rsidP="00AC09DE">
      <w:pPr>
        <w:rPr>
          <w:rFonts w:ascii="Arial" w:hAnsi="Arial" w:cs="Arial"/>
          <w:sz w:val="20"/>
          <w:szCs w:val="20"/>
        </w:rPr>
      </w:pPr>
    </w:p>
    <w:p w14:paraId="39EF0B82" w14:textId="1ABBE273" w:rsidR="00AC09DE" w:rsidRDefault="00AC09DE" w:rsidP="00AC09DE">
      <w:pPr>
        <w:rPr>
          <w:rFonts w:ascii="Arial" w:hAnsi="Arial" w:cs="Arial"/>
        </w:rPr>
      </w:pPr>
      <w:r w:rsidRPr="00D04A1D">
        <w:rPr>
          <w:rFonts w:ascii="Arial" w:hAnsi="Arial" w:cs="Arial"/>
        </w:rPr>
        <w:t>The Hannahville Indian Community was among 10 licensees initially authorized by the MGCB to launch both forms of internet gaming in Michigan on Jan. 22, 2021. In mid-April</w:t>
      </w:r>
      <w:r>
        <w:rPr>
          <w:rFonts w:ascii="Arial" w:hAnsi="Arial" w:cs="Arial"/>
        </w:rPr>
        <w:t xml:space="preserve"> 2022</w:t>
      </w:r>
      <w:r w:rsidRPr="00D04A1D">
        <w:rPr>
          <w:rFonts w:ascii="Arial" w:hAnsi="Arial" w:cs="Arial"/>
        </w:rPr>
        <w:t>, the MGCB authorized the state’s 15</w:t>
      </w:r>
      <w:r w:rsidRPr="00D04A1D">
        <w:rPr>
          <w:rFonts w:ascii="Arial" w:hAnsi="Arial" w:cs="Arial"/>
          <w:vertAlign w:val="superscript"/>
        </w:rPr>
        <w:t>th</w:t>
      </w:r>
      <w:r w:rsidRPr="00D04A1D">
        <w:rPr>
          <w:rFonts w:ascii="Arial" w:hAnsi="Arial" w:cs="Arial"/>
        </w:rPr>
        <w:t xml:space="preserve"> internet gaming and sports betting operator. Licenses by law are limited to the</w:t>
      </w:r>
      <w:r>
        <w:rPr>
          <w:rFonts w:ascii="Arial" w:hAnsi="Arial" w:cs="Arial"/>
        </w:rPr>
        <w:t xml:space="preserve"> three</w:t>
      </w:r>
      <w:r w:rsidRPr="00D04A1D">
        <w:rPr>
          <w:rFonts w:ascii="Arial" w:hAnsi="Arial" w:cs="Arial"/>
        </w:rPr>
        <w:t xml:space="preserve"> commercial casinos and</w:t>
      </w:r>
      <w:r>
        <w:rPr>
          <w:rFonts w:ascii="Arial" w:hAnsi="Arial" w:cs="Arial"/>
        </w:rPr>
        <w:t xml:space="preserve"> 12</w:t>
      </w:r>
      <w:r w:rsidRPr="00D04A1D">
        <w:rPr>
          <w:rFonts w:ascii="Arial" w:hAnsi="Arial" w:cs="Arial"/>
        </w:rPr>
        <w:t xml:space="preserve"> federally recognized tribes in Michigan.</w:t>
      </w:r>
    </w:p>
    <w:p w14:paraId="34EB0548" w14:textId="77777777" w:rsidR="00AC09DE" w:rsidRPr="00D04A1D" w:rsidRDefault="00AC09DE" w:rsidP="00AC09DE">
      <w:pPr>
        <w:rPr>
          <w:rFonts w:ascii="Arial" w:hAnsi="Arial" w:cs="Arial"/>
        </w:rPr>
      </w:pPr>
    </w:p>
    <w:p w14:paraId="2299539E" w14:textId="77777777" w:rsidR="00AC09DE" w:rsidRPr="00D04A1D" w:rsidRDefault="00AC09DE" w:rsidP="00AC09DE">
      <w:pPr>
        <w:rPr>
          <w:rFonts w:ascii="Arial" w:hAnsi="Arial" w:cs="Arial"/>
        </w:rPr>
      </w:pPr>
      <w:r w:rsidRPr="00D04A1D">
        <w:rPr>
          <w:rFonts w:ascii="Arial" w:hAnsi="Arial" w:cs="Arial"/>
        </w:rPr>
        <w:t xml:space="preserve">Authorized online gaming operators and their platform providers are </w:t>
      </w:r>
      <w:hyperlink r:id="rId8" w:history="1">
        <w:r w:rsidRPr="00286E82">
          <w:rPr>
            <w:rStyle w:val="Hyperlink"/>
            <w:rFonts w:ascii="Arial" w:hAnsi="Arial" w:cs="Arial"/>
          </w:rPr>
          <w:t>listed</w:t>
        </w:r>
      </w:hyperlink>
      <w:r w:rsidRPr="00D04A1D">
        <w:rPr>
          <w:rFonts w:ascii="Arial" w:hAnsi="Arial" w:cs="Arial"/>
        </w:rPr>
        <w:t xml:space="preserve"> on the MGCB website.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3"/>
  </w:num>
  <w:num w:numId="3" w16cid:durableId="1772890775">
    <w:abstractNumId w:val="1"/>
  </w:num>
  <w:num w:numId="4" w16cid:durableId="1157501143">
    <w:abstractNumId w:val="7"/>
  </w:num>
  <w:num w:numId="5" w16cid:durableId="118493863">
    <w:abstractNumId w:val="4"/>
  </w:num>
  <w:num w:numId="6" w16cid:durableId="77094850">
    <w:abstractNumId w:val="5"/>
  </w:num>
  <w:num w:numId="7" w16cid:durableId="778531659">
    <w:abstractNumId w:val="8"/>
  </w:num>
  <w:num w:numId="8" w16cid:durableId="50814170">
    <w:abstractNumId w:val="6"/>
  </w:num>
  <w:num w:numId="9" w16cid:durableId="16154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012F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A3942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229CC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1E81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1EA9"/>
    <w:rsid w:val="006B48F2"/>
    <w:rsid w:val="006D5C9E"/>
    <w:rsid w:val="006D6401"/>
    <w:rsid w:val="006D763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C09DE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66A96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Internet-Gaming-and-Fantasy-Contests/Resources/Authorized_Online_Gaming_Sports_Betting_Operators_Providers.xlsx?rev=529349f2bf474e70a0f70fde7de50f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2023-02-06T21:43:00Z</dcterms:created>
  <dcterms:modified xsi:type="dcterms:W3CDTF">2023-02-06T21:53:00Z</dcterms:modified>
</cp:coreProperties>
</file>