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5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6"/>
        <w:gridCol w:w="6964"/>
      </w:tblGrid>
      <w:tr w:rsidR="00716ED8" w14:paraId="3B3D72A9" w14:textId="77777777">
        <w:tc>
          <w:tcPr>
            <w:tcW w:w="2058" w:type="dxa"/>
          </w:tcPr>
          <w:p w14:paraId="62622B89" w14:textId="0F372E66" w:rsidR="00716ED8" w:rsidRDefault="00C440DC" w:rsidP="00ED5584">
            <w:pPr>
              <w:jc w:val="center"/>
              <w:rPr>
                <w:rStyle w:val="Hyperlink"/>
              </w:rPr>
            </w:pPr>
            <w:r>
              <w:rPr>
                <w:noProof/>
              </w:rPr>
              <w:drawing>
                <wp:inline distT="0" distB="0" distL="0" distR="0" wp14:anchorId="36142F11" wp14:editId="74C04580">
                  <wp:extent cx="990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tc>
        <w:tc>
          <w:tcPr>
            <w:tcW w:w="7518" w:type="dxa"/>
            <w:vAlign w:val="center"/>
          </w:tcPr>
          <w:p w14:paraId="6B2D12F7" w14:textId="77777777" w:rsidR="00716ED8" w:rsidRPr="0056091F" w:rsidRDefault="00716ED8">
            <w:pPr>
              <w:pStyle w:val="Heading2"/>
              <w:framePr w:hSpace="0" w:wrap="auto" w:vAnchor="margin" w:hAnchor="text" w:yAlign="inline"/>
              <w:rPr>
                <w:rStyle w:val="Hyperlink"/>
                <w:rFonts w:ascii="Microsoft Sans Serif" w:hAnsi="Microsoft Sans Serif" w:cs="Microsoft Sans Serif"/>
                <w:sz w:val="52"/>
                <w:szCs w:val="52"/>
              </w:rPr>
            </w:pPr>
            <w:r w:rsidRPr="0056091F">
              <w:rPr>
                <w:rFonts w:ascii="Microsoft Sans Serif" w:hAnsi="Microsoft Sans Serif" w:cs="Microsoft Sans Serif"/>
                <w:sz w:val="52"/>
                <w:szCs w:val="52"/>
              </w:rPr>
              <w:t>PRESS RELEASE</w:t>
            </w:r>
          </w:p>
        </w:tc>
      </w:tr>
    </w:tbl>
    <w:p w14:paraId="3F648AA5" w14:textId="77777777" w:rsidR="00EC47D5" w:rsidRPr="0031474A" w:rsidRDefault="0031474A">
      <w:pPr>
        <w:jc w:val="center"/>
        <w:rPr>
          <w:rFonts w:ascii="Book Antiqua" w:hAnsi="Book Antiqua"/>
          <w:b/>
          <w:color w:val="FF0000"/>
          <w:sz w:val="56"/>
          <w:szCs w:val="56"/>
        </w:rPr>
      </w:pPr>
      <w:r w:rsidRPr="0031474A">
        <w:rPr>
          <w:rFonts w:ascii="Book Antiqua" w:hAnsi="Book Antiqua"/>
          <w:b/>
          <w:color w:val="FF0000"/>
          <w:sz w:val="56"/>
          <w:szCs w:val="56"/>
        </w:rPr>
        <w:t xml:space="preserve"> </w:t>
      </w:r>
    </w:p>
    <w:p w14:paraId="0F27C033" w14:textId="77777777" w:rsidR="00716ED8" w:rsidRPr="008E6C63" w:rsidRDefault="00716ED8">
      <w:pPr>
        <w:jc w:val="center"/>
        <w:rPr>
          <w:rFonts w:ascii="Book Antiqua" w:hAnsi="Book Antiqua"/>
          <w:b/>
          <w:sz w:val="52"/>
        </w:rPr>
      </w:pPr>
      <w:r w:rsidRPr="008E6C63">
        <w:rPr>
          <w:rFonts w:ascii="Book Antiqua" w:hAnsi="Book Antiqua"/>
          <w:b/>
          <w:sz w:val="52"/>
        </w:rPr>
        <w:t>Michigan Gaming Control Board</w:t>
      </w:r>
    </w:p>
    <w:p w14:paraId="0305195B" w14:textId="77777777" w:rsidR="00716ED8" w:rsidRPr="0051102D" w:rsidRDefault="00716ED8">
      <w:pPr>
        <w:rPr>
          <w:rFonts w:ascii="Verdana" w:hAnsi="Verdana"/>
          <w:sz w:val="16"/>
          <w:szCs w:val="16"/>
        </w:rPr>
      </w:pPr>
    </w:p>
    <w:tbl>
      <w:tblPr>
        <w:tblW w:w="5000" w:type="pct"/>
        <w:jc w:val="center"/>
        <w:shd w:val="clear" w:color="auto" w:fill="000099"/>
        <w:tblCellMar>
          <w:top w:w="60" w:type="dxa"/>
          <w:left w:w="60" w:type="dxa"/>
          <w:bottom w:w="60" w:type="dxa"/>
          <w:right w:w="60" w:type="dxa"/>
        </w:tblCellMar>
        <w:tblLook w:val="0000" w:firstRow="0" w:lastRow="0" w:firstColumn="0" w:lastColumn="0" w:noHBand="0" w:noVBand="0"/>
      </w:tblPr>
      <w:tblGrid>
        <w:gridCol w:w="4358"/>
        <w:gridCol w:w="4642"/>
      </w:tblGrid>
      <w:tr w:rsidR="00716ED8" w14:paraId="4E039AAE" w14:textId="77777777" w:rsidTr="00ED5584">
        <w:trPr>
          <w:jc w:val="center"/>
        </w:trPr>
        <w:tc>
          <w:tcPr>
            <w:tcW w:w="0" w:type="auto"/>
            <w:shd w:val="clear" w:color="auto" w:fill="000099"/>
            <w:vAlign w:val="center"/>
          </w:tcPr>
          <w:p w14:paraId="75AA6DB4" w14:textId="756E653D" w:rsidR="00716ED8" w:rsidRPr="0056091F" w:rsidRDefault="00716ED8" w:rsidP="00125D91">
            <w:pPr>
              <w:rPr>
                <w:sz w:val="22"/>
                <w:szCs w:val="22"/>
              </w:rPr>
            </w:pPr>
            <w:r w:rsidRPr="0056091F">
              <w:rPr>
                <w:rStyle w:val="Strong"/>
                <w:rFonts w:ascii="Arial" w:hAnsi="Arial" w:cs="Arial"/>
                <w:sz w:val="22"/>
                <w:szCs w:val="22"/>
              </w:rPr>
              <w:t>FOR IMMEDIATE RELEASE:</w:t>
            </w:r>
            <w:r w:rsidRPr="0056091F">
              <w:rPr>
                <w:rStyle w:val="Strong"/>
                <w:sz w:val="22"/>
                <w:szCs w:val="22"/>
              </w:rPr>
              <w:t xml:space="preserve"> </w:t>
            </w:r>
            <w:r w:rsidRPr="0056091F">
              <w:rPr>
                <w:rFonts w:ascii="Arial" w:hAnsi="Arial" w:cs="Arial"/>
                <w:b/>
                <w:bCs/>
                <w:sz w:val="22"/>
                <w:szCs w:val="22"/>
              </w:rPr>
              <w:br/>
            </w:r>
            <w:r w:rsidR="00C440DC">
              <w:rPr>
                <w:rFonts w:ascii="Verdana" w:hAnsi="Verdana"/>
                <w:b/>
                <w:bCs/>
                <w:sz w:val="22"/>
                <w:szCs w:val="22"/>
              </w:rPr>
              <w:t>August</w:t>
            </w:r>
            <w:r w:rsidR="00BC0787">
              <w:rPr>
                <w:rFonts w:ascii="Verdana" w:hAnsi="Verdana"/>
                <w:b/>
                <w:bCs/>
                <w:sz w:val="22"/>
                <w:szCs w:val="22"/>
              </w:rPr>
              <w:t xml:space="preserve"> </w:t>
            </w:r>
            <w:r w:rsidR="00C440DC">
              <w:rPr>
                <w:rFonts w:ascii="Verdana" w:hAnsi="Verdana"/>
                <w:b/>
                <w:bCs/>
                <w:sz w:val="22"/>
                <w:szCs w:val="22"/>
              </w:rPr>
              <w:t>23</w:t>
            </w:r>
            <w:r w:rsidR="00BC0787">
              <w:rPr>
                <w:rFonts w:ascii="Verdana" w:hAnsi="Verdana"/>
                <w:b/>
                <w:bCs/>
                <w:sz w:val="22"/>
                <w:szCs w:val="22"/>
              </w:rPr>
              <w:t>,</w:t>
            </w:r>
            <w:r w:rsidR="00B6561B">
              <w:rPr>
                <w:rFonts w:ascii="Verdana" w:hAnsi="Verdana"/>
                <w:b/>
                <w:bCs/>
                <w:sz w:val="22"/>
                <w:szCs w:val="22"/>
              </w:rPr>
              <w:t xml:space="preserve"> 20</w:t>
            </w:r>
            <w:r w:rsidR="00432433">
              <w:rPr>
                <w:rFonts w:ascii="Verdana" w:hAnsi="Verdana"/>
                <w:b/>
                <w:bCs/>
                <w:sz w:val="22"/>
                <w:szCs w:val="22"/>
              </w:rPr>
              <w:t>2</w:t>
            </w:r>
            <w:r w:rsidR="00E21582">
              <w:rPr>
                <w:rFonts w:ascii="Verdana" w:hAnsi="Verdana"/>
                <w:b/>
                <w:bCs/>
                <w:sz w:val="22"/>
                <w:szCs w:val="22"/>
              </w:rPr>
              <w:t>2</w:t>
            </w:r>
          </w:p>
        </w:tc>
        <w:tc>
          <w:tcPr>
            <w:tcW w:w="0" w:type="auto"/>
            <w:shd w:val="clear" w:color="auto" w:fill="000099"/>
            <w:vAlign w:val="center"/>
          </w:tcPr>
          <w:p w14:paraId="70383645" w14:textId="0F77AB1C" w:rsidR="00716ED8" w:rsidRPr="0056091F" w:rsidRDefault="00716ED8" w:rsidP="008709DB">
            <w:pPr>
              <w:pStyle w:val="NormalWeb"/>
              <w:spacing w:before="0" w:beforeAutospacing="0" w:after="0" w:afterAutospacing="0"/>
              <w:jc w:val="right"/>
              <w:rPr>
                <w:sz w:val="22"/>
                <w:szCs w:val="22"/>
              </w:rPr>
            </w:pPr>
            <w:r w:rsidRPr="0056091F">
              <w:rPr>
                <w:rStyle w:val="Strong"/>
                <w:rFonts w:ascii="Arial" w:hAnsi="Arial" w:cs="Arial"/>
                <w:sz w:val="22"/>
                <w:szCs w:val="22"/>
              </w:rPr>
              <w:t>Contact:</w:t>
            </w:r>
            <w:r w:rsidRPr="0056091F">
              <w:rPr>
                <w:rFonts w:ascii="Arial" w:hAnsi="Arial" w:cs="Arial"/>
                <w:b/>
                <w:bCs/>
                <w:sz w:val="22"/>
                <w:szCs w:val="22"/>
              </w:rPr>
              <w:br/>
            </w:r>
            <w:r w:rsidR="008709DB">
              <w:rPr>
                <w:rFonts w:ascii="Verdana" w:hAnsi="Verdana"/>
                <w:sz w:val="22"/>
                <w:szCs w:val="22"/>
              </w:rPr>
              <w:t>MGCB-media</w:t>
            </w:r>
            <w:r w:rsidR="00E228C6">
              <w:rPr>
                <w:rFonts w:ascii="Verdana" w:hAnsi="Verdana"/>
                <w:sz w:val="22"/>
                <w:szCs w:val="22"/>
              </w:rPr>
              <w:t>@michigan.gov</w:t>
            </w:r>
          </w:p>
          <w:p w14:paraId="3786EB74" w14:textId="77777777" w:rsidR="00716ED8" w:rsidRPr="00BC75DD" w:rsidRDefault="00BC75DD">
            <w:pPr>
              <w:pStyle w:val="NormalWeb"/>
              <w:spacing w:before="0" w:beforeAutospacing="0" w:after="0" w:afterAutospacing="0"/>
              <w:jc w:val="right"/>
              <w:rPr>
                <w:rFonts w:ascii="Verdana" w:hAnsi="Verdana"/>
                <w:sz w:val="22"/>
                <w:szCs w:val="22"/>
              </w:rPr>
            </w:pPr>
            <w:r>
              <w:rPr>
                <w:rFonts w:ascii="Verdana" w:hAnsi="Verdana"/>
                <w:sz w:val="22"/>
                <w:szCs w:val="22"/>
              </w:rPr>
              <w:t>www.michigan.gov/mgcb</w:t>
            </w:r>
          </w:p>
        </w:tc>
      </w:tr>
    </w:tbl>
    <w:p w14:paraId="7B51E15F" w14:textId="77777777" w:rsidR="00716ED8" w:rsidRPr="00F442A5" w:rsidRDefault="00716ED8">
      <w:pPr>
        <w:pStyle w:val="NormalWeb"/>
        <w:spacing w:before="0" w:beforeAutospacing="0" w:after="0" w:afterAutospacing="0"/>
        <w:rPr>
          <w:rFonts w:ascii="Book Antiqua" w:hAnsi="Book Antiqua"/>
          <w:sz w:val="16"/>
          <w:szCs w:val="16"/>
        </w:rPr>
      </w:pPr>
    </w:p>
    <w:p w14:paraId="0F3FE364" w14:textId="77777777" w:rsidR="00716ED8" w:rsidRPr="00345C74" w:rsidRDefault="00716ED8">
      <w:pPr>
        <w:pStyle w:val="Heading4"/>
        <w:jc w:val="left"/>
        <w:rPr>
          <w:b w:val="0"/>
          <w:bCs w:val="0"/>
          <w:sz w:val="20"/>
          <w:szCs w:val="20"/>
        </w:rPr>
      </w:pPr>
      <w:r w:rsidRPr="00345C74">
        <w:rPr>
          <w:sz w:val="20"/>
          <w:szCs w:val="20"/>
        </w:rPr>
        <w:t xml:space="preserve">Location: </w:t>
      </w:r>
      <w:r w:rsidRPr="00345C74">
        <w:rPr>
          <w:b w:val="0"/>
          <w:bCs w:val="0"/>
          <w:sz w:val="20"/>
          <w:szCs w:val="20"/>
        </w:rPr>
        <w:t>Cadillac Place, 3062 W. Grand Blvd., L-700 – Detroit</w:t>
      </w:r>
    </w:p>
    <w:p w14:paraId="210319C5" w14:textId="6F64897C" w:rsidR="00716ED8" w:rsidRPr="00345C74" w:rsidRDefault="00716ED8">
      <w:pPr>
        <w:pStyle w:val="NormalWeb"/>
        <w:spacing w:before="0" w:beforeAutospacing="0" w:after="0" w:afterAutospacing="0"/>
        <w:rPr>
          <w:rFonts w:ascii="Book Antiqua" w:hAnsi="Book Antiqua"/>
          <w:sz w:val="20"/>
          <w:szCs w:val="20"/>
        </w:rPr>
      </w:pPr>
      <w:r w:rsidRPr="00345C74">
        <w:rPr>
          <w:rFonts w:ascii="Verdana" w:hAnsi="Verdana"/>
          <w:b/>
          <w:bCs/>
          <w:sz w:val="20"/>
          <w:szCs w:val="20"/>
        </w:rPr>
        <w:t>Time:</w:t>
      </w:r>
      <w:r w:rsidRPr="00345C74">
        <w:rPr>
          <w:rFonts w:ascii="Verdana" w:hAnsi="Verdana"/>
          <w:sz w:val="20"/>
          <w:szCs w:val="20"/>
        </w:rPr>
        <w:t xml:space="preserve"> </w:t>
      </w:r>
      <w:r w:rsidR="00C440DC">
        <w:rPr>
          <w:rFonts w:ascii="Verdana" w:hAnsi="Verdana"/>
          <w:sz w:val="20"/>
          <w:szCs w:val="20"/>
        </w:rPr>
        <w:t>10</w:t>
      </w:r>
      <w:r w:rsidR="00B6561B" w:rsidRPr="00345C74">
        <w:rPr>
          <w:rFonts w:ascii="Verdana" w:hAnsi="Verdana"/>
          <w:sz w:val="20"/>
          <w:szCs w:val="20"/>
        </w:rPr>
        <w:t>:</w:t>
      </w:r>
      <w:r w:rsidR="005A7D49">
        <w:rPr>
          <w:rFonts w:ascii="Verdana" w:hAnsi="Verdana"/>
          <w:sz w:val="20"/>
          <w:szCs w:val="20"/>
        </w:rPr>
        <w:t>3</w:t>
      </w:r>
      <w:r w:rsidR="00B6561B" w:rsidRPr="00345C74">
        <w:rPr>
          <w:rFonts w:ascii="Verdana" w:hAnsi="Verdana"/>
          <w:sz w:val="20"/>
          <w:szCs w:val="20"/>
        </w:rPr>
        <w:t>0</w:t>
      </w:r>
      <w:r w:rsidR="00BB4CA4" w:rsidRPr="00345C74">
        <w:rPr>
          <w:rFonts w:ascii="Verdana" w:hAnsi="Verdana"/>
          <w:sz w:val="20"/>
          <w:szCs w:val="20"/>
        </w:rPr>
        <w:t xml:space="preserve"> </w:t>
      </w:r>
      <w:r w:rsidR="00C440DC">
        <w:rPr>
          <w:rFonts w:ascii="Verdana" w:hAnsi="Verdana"/>
          <w:sz w:val="20"/>
          <w:szCs w:val="20"/>
        </w:rPr>
        <w:t>a</w:t>
      </w:r>
      <w:r w:rsidR="00035E72" w:rsidRPr="00345C74">
        <w:rPr>
          <w:rFonts w:ascii="Verdana" w:hAnsi="Verdana"/>
          <w:sz w:val="20"/>
          <w:szCs w:val="20"/>
        </w:rPr>
        <w:t>.</w:t>
      </w:r>
      <w:r w:rsidR="00BB4CA4" w:rsidRPr="00345C74">
        <w:rPr>
          <w:rFonts w:ascii="Verdana" w:hAnsi="Verdana"/>
          <w:sz w:val="20"/>
          <w:szCs w:val="20"/>
        </w:rPr>
        <w:t>m.</w:t>
      </w:r>
      <w:r w:rsidRPr="00345C74">
        <w:rPr>
          <w:rFonts w:ascii="Verdana" w:hAnsi="Verdana"/>
          <w:sz w:val="20"/>
          <w:szCs w:val="20"/>
        </w:rPr>
        <w:t xml:space="preserve"> </w:t>
      </w:r>
    </w:p>
    <w:p w14:paraId="0F005504" w14:textId="77777777" w:rsidR="00966852" w:rsidRPr="00F442A5" w:rsidRDefault="00966852" w:rsidP="002E73D0">
      <w:pPr>
        <w:ind w:left="360"/>
        <w:jc w:val="both"/>
        <w:rPr>
          <w:rFonts w:ascii="Arial" w:eastAsia="Calibri" w:hAnsi="Arial" w:cs="Arial"/>
          <w:b/>
          <w:bCs/>
          <w:sz w:val="16"/>
          <w:szCs w:val="16"/>
        </w:rPr>
      </w:pPr>
    </w:p>
    <w:p w14:paraId="1ACA21A5" w14:textId="77777777" w:rsidR="00B6561B" w:rsidRPr="00345C74" w:rsidRDefault="00B6561B" w:rsidP="00B6561B">
      <w:pPr>
        <w:rPr>
          <w:rFonts w:ascii="Verdana" w:hAnsi="Verdana"/>
          <w:b/>
          <w:sz w:val="20"/>
          <w:szCs w:val="20"/>
        </w:rPr>
      </w:pPr>
      <w:r w:rsidRPr="00345C74">
        <w:rPr>
          <w:rFonts w:ascii="Verdana" w:hAnsi="Verdana"/>
          <w:b/>
          <w:sz w:val="20"/>
          <w:szCs w:val="20"/>
        </w:rPr>
        <w:t>For Immediate Release:</w:t>
      </w:r>
    </w:p>
    <w:p w14:paraId="2CE2A965" w14:textId="77777777" w:rsidR="007B62E1" w:rsidRPr="00C440DC" w:rsidRDefault="007B62E1" w:rsidP="007B62E1">
      <w:pPr>
        <w:rPr>
          <w:rFonts w:ascii="Arial" w:hAnsi="Arial" w:cs="Arial"/>
          <w:b/>
          <w:bCs/>
          <w:sz w:val="22"/>
          <w:szCs w:val="22"/>
        </w:rPr>
      </w:pPr>
    </w:p>
    <w:p w14:paraId="2E7F8D8B" w14:textId="77777777" w:rsidR="00C440DC" w:rsidRPr="00646AC6" w:rsidRDefault="00C440DC" w:rsidP="00C440DC">
      <w:pPr>
        <w:rPr>
          <w:rFonts w:ascii="Arial" w:hAnsi="Arial" w:cs="Arial"/>
          <w:b/>
          <w:bCs/>
          <w:sz w:val="36"/>
          <w:szCs w:val="36"/>
        </w:rPr>
      </w:pPr>
      <w:r w:rsidRPr="00646AC6">
        <w:rPr>
          <w:rFonts w:ascii="Arial" w:hAnsi="Arial" w:cs="Arial"/>
          <w:b/>
          <w:bCs/>
          <w:sz w:val="36"/>
          <w:szCs w:val="36"/>
        </w:rPr>
        <w:t xml:space="preserve">State investigators </w:t>
      </w:r>
      <w:r>
        <w:rPr>
          <w:rFonts w:ascii="Arial" w:hAnsi="Arial" w:cs="Arial"/>
          <w:b/>
          <w:bCs/>
          <w:sz w:val="36"/>
          <w:szCs w:val="36"/>
        </w:rPr>
        <w:t>seize</w:t>
      </w:r>
      <w:r w:rsidRPr="00646AC6">
        <w:rPr>
          <w:rFonts w:ascii="Arial" w:hAnsi="Arial" w:cs="Arial"/>
          <w:b/>
          <w:bCs/>
          <w:sz w:val="36"/>
          <w:szCs w:val="36"/>
        </w:rPr>
        <w:t xml:space="preserve"> </w:t>
      </w:r>
      <w:r>
        <w:rPr>
          <w:rFonts w:ascii="Arial" w:hAnsi="Arial" w:cs="Arial"/>
          <w:b/>
          <w:bCs/>
          <w:sz w:val="36"/>
          <w:szCs w:val="36"/>
        </w:rPr>
        <w:t>67</w:t>
      </w:r>
      <w:r w:rsidRPr="00646AC6">
        <w:rPr>
          <w:rFonts w:ascii="Arial" w:hAnsi="Arial" w:cs="Arial"/>
          <w:b/>
          <w:bCs/>
          <w:sz w:val="36"/>
          <w:szCs w:val="36"/>
        </w:rPr>
        <w:t xml:space="preserve"> </w:t>
      </w:r>
      <w:r>
        <w:rPr>
          <w:rFonts w:ascii="Arial" w:hAnsi="Arial" w:cs="Arial"/>
          <w:b/>
          <w:bCs/>
          <w:sz w:val="36"/>
          <w:szCs w:val="36"/>
        </w:rPr>
        <w:t>gambling devices</w:t>
      </w:r>
      <w:r w:rsidRPr="00646AC6">
        <w:rPr>
          <w:rFonts w:ascii="Arial" w:hAnsi="Arial" w:cs="Arial"/>
          <w:b/>
          <w:bCs/>
          <w:sz w:val="36"/>
          <w:szCs w:val="36"/>
        </w:rPr>
        <w:t xml:space="preserve">, cash from two alleged Flint storefront casinos </w:t>
      </w:r>
    </w:p>
    <w:p w14:paraId="7865FD76" w14:textId="77777777" w:rsidR="00C440DC" w:rsidRDefault="00C440DC" w:rsidP="00C440DC">
      <w:pPr>
        <w:rPr>
          <w:rFonts w:ascii="Arial" w:hAnsi="Arial" w:cs="Arial"/>
          <w:b/>
          <w:bCs/>
        </w:rPr>
      </w:pPr>
    </w:p>
    <w:p w14:paraId="6E65E216" w14:textId="1FA78354" w:rsidR="00C440DC" w:rsidRDefault="00C440DC" w:rsidP="00C440DC">
      <w:pPr>
        <w:rPr>
          <w:rFonts w:ascii="Arial" w:hAnsi="Arial" w:cs="Arial"/>
        </w:rPr>
      </w:pPr>
      <w:r w:rsidRPr="00646AC6">
        <w:rPr>
          <w:rFonts w:ascii="Arial" w:hAnsi="Arial" w:cs="Arial"/>
          <w:b/>
          <w:bCs/>
        </w:rPr>
        <w:t xml:space="preserve">Detroit, August </w:t>
      </w:r>
      <w:r>
        <w:rPr>
          <w:rFonts w:ascii="Arial" w:hAnsi="Arial" w:cs="Arial"/>
          <w:b/>
          <w:bCs/>
        </w:rPr>
        <w:t>23</w:t>
      </w:r>
      <w:r w:rsidRPr="00646AC6">
        <w:rPr>
          <w:rFonts w:ascii="Arial" w:hAnsi="Arial" w:cs="Arial"/>
          <w:b/>
          <w:bCs/>
        </w:rPr>
        <w:t xml:space="preserve">, 2022 </w:t>
      </w:r>
      <w:r w:rsidRPr="00646AC6">
        <w:rPr>
          <w:rFonts w:ascii="Arial" w:hAnsi="Arial" w:cs="Arial"/>
        </w:rPr>
        <w:t xml:space="preserve">- State investigators </w:t>
      </w:r>
      <w:r>
        <w:rPr>
          <w:rFonts w:ascii="Arial" w:hAnsi="Arial" w:cs="Arial"/>
        </w:rPr>
        <w:t>on Aug. 18</w:t>
      </w:r>
      <w:r w:rsidRPr="00646AC6">
        <w:rPr>
          <w:rFonts w:ascii="Arial" w:hAnsi="Arial" w:cs="Arial"/>
        </w:rPr>
        <w:t xml:space="preserve"> confiscated </w:t>
      </w:r>
      <w:r>
        <w:rPr>
          <w:rFonts w:ascii="Arial" w:hAnsi="Arial" w:cs="Arial"/>
        </w:rPr>
        <w:t>11</w:t>
      </w:r>
      <w:r w:rsidRPr="00646AC6">
        <w:rPr>
          <w:rFonts w:ascii="Arial" w:hAnsi="Arial" w:cs="Arial"/>
        </w:rPr>
        <w:t xml:space="preserve"> video slot machines </w:t>
      </w:r>
      <w:r>
        <w:rPr>
          <w:rFonts w:ascii="Arial" w:hAnsi="Arial" w:cs="Arial"/>
        </w:rPr>
        <w:t xml:space="preserve">and 56 computers </w:t>
      </w:r>
      <w:r w:rsidRPr="00646AC6">
        <w:rPr>
          <w:rFonts w:ascii="Arial" w:hAnsi="Arial" w:cs="Arial"/>
        </w:rPr>
        <w:t xml:space="preserve">allegedly used for illegal gambling </w:t>
      </w:r>
      <w:r>
        <w:rPr>
          <w:rFonts w:ascii="Arial" w:hAnsi="Arial" w:cs="Arial"/>
        </w:rPr>
        <w:t>plus</w:t>
      </w:r>
      <w:r w:rsidRPr="00646AC6">
        <w:rPr>
          <w:rFonts w:ascii="Arial" w:hAnsi="Arial" w:cs="Arial"/>
        </w:rPr>
        <w:t xml:space="preserve"> $</w:t>
      </w:r>
      <w:r w:rsidRPr="00234792">
        <w:rPr>
          <w:rFonts w:ascii="Arial" w:hAnsi="Arial" w:cs="Arial"/>
        </w:rPr>
        <w:t>10,141</w:t>
      </w:r>
      <w:r w:rsidRPr="00646AC6">
        <w:rPr>
          <w:rFonts w:ascii="Arial" w:hAnsi="Arial" w:cs="Arial"/>
        </w:rPr>
        <w:t xml:space="preserve"> in </w:t>
      </w:r>
      <w:r>
        <w:rPr>
          <w:rFonts w:ascii="Arial" w:hAnsi="Arial" w:cs="Arial"/>
        </w:rPr>
        <w:t>suspect</w:t>
      </w:r>
      <w:r w:rsidRPr="00646AC6">
        <w:rPr>
          <w:rFonts w:ascii="Arial" w:hAnsi="Arial" w:cs="Arial"/>
        </w:rPr>
        <w:t>ed gambling proceeds</w:t>
      </w:r>
      <w:r>
        <w:rPr>
          <w:rFonts w:ascii="Arial" w:hAnsi="Arial" w:cs="Arial"/>
        </w:rPr>
        <w:t xml:space="preserve"> and gift cards</w:t>
      </w:r>
      <w:r w:rsidRPr="00646AC6">
        <w:rPr>
          <w:rFonts w:ascii="Arial" w:hAnsi="Arial" w:cs="Arial"/>
        </w:rPr>
        <w:t xml:space="preserve"> </w:t>
      </w:r>
      <w:r>
        <w:rPr>
          <w:rFonts w:ascii="Arial" w:hAnsi="Arial" w:cs="Arial"/>
        </w:rPr>
        <w:t>in raids conducted at</w:t>
      </w:r>
      <w:r w:rsidRPr="00646AC6">
        <w:rPr>
          <w:rFonts w:ascii="Arial" w:hAnsi="Arial" w:cs="Arial"/>
        </w:rPr>
        <w:t xml:space="preserve"> two Flint locations: The </w:t>
      </w:r>
      <w:r>
        <w:rPr>
          <w:rFonts w:ascii="Arial" w:hAnsi="Arial" w:cs="Arial"/>
        </w:rPr>
        <w:t xml:space="preserve">Cellular </w:t>
      </w:r>
      <w:r w:rsidRPr="00646AC6">
        <w:rPr>
          <w:rFonts w:ascii="Arial" w:hAnsi="Arial" w:cs="Arial"/>
        </w:rPr>
        <w:t xml:space="preserve">Vault, 3301 Corunna Road, and Cellular Bank, 4622 N. Saginaw Street. The machines, cash, associated equipment and business records were </w:t>
      </w:r>
      <w:r>
        <w:rPr>
          <w:rFonts w:ascii="Arial" w:hAnsi="Arial" w:cs="Arial"/>
        </w:rPr>
        <w:t>remov</w:t>
      </w:r>
      <w:r w:rsidRPr="00646AC6">
        <w:rPr>
          <w:rFonts w:ascii="Arial" w:hAnsi="Arial" w:cs="Arial"/>
        </w:rPr>
        <w:t>ed as part of joint investigation</w:t>
      </w:r>
      <w:r>
        <w:rPr>
          <w:rFonts w:ascii="Arial" w:hAnsi="Arial" w:cs="Arial"/>
        </w:rPr>
        <w:t>s</w:t>
      </w:r>
      <w:r w:rsidRPr="00646AC6">
        <w:rPr>
          <w:rFonts w:ascii="Arial" w:hAnsi="Arial" w:cs="Arial"/>
        </w:rPr>
        <w:t xml:space="preserve"> of the two freestanding business</w:t>
      </w:r>
      <w:r>
        <w:rPr>
          <w:rFonts w:ascii="Arial" w:hAnsi="Arial" w:cs="Arial"/>
        </w:rPr>
        <w:t>es</w:t>
      </w:r>
      <w:r w:rsidRPr="00646AC6">
        <w:rPr>
          <w:rFonts w:ascii="Arial" w:hAnsi="Arial" w:cs="Arial"/>
        </w:rPr>
        <w:t xml:space="preserve"> by the Michigan </w:t>
      </w:r>
      <w:r>
        <w:rPr>
          <w:rFonts w:ascii="Arial" w:hAnsi="Arial" w:cs="Arial"/>
        </w:rPr>
        <w:t>Department</w:t>
      </w:r>
      <w:r w:rsidRPr="00646AC6">
        <w:rPr>
          <w:rFonts w:ascii="Arial" w:hAnsi="Arial" w:cs="Arial"/>
        </w:rPr>
        <w:t xml:space="preserve"> of Attorney General and the Michigan Gaming Control Board.</w:t>
      </w:r>
    </w:p>
    <w:p w14:paraId="4C50F903" w14:textId="77777777" w:rsidR="00C440DC" w:rsidRPr="00646AC6" w:rsidRDefault="00C440DC" w:rsidP="00C440DC">
      <w:pPr>
        <w:rPr>
          <w:rFonts w:ascii="Arial" w:hAnsi="Arial" w:cs="Arial"/>
        </w:rPr>
      </w:pPr>
    </w:p>
    <w:p w14:paraId="559F68F7" w14:textId="596DB7AA" w:rsidR="00C440DC" w:rsidRDefault="00C440DC" w:rsidP="00C440DC">
      <w:pPr>
        <w:rPr>
          <w:rFonts w:ascii="Arial" w:hAnsi="Arial" w:cs="Arial"/>
        </w:rPr>
      </w:pPr>
      <w:r w:rsidRPr="00646AC6">
        <w:rPr>
          <w:rFonts w:ascii="Arial" w:hAnsi="Arial" w:cs="Arial"/>
        </w:rPr>
        <w:t>"The MGCB received several anonymous tips regarding both Flint locations, and we thank the public for their help in rooting out possible illegal gam</w:t>
      </w:r>
      <w:r>
        <w:rPr>
          <w:rFonts w:ascii="Arial" w:hAnsi="Arial" w:cs="Arial"/>
        </w:rPr>
        <w:t>bl</w:t>
      </w:r>
      <w:r w:rsidRPr="00646AC6">
        <w:rPr>
          <w:rFonts w:ascii="Arial" w:hAnsi="Arial" w:cs="Arial"/>
        </w:rPr>
        <w:t xml:space="preserve">ing activities," said Henry Williams, MGCB executive director. </w:t>
      </w:r>
      <w:r>
        <w:rPr>
          <w:rFonts w:ascii="Arial" w:hAnsi="Arial" w:cs="Arial"/>
        </w:rPr>
        <w:t>“Patrons at alleged storefront casinos do not have access to the consumer protections required for legal, regulated gambling. The operations also can draw other types of crime to the surrounding neighborhoods.”</w:t>
      </w:r>
    </w:p>
    <w:p w14:paraId="612BCAD9" w14:textId="77777777" w:rsidR="00C440DC" w:rsidRPr="00646AC6" w:rsidRDefault="00C440DC" w:rsidP="00C440DC">
      <w:pPr>
        <w:rPr>
          <w:rFonts w:ascii="Arial" w:hAnsi="Arial" w:cs="Arial"/>
        </w:rPr>
      </w:pPr>
    </w:p>
    <w:p w14:paraId="5F8AB90D" w14:textId="6811DBB8" w:rsidR="00C440DC" w:rsidRDefault="00C440DC" w:rsidP="00C440DC">
      <w:pPr>
        <w:rPr>
          <w:rFonts w:ascii="Arial" w:hAnsi="Arial" w:cs="Arial"/>
        </w:rPr>
      </w:pPr>
      <w:r>
        <w:rPr>
          <w:rFonts w:ascii="Arial" w:hAnsi="Arial" w:cs="Arial"/>
        </w:rPr>
        <w:t>The Cellular Vault contained 39 computers used to play slot-style games, and Cellular Bank housed 11 standalone slot machines similar to those seen in a commercial casino and 13 computers used to play slot-style games. Cellular Bank</w:t>
      </w:r>
      <w:r w:rsidRPr="00646AC6">
        <w:rPr>
          <w:rFonts w:ascii="Arial" w:hAnsi="Arial" w:cs="Arial"/>
        </w:rPr>
        <w:t xml:space="preserve"> also provided patrons a card with a PIN, allowing </w:t>
      </w:r>
      <w:r>
        <w:rPr>
          <w:rFonts w:ascii="Arial" w:hAnsi="Arial" w:cs="Arial"/>
        </w:rPr>
        <w:t>them</w:t>
      </w:r>
      <w:r w:rsidRPr="00646AC6">
        <w:rPr>
          <w:rFonts w:ascii="Arial" w:hAnsi="Arial" w:cs="Arial"/>
        </w:rPr>
        <w:t xml:space="preserve"> to wager online</w:t>
      </w:r>
      <w:r>
        <w:rPr>
          <w:rFonts w:ascii="Arial" w:hAnsi="Arial" w:cs="Arial"/>
        </w:rPr>
        <w:t xml:space="preserve"> </w:t>
      </w:r>
      <w:r w:rsidRPr="00646AC6">
        <w:rPr>
          <w:rFonts w:ascii="Arial" w:hAnsi="Arial" w:cs="Arial"/>
        </w:rPr>
        <w:t>from offsite location</w:t>
      </w:r>
      <w:r>
        <w:rPr>
          <w:rFonts w:ascii="Arial" w:hAnsi="Arial" w:cs="Arial"/>
        </w:rPr>
        <w:t>s such as their residences</w:t>
      </w:r>
      <w:r w:rsidRPr="00646AC6">
        <w:rPr>
          <w:rFonts w:ascii="Arial" w:hAnsi="Arial" w:cs="Arial"/>
        </w:rPr>
        <w:t>.</w:t>
      </w:r>
    </w:p>
    <w:p w14:paraId="10270979" w14:textId="77777777" w:rsidR="00C440DC" w:rsidRDefault="00C440DC" w:rsidP="00C440DC">
      <w:pPr>
        <w:rPr>
          <w:rFonts w:ascii="Arial" w:hAnsi="Arial" w:cs="Arial"/>
        </w:rPr>
      </w:pPr>
    </w:p>
    <w:p w14:paraId="67EA0216" w14:textId="44A32273" w:rsidR="00C440DC" w:rsidRDefault="00C440DC" w:rsidP="00C440DC">
      <w:pPr>
        <w:rPr>
          <w:rFonts w:ascii="Arial" w:hAnsi="Arial" w:cs="Arial"/>
        </w:rPr>
      </w:pPr>
      <w:r>
        <w:rPr>
          <w:rFonts w:ascii="Arial" w:hAnsi="Arial" w:cs="Arial"/>
        </w:rPr>
        <w:t xml:space="preserve">In April, </w:t>
      </w:r>
      <w:hyperlink r:id="rId8" w:history="1">
        <w:r w:rsidRPr="00955466">
          <w:rPr>
            <w:rStyle w:val="Hyperlink"/>
            <w:rFonts w:ascii="Arial" w:hAnsi="Arial" w:cs="Arial"/>
          </w:rPr>
          <w:t>investigators</w:t>
        </w:r>
      </w:hyperlink>
      <w:r>
        <w:rPr>
          <w:rFonts w:ascii="Arial" w:hAnsi="Arial" w:cs="Arial"/>
        </w:rPr>
        <w:t xml:space="preserve"> removed 100 devices used for gambling and $29,200 in suspected gambling profits from two other alleged storefront casinos, The State Road Spot in Davison and The Bristol Spot in Burton. The Davison and Burton locations remain under investigation.</w:t>
      </w:r>
    </w:p>
    <w:p w14:paraId="416D7829" w14:textId="77777777" w:rsidR="00C440DC" w:rsidRDefault="00C440DC" w:rsidP="00C440DC">
      <w:pPr>
        <w:rPr>
          <w:rFonts w:ascii="Arial" w:hAnsi="Arial" w:cs="Arial"/>
        </w:rPr>
      </w:pPr>
    </w:p>
    <w:p w14:paraId="175EE215" w14:textId="77777777" w:rsidR="00C440DC" w:rsidRPr="00646AC6" w:rsidRDefault="00C440DC" w:rsidP="00C440DC">
      <w:pPr>
        <w:rPr>
          <w:rFonts w:ascii="Arial" w:hAnsi="Arial" w:cs="Arial"/>
        </w:rPr>
      </w:pPr>
      <w:r w:rsidRPr="00955466">
        <w:rPr>
          <w:rFonts w:ascii="Arial" w:hAnsi="Arial" w:cs="Arial"/>
        </w:rPr>
        <w:lastRenderedPageBreak/>
        <w:t xml:space="preserve">The MGCB publishes a </w:t>
      </w:r>
      <w:hyperlink r:id="rId9" w:history="1">
        <w:r w:rsidRPr="00955466">
          <w:rPr>
            <w:rStyle w:val="Hyperlink"/>
            <w:rFonts w:ascii="Arial" w:hAnsi="Arial" w:cs="Arial"/>
          </w:rPr>
          <w:t>fact sheet</w:t>
        </w:r>
      </w:hyperlink>
      <w:r w:rsidRPr="00955466">
        <w:rPr>
          <w:rFonts w:ascii="Arial" w:hAnsi="Arial" w:cs="Arial"/>
        </w:rPr>
        <w:t xml:space="preserve"> about Michigan law and a separate fact sheet on </w:t>
      </w:r>
      <w:hyperlink r:id="rId10" w:history="1">
        <w:r w:rsidRPr="00955466">
          <w:rPr>
            <w:rStyle w:val="Hyperlink"/>
            <w:rFonts w:ascii="Arial" w:hAnsi="Arial" w:cs="Arial"/>
          </w:rPr>
          <w:t>unregulated machines</w:t>
        </w:r>
      </w:hyperlink>
      <w:r w:rsidRPr="00955466">
        <w:rPr>
          <w:rFonts w:ascii="Arial" w:hAnsi="Arial" w:cs="Arial"/>
        </w:rPr>
        <w:t xml:space="preserve"> used for illegal gambling. Michigan citizens are encouraged to report any suspicious or illegal gambling by calling the MGCB’s 24-hour anonymous tip line, 888-314-2682.</w:t>
      </w:r>
    </w:p>
    <w:p w14:paraId="63ACC856" w14:textId="4A8013AC" w:rsidR="007B62E1" w:rsidRDefault="007B62E1" w:rsidP="007B62E1">
      <w:pPr>
        <w:rPr>
          <w:rFonts w:ascii="Arial" w:hAnsi="Arial" w:cs="Arial"/>
        </w:rPr>
      </w:pPr>
    </w:p>
    <w:p w14:paraId="67F17CAC" w14:textId="77777777" w:rsidR="00345C74" w:rsidRPr="0051102D" w:rsidRDefault="00345C74" w:rsidP="00345C74">
      <w:pPr>
        <w:rPr>
          <w:rFonts w:ascii="Arial" w:hAnsi="Arial" w:cs="Arial"/>
          <w:sz w:val="16"/>
          <w:szCs w:val="16"/>
        </w:rPr>
      </w:pPr>
    </w:p>
    <w:p w14:paraId="07AFB230" w14:textId="77777777" w:rsidR="0051102D" w:rsidRDefault="00345C74" w:rsidP="0051102D">
      <w:pPr>
        <w:rPr>
          <w:rStyle w:val="Emphasis"/>
          <w:rFonts w:ascii="Arial" w:hAnsi="Arial" w:cs="Arial"/>
          <w:color w:val="333333"/>
          <w:sz w:val="16"/>
          <w:szCs w:val="16"/>
          <w:lang w:val="en"/>
        </w:rPr>
      </w:pPr>
      <w:r w:rsidRPr="0051102D">
        <w:rPr>
          <w:color w:val="333333"/>
          <w:sz w:val="16"/>
          <w:szCs w:val="16"/>
          <w:lang w:val="en"/>
        </w:rPr>
        <w:t>"</w:t>
      </w:r>
      <w:r w:rsidRPr="0051102D">
        <w:rPr>
          <w:rStyle w:val="Emphasis"/>
          <w:rFonts w:ascii="Arial" w:hAnsi="Arial" w:cs="Arial"/>
          <w:color w:val="333333"/>
          <w:sz w:val="16"/>
          <w:szCs w:val="16"/>
          <w:lang w:val="en"/>
        </w:rPr>
        <w:t>The Michigan Gaming Control Board shall ensure the conduct of fair and honest gaming to protect the interests of the citizens of the State of Michigan."</w:t>
      </w:r>
    </w:p>
    <w:p w14:paraId="3F0713FF" w14:textId="752AD80F" w:rsidR="0031474A" w:rsidRPr="0051102D" w:rsidRDefault="0031474A" w:rsidP="0051102D">
      <w:pPr>
        <w:jc w:val="center"/>
        <w:rPr>
          <w:rFonts w:ascii="Arial" w:eastAsia="Calibri" w:hAnsi="Arial" w:cs="Arial"/>
          <w:sz w:val="16"/>
          <w:szCs w:val="16"/>
        </w:rPr>
      </w:pPr>
      <w:r w:rsidRPr="0051102D">
        <w:rPr>
          <w:rFonts w:ascii="Arial" w:eastAsia="Calibri" w:hAnsi="Arial" w:cs="Arial"/>
          <w:sz w:val="16"/>
          <w:szCs w:val="16"/>
        </w:rPr>
        <w:t>####</w:t>
      </w:r>
    </w:p>
    <w:sectPr w:rsidR="0031474A" w:rsidRPr="0051102D" w:rsidSect="00966852">
      <w:pgSz w:w="12240" w:h="15840" w:code="1"/>
      <w:pgMar w:top="720" w:right="1440" w:bottom="994" w:left="1800" w:header="288" w:footer="288"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5B261" w14:textId="77777777" w:rsidR="00854E9D" w:rsidRDefault="00854E9D">
      <w:r>
        <w:separator/>
      </w:r>
    </w:p>
  </w:endnote>
  <w:endnote w:type="continuationSeparator" w:id="0">
    <w:p w14:paraId="57D40854" w14:textId="77777777" w:rsidR="00854E9D" w:rsidRDefault="0085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CF60" w14:textId="77777777" w:rsidR="00854E9D" w:rsidRDefault="00854E9D">
      <w:r>
        <w:separator/>
      </w:r>
    </w:p>
  </w:footnote>
  <w:footnote w:type="continuationSeparator" w:id="0">
    <w:p w14:paraId="2FAB7106" w14:textId="77777777" w:rsidR="00854E9D" w:rsidRDefault="00854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292"/>
    <w:multiLevelType w:val="hybridMultilevel"/>
    <w:tmpl w:val="128E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96F41"/>
    <w:multiLevelType w:val="hybridMultilevel"/>
    <w:tmpl w:val="A80A0DD2"/>
    <w:lvl w:ilvl="0" w:tplc="311A128C">
      <w:start w:val="1"/>
      <w:numFmt w:val="bullet"/>
      <w:lvlText w:val=""/>
      <w:lvlJc w:val="left"/>
      <w:pPr>
        <w:tabs>
          <w:tab w:val="num" w:pos="3078"/>
        </w:tabs>
        <w:ind w:left="3078" w:hanging="360"/>
      </w:pPr>
      <w:rPr>
        <w:rFonts w:ascii="Symbol" w:hAnsi="Symbol" w:hint="default"/>
        <w:color w:val="000000"/>
      </w:rPr>
    </w:lvl>
    <w:lvl w:ilvl="1" w:tplc="04090003" w:tentative="1">
      <w:start w:val="1"/>
      <w:numFmt w:val="bullet"/>
      <w:lvlText w:val="o"/>
      <w:lvlJc w:val="left"/>
      <w:pPr>
        <w:tabs>
          <w:tab w:val="num" w:pos="1518"/>
        </w:tabs>
        <w:ind w:left="1518" w:hanging="360"/>
      </w:pPr>
      <w:rPr>
        <w:rFonts w:ascii="Courier New" w:hAnsi="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2" w15:restartNumberingAfterBreak="0">
    <w:nsid w:val="18F071D6"/>
    <w:multiLevelType w:val="hybridMultilevel"/>
    <w:tmpl w:val="C56EAB2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12182A"/>
    <w:multiLevelType w:val="hybridMultilevel"/>
    <w:tmpl w:val="C56EAB2C"/>
    <w:lvl w:ilvl="0" w:tplc="311A128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7B54BF"/>
    <w:multiLevelType w:val="hybridMultilevel"/>
    <w:tmpl w:val="F3B4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276769"/>
    <w:multiLevelType w:val="hybridMultilevel"/>
    <w:tmpl w:val="DDE2D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431520"/>
    <w:multiLevelType w:val="hybridMultilevel"/>
    <w:tmpl w:val="4AC4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2E7477"/>
    <w:multiLevelType w:val="hybridMultilevel"/>
    <w:tmpl w:val="E326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1B5A8F"/>
    <w:multiLevelType w:val="hybridMultilevel"/>
    <w:tmpl w:val="0DAE4A44"/>
    <w:lvl w:ilvl="0" w:tplc="8D849DB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CA6984"/>
    <w:multiLevelType w:val="hybridMultilevel"/>
    <w:tmpl w:val="F438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320948"/>
    <w:multiLevelType w:val="hybridMultilevel"/>
    <w:tmpl w:val="70C6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BD774E"/>
    <w:multiLevelType w:val="hybridMultilevel"/>
    <w:tmpl w:val="7FCC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7335108">
    <w:abstractNumId w:val="2"/>
  </w:num>
  <w:num w:numId="2" w16cid:durableId="1653633024">
    <w:abstractNumId w:val="3"/>
  </w:num>
  <w:num w:numId="3" w16cid:durableId="1772890775">
    <w:abstractNumId w:val="1"/>
  </w:num>
  <w:num w:numId="4" w16cid:durableId="1157501143">
    <w:abstractNumId w:val="8"/>
  </w:num>
  <w:num w:numId="5" w16cid:durableId="118493863">
    <w:abstractNumId w:val="5"/>
  </w:num>
  <w:num w:numId="6" w16cid:durableId="77094850">
    <w:abstractNumId w:val="6"/>
  </w:num>
  <w:num w:numId="7" w16cid:durableId="778531659">
    <w:abstractNumId w:val="9"/>
  </w:num>
  <w:num w:numId="8" w16cid:durableId="50814170">
    <w:abstractNumId w:val="7"/>
  </w:num>
  <w:num w:numId="9" w16cid:durableId="161547160">
    <w:abstractNumId w:val="0"/>
  </w:num>
  <w:num w:numId="10" w16cid:durableId="2057467658">
    <w:abstractNumId w:val="4"/>
  </w:num>
  <w:num w:numId="11" w16cid:durableId="255211429">
    <w:abstractNumId w:val="10"/>
  </w:num>
  <w:num w:numId="12" w16cid:durableId="20314452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D8"/>
    <w:rsid w:val="00035E72"/>
    <w:rsid w:val="00037725"/>
    <w:rsid w:val="00037D1E"/>
    <w:rsid w:val="00043E27"/>
    <w:rsid w:val="0006018C"/>
    <w:rsid w:val="000657D2"/>
    <w:rsid w:val="0007415A"/>
    <w:rsid w:val="000904B6"/>
    <w:rsid w:val="00091870"/>
    <w:rsid w:val="00097CE1"/>
    <w:rsid w:val="000A2A94"/>
    <w:rsid w:val="000A70CB"/>
    <w:rsid w:val="000B194B"/>
    <w:rsid w:val="000B5B66"/>
    <w:rsid w:val="000C08D8"/>
    <w:rsid w:val="000C39A3"/>
    <w:rsid w:val="000E4135"/>
    <w:rsid w:val="000E4EE9"/>
    <w:rsid w:val="000F1832"/>
    <w:rsid w:val="000F25E0"/>
    <w:rsid w:val="001043ED"/>
    <w:rsid w:val="0010579D"/>
    <w:rsid w:val="00123D20"/>
    <w:rsid w:val="00125D91"/>
    <w:rsid w:val="00125DAA"/>
    <w:rsid w:val="00134833"/>
    <w:rsid w:val="00137256"/>
    <w:rsid w:val="00150EA5"/>
    <w:rsid w:val="001541B3"/>
    <w:rsid w:val="00160198"/>
    <w:rsid w:val="00164F0F"/>
    <w:rsid w:val="00176957"/>
    <w:rsid w:val="00177AB2"/>
    <w:rsid w:val="00186419"/>
    <w:rsid w:val="00196FFE"/>
    <w:rsid w:val="001B7774"/>
    <w:rsid w:val="001D38BE"/>
    <w:rsid w:val="001F1F73"/>
    <w:rsid w:val="00200EE6"/>
    <w:rsid w:val="00202BD1"/>
    <w:rsid w:val="002164BB"/>
    <w:rsid w:val="00231171"/>
    <w:rsid w:val="00266369"/>
    <w:rsid w:val="00267877"/>
    <w:rsid w:val="00280D28"/>
    <w:rsid w:val="002901F8"/>
    <w:rsid w:val="002C7198"/>
    <w:rsid w:val="002D214E"/>
    <w:rsid w:val="002D745A"/>
    <w:rsid w:val="002E73D0"/>
    <w:rsid w:val="002F4FC6"/>
    <w:rsid w:val="002F50BF"/>
    <w:rsid w:val="002F53A8"/>
    <w:rsid w:val="00302E6E"/>
    <w:rsid w:val="003057BF"/>
    <w:rsid w:val="0031474A"/>
    <w:rsid w:val="00322E79"/>
    <w:rsid w:val="00325554"/>
    <w:rsid w:val="00345C74"/>
    <w:rsid w:val="00356E90"/>
    <w:rsid w:val="00362093"/>
    <w:rsid w:val="003826A4"/>
    <w:rsid w:val="00382D2D"/>
    <w:rsid w:val="003B2AC6"/>
    <w:rsid w:val="003B3A36"/>
    <w:rsid w:val="003C5F29"/>
    <w:rsid w:val="003E239D"/>
    <w:rsid w:val="003F4455"/>
    <w:rsid w:val="0040761D"/>
    <w:rsid w:val="00432433"/>
    <w:rsid w:val="0043685B"/>
    <w:rsid w:val="00483B2F"/>
    <w:rsid w:val="004A5E4C"/>
    <w:rsid w:val="004C4EC2"/>
    <w:rsid w:val="004D58F7"/>
    <w:rsid w:val="0051102D"/>
    <w:rsid w:val="0051294F"/>
    <w:rsid w:val="005323F4"/>
    <w:rsid w:val="0056091F"/>
    <w:rsid w:val="005810E3"/>
    <w:rsid w:val="005867F6"/>
    <w:rsid w:val="0059519D"/>
    <w:rsid w:val="005A3319"/>
    <w:rsid w:val="005A7D49"/>
    <w:rsid w:val="005C4D56"/>
    <w:rsid w:val="005D467C"/>
    <w:rsid w:val="005E597F"/>
    <w:rsid w:val="005E5F60"/>
    <w:rsid w:val="005F181E"/>
    <w:rsid w:val="005F473C"/>
    <w:rsid w:val="00611517"/>
    <w:rsid w:val="006123C4"/>
    <w:rsid w:val="00615F7A"/>
    <w:rsid w:val="00643932"/>
    <w:rsid w:val="00647E03"/>
    <w:rsid w:val="00651BB5"/>
    <w:rsid w:val="00652BF0"/>
    <w:rsid w:val="006626DE"/>
    <w:rsid w:val="00664F91"/>
    <w:rsid w:val="00683645"/>
    <w:rsid w:val="006A7BD8"/>
    <w:rsid w:val="006B48F2"/>
    <w:rsid w:val="006D5C9E"/>
    <w:rsid w:val="006D6401"/>
    <w:rsid w:val="006E3941"/>
    <w:rsid w:val="00713CC7"/>
    <w:rsid w:val="007160F6"/>
    <w:rsid w:val="00716ED8"/>
    <w:rsid w:val="00730A0A"/>
    <w:rsid w:val="0074376E"/>
    <w:rsid w:val="00763690"/>
    <w:rsid w:val="00764B43"/>
    <w:rsid w:val="00772E7E"/>
    <w:rsid w:val="007779A3"/>
    <w:rsid w:val="00780C82"/>
    <w:rsid w:val="00783A60"/>
    <w:rsid w:val="00790432"/>
    <w:rsid w:val="007B62E1"/>
    <w:rsid w:val="007D1C56"/>
    <w:rsid w:val="007E1545"/>
    <w:rsid w:val="007F2C80"/>
    <w:rsid w:val="007F47B0"/>
    <w:rsid w:val="007F5418"/>
    <w:rsid w:val="00804693"/>
    <w:rsid w:val="008116E1"/>
    <w:rsid w:val="008170B7"/>
    <w:rsid w:val="008206E8"/>
    <w:rsid w:val="008410C2"/>
    <w:rsid w:val="00854E9D"/>
    <w:rsid w:val="00857A92"/>
    <w:rsid w:val="008633DE"/>
    <w:rsid w:val="008709DB"/>
    <w:rsid w:val="008A14CA"/>
    <w:rsid w:val="008C6B8B"/>
    <w:rsid w:val="008D6714"/>
    <w:rsid w:val="008E6C63"/>
    <w:rsid w:val="008E7382"/>
    <w:rsid w:val="00914303"/>
    <w:rsid w:val="00930430"/>
    <w:rsid w:val="009373B9"/>
    <w:rsid w:val="00944AEA"/>
    <w:rsid w:val="00966852"/>
    <w:rsid w:val="00970643"/>
    <w:rsid w:val="00983E3B"/>
    <w:rsid w:val="00987986"/>
    <w:rsid w:val="009909B0"/>
    <w:rsid w:val="00991081"/>
    <w:rsid w:val="009A2604"/>
    <w:rsid w:val="009C4E5B"/>
    <w:rsid w:val="009C7A47"/>
    <w:rsid w:val="009E390D"/>
    <w:rsid w:val="009E4529"/>
    <w:rsid w:val="00A056A9"/>
    <w:rsid w:val="00A26FB6"/>
    <w:rsid w:val="00A41C53"/>
    <w:rsid w:val="00A45E57"/>
    <w:rsid w:val="00A559BD"/>
    <w:rsid w:val="00A76EA6"/>
    <w:rsid w:val="00AA356F"/>
    <w:rsid w:val="00AB50FF"/>
    <w:rsid w:val="00AD6F7A"/>
    <w:rsid w:val="00AE0251"/>
    <w:rsid w:val="00AE199B"/>
    <w:rsid w:val="00AE30DD"/>
    <w:rsid w:val="00B00A5D"/>
    <w:rsid w:val="00B040C4"/>
    <w:rsid w:val="00B174AE"/>
    <w:rsid w:val="00B235F8"/>
    <w:rsid w:val="00B6561B"/>
    <w:rsid w:val="00B8224B"/>
    <w:rsid w:val="00B86CD2"/>
    <w:rsid w:val="00BB1039"/>
    <w:rsid w:val="00BB4CA4"/>
    <w:rsid w:val="00BC0787"/>
    <w:rsid w:val="00BC75DD"/>
    <w:rsid w:val="00BD2930"/>
    <w:rsid w:val="00BF0F9E"/>
    <w:rsid w:val="00BF0FF5"/>
    <w:rsid w:val="00BF2368"/>
    <w:rsid w:val="00C10F64"/>
    <w:rsid w:val="00C12EA3"/>
    <w:rsid w:val="00C24ECF"/>
    <w:rsid w:val="00C440DC"/>
    <w:rsid w:val="00C574E9"/>
    <w:rsid w:val="00C63A6A"/>
    <w:rsid w:val="00C67DC7"/>
    <w:rsid w:val="00C751B2"/>
    <w:rsid w:val="00C92BD4"/>
    <w:rsid w:val="00CC0E8B"/>
    <w:rsid w:val="00CC44D2"/>
    <w:rsid w:val="00CE4165"/>
    <w:rsid w:val="00CE74F3"/>
    <w:rsid w:val="00D0524A"/>
    <w:rsid w:val="00D116C0"/>
    <w:rsid w:val="00D303A8"/>
    <w:rsid w:val="00D3095C"/>
    <w:rsid w:val="00D47EAD"/>
    <w:rsid w:val="00D57A5E"/>
    <w:rsid w:val="00D75340"/>
    <w:rsid w:val="00D820E8"/>
    <w:rsid w:val="00D8529A"/>
    <w:rsid w:val="00DB0E29"/>
    <w:rsid w:val="00DC4F1E"/>
    <w:rsid w:val="00E21582"/>
    <w:rsid w:val="00E228C6"/>
    <w:rsid w:val="00E45ED4"/>
    <w:rsid w:val="00E53C49"/>
    <w:rsid w:val="00E65718"/>
    <w:rsid w:val="00E75755"/>
    <w:rsid w:val="00E90FE3"/>
    <w:rsid w:val="00E9539F"/>
    <w:rsid w:val="00EB0339"/>
    <w:rsid w:val="00EB5124"/>
    <w:rsid w:val="00EC47D5"/>
    <w:rsid w:val="00ED5584"/>
    <w:rsid w:val="00EF32BC"/>
    <w:rsid w:val="00F115CC"/>
    <w:rsid w:val="00F40E01"/>
    <w:rsid w:val="00F442A5"/>
    <w:rsid w:val="00F76105"/>
    <w:rsid w:val="00F82087"/>
    <w:rsid w:val="00F86130"/>
    <w:rsid w:val="00F95395"/>
    <w:rsid w:val="00FB3743"/>
    <w:rsid w:val="00FC5B6F"/>
    <w:rsid w:val="00FC7072"/>
    <w:rsid w:val="00FE457F"/>
    <w:rsid w:val="00FF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33561"/>
  <w15:chartTrackingRefBased/>
  <w15:docId w15:val="{E712FC09-DA98-4CAE-ADC8-67C97B62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sz w:val="36"/>
    </w:rPr>
  </w:style>
  <w:style w:type="paragraph" w:styleId="Heading2">
    <w:name w:val="heading 2"/>
    <w:basedOn w:val="Normal"/>
    <w:next w:val="Normal"/>
    <w:qFormat/>
    <w:pPr>
      <w:keepNext/>
      <w:framePr w:hSpace="180" w:wrap="around" w:vAnchor="page" w:hAnchor="margin" w:y="2733"/>
      <w:outlineLvl w:val="1"/>
    </w:pPr>
    <w:rPr>
      <w:rFonts w:ascii="Arial" w:hAnsi="Arial" w:cs="Arial"/>
      <w:sz w:val="96"/>
    </w:rPr>
  </w:style>
  <w:style w:type="paragraph" w:styleId="Heading3">
    <w:name w:val="heading 3"/>
    <w:basedOn w:val="Normal"/>
    <w:next w:val="Normal"/>
    <w:qFormat/>
    <w:pPr>
      <w:keepNext/>
      <w:jc w:val="center"/>
      <w:outlineLvl w:val="2"/>
    </w:pPr>
    <w:rPr>
      <w:rFonts w:ascii="Verdana" w:hAnsi="Verdana"/>
      <w:sz w:val="48"/>
    </w:rPr>
  </w:style>
  <w:style w:type="paragraph" w:styleId="Heading4">
    <w:name w:val="heading 4"/>
    <w:basedOn w:val="Normal"/>
    <w:next w:val="Normal"/>
    <w:qFormat/>
    <w:pPr>
      <w:keepNext/>
      <w:jc w:val="center"/>
      <w:outlineLvl w:val="3"/>
    </w:pPr>
    <w:rPr>
      <w:rFonts w:ascii="Verdana" w:hAnsi="Verda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ind w:left="360"/>
    </w:pPr>
    <w:rPr>
      <w:sz w:val="28"/>
      <w:szCs w:val="20"/>
    </w:rPr>
  </w:style>
  <w:style w:type="paragraph" w:styleId="BodyTextIndent2">
    <w:name w:val="Body Text Indent 2"/>
    <w:basedOn w:val="Normal"/>
    <w:pPr>
      <w:ind w:left="360"/>
    </w:pPr>
    <w:rPr>
      <w:b/>
      <w:bCs/>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Verdana" w:hAnsi="Verdana"/>
    </w:rPr>
  </w:style>
  <w:style w:type="paragraph" w:styleId="BalloonText">
    <w:name w:val="Balloon Text"/>
    <w:basedOn w:val="Normal"/>
    <w:semiHidden/>
    <w:rsid w:val="00356E90"/>
    <w:rPr>
      <w:rFonts w:ascii="Tahoma" w:hAnsi="Tahoma" w:cs="Tahoma"/>
      <w:sz w:val="16"/>
      <w:szCs w:val="16"/>
    </w:rPr>
  </w:style>
  <w:style w:type="paragraph" w:styleId="BodyText2">
    <w:name w:val="Body Text 2"/>
    <w:basedOn w:val="Normal"/>
    <w:rsid w:val="00177AB2"/>
    <w:rPr>
      <w:rFonts w:ascii="Verdana" w:hAnsi="Verdana"/>
      <w:b/>
      <w:bCs/>
      <w:color w:val="000000"/>
      <w:spacing w:val="-20"/>
      <w:sz w:val="28"/>
      <w:szCs w:val="28"/>
    </w:rPr>
  </w:style>
  <w:style w:type="paragraph" w:styleId="PlainText">
    <w:name w:val="Plain Text"/>
    <w:basedOn w:val="Normal"/>
    <w:link w:val="PlainTextChar"/>
    <w:uiPriority w:val="99"/>
    <w:unhideWhenUsed/>
    <w:rsid w:val="00944AEA"/>
    <w:rPr>
      <w:rFonts w:ascii="Consolas" w:eastAsia="Calibri" w:hAnsi="Consolas"/>
      <w:sz w:val="21"/>
      <w:szCs w:val="21"/>
    </w:rPr>
  </w:style>
  <w:style w:type="character" w:customStyle="1" w:styleId="PlainTextChar">
    <w:name w:val="Plain Text Char"/>
    <w:link w:val="PlainText"/>
    <w:uiPriority w:val="99"/>
    <w:rsid w:val="00944AEA"/>
    <w:rPr>
      <w:rFonts w:ascii="Consolas" w:eastAsia="Calibri" w:hAnsi="Consolas" w:cs="Times New Roman"/>
      <w:sz w:val="21"/>
      <w:szCs w:val="21"/>
    </w:rPr>
  </w:style>
  <w:style w:type="paragraph" w:styleId="ListParagraph">
    <w:name w:val="List Paragraph"/>
    <w:basedOn w:val="Normal"/>
    <w:uiPriority w:val="34"/>
    <w:qFormat/>
    <w:rsid w:val="00345C74"/>
    <w:pPr>
      <w:spacing w:after="120" w:line="360" w:lineRule="auto"/>
      <w:ind w:left="720"/>
      <w:contextualSpacing/>
    </w:pPr>
    <w:rPr>
      <w:rFonts w:ascii="Arial" w:hAnsi="Arial"/>
      <w:sz w:val="22"/>
      <w:szCs w:val="20"/>
    </w:rPr>
  </w:style>
  <w:style w:type="character" w:styleId="Emphasis">
    <w:name w:val="Emphasis"/>
    <w:uiPriority w:val="20"/>
    <w:qFormat/>
    <w:rsid w:val="00345C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40247">
      <w:bodyDiv w:val="1"/>
      <w:marLeft w:val="0"/>
      <w:marRight w:val="0"/>
      <w:marTop w:val="0"/>
      <w:marBottom w:val="0"/>
      <w:divBdr>
        <w:top w:val="none" w:sz="0" w:space="0" w:color="auto"/>
        <w:left w:val="none" w:sz="0" w:space="0" w:color="auto"/>
        <w:bottom w:val="none" w:sz="0" w:space="0" w:color="auto"/>
        <w:right w:val="none" w:sz="0" w:space="0" w:color="auto"/>
      </w:divBdr>
    </w:div>
    <w:div w:id="1988901115">
      <w:bodyDiv w:val="1"/>
      <w:marLeft w:val="0"/>
      <w:marRight w:val="0"/>
      <w:marTop w:val="0"/>
      <w:marBottom w:val="0"/>
      <w:divBdr>
        <w:top w:val="none" w:sz="0" w:space="0" w:color="auto"/>
        <w:left w:val="none" w:sz="0" w:space="0" w:color="auto"/>
        <w:bottom w:val="none" w:sz="0" w:space="0" w:color="auto"/>
        <w:right w:val="none" w:sz="0" w:space="0" w:color="auto"/>
      </w:divBdr>
    </w:div>
    <w:div w:id="2009482954">
      <w:bodyDiv w:val="1"/>
      <w:marLeft w:val="0"/>
      <w:marRight w:val="0"/>
      <w:marTop w:val="0"/>
      <w:marBottom w:val="0"/>
      <w:divBdr>
        <w:top w:val="none" w:sz="0" w:space="0" w:color="auto"/>
        <w:left w:val="none" w:sz="0" w:space="0" w:color="auto"/>
        <w:bottom w:val="none" w:sz="0" w:space="0" w:color="auto"/>
        <w:right w:val="none" w:sz="0" w:space="0" w:color="auto"/>
      </w:divBdr>
    </w:div>
    <w:div w:id="2026785558">
      <w:bodyDiv w:val="1"/>
      <w:marLeft w:val="0"/>
      <w:marRight w:val="0"/>
      <w:marTop w:val="0"/>
      <w:marBottom w:val="0"/>
      <w:divBdr>
        <w:top w:val="none" w:sz="0" w:space="0" w:color="auto"/>
        <w:left w:val="none" w:sz="0" w:space="0" w:color="auto"/>
        <w:bottom w:val="none" w:sz="0" w:space="0" w:color="auto"/>
        <w:right w:val="none" w:sz="0" w:space="0" w:color="auto"/>
      </w:divBdr>
    </w:div>
    <w:div w:id="20442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mgcb/news/2022/05/03/devices-seized-from-alleged-flint-area-storefront-casino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ichigan.gov/mgcb/-/media/Project/Websites/mgcb/Home-Page-Resources/Fact_Sheet-Unregulated_Gaming_Machines_745571_7.pdf?rev=241ed47602e34bb3b4b295116331c563&amp;hash=D033FBEA4263F7E6AB30EDB67B933812" TargetMode="External"/><Relationship Id="rId4" Type="http://schemas.openxmlformats.org/officeDocument/2006/relationships/webSettings" Target="webSettings.xml"/><Relationship Id="rId9" Type="http://schemas.openxmlformats.org/officeDocument/2006/relationships/hyperlink" Target="https://www.michigan.gov/mgcb/-/media/Project/Websites/mgcb/Home-Page-Resources/Bulletin_on_Illegal_Gaming_745572_7.pdf?rev=65d5f154dcbe418ca76c2e916eadcca5&amp;hash=1096E9393005630132A820902F20C44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356</Words>
  <Characters>2588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MGCB</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busherit</dc:creator>
  <cp:keywords/>
  <cp:lastModifiedBy>Bean, Mary Kay (MGCB)</cp:lastModifiedBy>
  <cp:revision>3</cp:revision>
  <cp:lastPrinted>2014-01-09T22:05:00Z</cp:lastPrinted>
  <dcterms:created xsi:type="dcterms:W3CDTF">2022-08-22T16:35:00Z</dcterms:created>
  <dcterms:modified xsi:type="dcterms:W3CDTF">2022-08-23T14:11:00Z</dcterms:modified>
</cp:coreProperties>
</file>