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6998"/>
      </w:tblGrid>
      <w:tr w:rsidR="00716ED8" w14:paraId="3B3D72A9" w14:textId="77777777" w:rsidTr="00AC2AE3">
        <w:trPr>
          <w:trHeight w:val="1319"/>
        </w:trPr>
        <w:tc>
          <w:tcPr>
            <w:tcW w:w="2036" w:type="dxa"/>
          </w:tcPr>
          <w:p w14:paraId="62622B89" w14:textId="1BE13EAE" w:rsidR="00716ED8" w:rsidRDefault="00053ED2" w:rsidP="00AC2AE3">
            <w:pPr>
              <w:jc w:val="center"/>
              <w:rPr>
                <w:rStyle w:val="Hyperlink"/>
              </w:rPr>
            </w:pPr>
            <w:r>
              <w:rPr>
                <w:noProof/>
              </w:rPr>
              <w:drawing>
                <wp:inline distT="0" distB="0" distL="0" distR="0" wp14:anchorId="2485C7CD" wp14:editId="15F6106F">
                  <wp:extent cx="9906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c>
        <w:tc>
          <w:tcPr>
            <w:tcW w:w="699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68CDFA80"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053ED2">
              <w:rPr>
                <w:rFonts w:ascii="Verdana" w:hAnsi="Verdana"/>
                <w:b/>
                <w:bCs/>
                <w:sz w:val="22"/>
                <w:szCs w:val="22"/>
              </w:rPr>
              <w:t>December</w:t>
            </w:r>
            <w:r w:rsidR="00BC0787">
              <w:rPr>
                <w:rFonts w:ascii="Verdana" w:hAnsi="Verdana"/>
                <w:b/>
                <w:bCs/>
                <w:sz w:val="22"/>
                <w:szCs w:val="22"/>
              </w:rPr>
              <w:t xml:space="preserve"> </w:t>
            </w:r>
            <w:r w:rsidR="00ED6D72">
              <w:rPr>
                <w:rFonts w:ascii="Verdana" w:hAnsi="Verdana"/>
                <w:b/>
                <w:bCs/>
                <w:sz w:val="22"/>
                <w:szCs w:val="22"/>
              </w:rPr>
              <w:t>6</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5E4AE3A0"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A35A1C">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ED6D72">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053ED2" w:rsidRDefault="00B6561B" w:rsidP="00B6561B">
      <w:pPr>
        <w:rPr>
          <w:rFonts w:ascii="Arial" w:hAnsi="Arial" w:cs="Arial"/>
          <w:b/>
        </w:rPr>
      </w:pPr>
    </w:p>
    <w:p w14:paraId="7E5BF02E" w14:textId="228670EB" w:rsidR="00053ED2" w:rsidRPr="00DE314C" w:rsidRDefault="00053ED2" w:rsidP="00053ED2">
      <w:pPr>
        <w:pStyle w:val="xmsonormal"/>
        <w:rPr>
          <w:rFonts w:ascii="Arial" w:hAnsi="Arial" w:cs="Arial"/>
          <w:b/>
          <w:bCs/>
          <w:sz w:val="40"/>
          <w:szCs w:val="40"/>
        </w:rPr>
      </w:pPr>
      <w:r>
        <w:rPr>
          <w:rFonts w:ascii="Arial" w:hAnsi="Arial" w:cs="Arial"/>
          <w:b/>
          <w:bCs/>
          <w:sz w:val="40"/>
          <w:szCs w:val="40"/>
        </w:rPr>
        <w:t>Michiganders may</w:t>
      </w:r>
      <w:r w:rsidRPr="00DE314C">
        <w:rPr>
          <w:rFonts w:ascii="Arial" w:hAnsi="Arial" w:cs="Arial"/>
          <w:b/>
          <w:bCs/>
          <w:sz w:val="40"/>
          <w:szCs w:val="40"/>
        </w:rPr>
        <w:t xml:space="preserve"> </w:t>
      </w:r>
      <w:r w:rsidR="009A1E86">
        <w:rPr>
          <w:rFonts w:ascii="Arial" w:hAnsi="Arial" w:cs="Arial"/>
          <w:b/>
          <w:bCs/>
          <w:sz w:val="40"/>
          <w:szCs w:val="40"/>
        </w:rPr>
        <w:t>risk identity theft</w:t>
      </w:r>
      <w:r>
        <w:rPr>
          <w:rFonts w:ascii="Arial" w:hAnsi="Arial" w:cs="Arial"/>
          <w:b/>
          <w:bCs/>
          <w:sz w:val="40"/>
          <w:szCs w:val="40"/>
        </w:rPr>
        <w:t xml:space="preserve"> </w:t>
      </w:r>
      <w:r w:rsidR="009A1E86">
        <w:rPr>
          <w:rFonts w:ascii="Arial" w:hAnsi="Arial" w:cs="Arial"/>
          <w:b/>
          <w:bCs/>
          <w:sz w:val="40"/>
          <w:szCs w:val="40"/>
        </w:rPr>
        <w:t>and loss of deposits</w:t>
      </w:r>
      <w:r w:rsidRPr="00DE314C">
        <w:rPr>
          <w:rFonts w:ascii="Arial" w:hAnsi="Arial" w:cs="Arial"/>
          <w:b/>
          <w:bCs/>
          <w:sz w:val="40"/>
          <w:szCs w:val="40"/>
        </w:rPr>
        <w:t xml:space="preserve"> </w:t>
      </w:r>
      <w:r>
        <w:rPr>
          <w:rFonts w:ascii="Arial" w:hAnsi="Arial" w:cs="Arial"/>
          <w:b/>
          <w:bCs/>
          <w:sz w:val="40"/>
          <w:szCs w:val="40"/>
        </w:rPr>
        <w:t xml:space="preserve">when </w:t>
      </w:r>
      <w:r w:rsidR="009A1E86">
        <w:rPr>
          <w:rFonts w:ascii="Arial" w:hAnsi="Arial" w:cs="Arial"/>
          <w:b/>
          <w:bCs/>
          <w:sz w:val="40"/>
          <w:szCs w:val="40"/>
        </w:rPr>
        <w:t>gambling</w:t>
      </w:r>
      <w:r w:rsidRPr="00DE314C">
        <w:rPr>
          <w:rFonts w:ascii="Arial" w:hAnsi="Arial" w:cs="Arial"/>
          <w:b/>
          <w:bCs/>
          <w:sz w:val="40"/>
          <w:szCs w:val="40"/>
        </w:rPr>
        <w:t xml:space="preserve"> on unregulated gaming sites</w:t>
      </w:r>
    </w:p>
    <w:p w14:paraId="281A0C39" w14:textId="77777777" w:rsidR="00053ED2" w:rsidRDefault="00053ED2" w:rsidP="00053ED2"/>
    <w:p w14:paraId="0A53B5C3" w14:textId="07412978" w:rsidR="00053ED2" w:rsidRDefault="00053ED2" w:rsidP="00053ED2">
      <w:pPr>
        <w:rPr>
          <w:rFonts w:ascii="Arial" w:hAnsi="Arial" w:cs="Arial"/>
          <w:sz w:val="22"/>
          <w:szCs w:val="22"/>
        </w:rPr>
      </w:pPr>
      <w:r w:rsidRPr="00053ED2">
        <w:rPr>
          <w:rFonts w:ascii="Arial" w:hAnsi="Arial" w:cs="Arial"/>
          <w:b/>
          <w:bCs/>
          <w:sz w:val="22"/>
          <w:szCs w:val="22"/>
        </w:rPr>
        <w:t xml:space="preserve">Detroit, Dec. </w:t>
      </w:r>
      <w:r w:rsidR="00ED6D72">
        <w:rPr>
          <w:rFonts w:ascii="Arial" w:hAnsi="Arial" w:cs="Arial"/>
          <w:b/>
          <w:bCs/>
          <w:sz w:val="22"/>
          <w:szCs w:val="22"/>
        </w:rPr>
        <w:t>6</w:t>
      </w:r>
      <w:r w:rsidRPr="00053ED2">
        <w:rPr>
          <w:rFonts w:ascii="Arial" w:hAnsi="Arial" w:cs="Arial"/>
          <w:b/>
          <w:bCs/>
          <w:sz w:val="22"/>
          <w:szCs w:val="22"/>
        </w:rPr>
        <w:t>, 2021</w:t>
      </w:r>
      <w:r w:rsidRPr="00053ED2">
        <w:rPr>
          <w:rFonts w:ascii="Arial" w:hAnsi="Arial" w:cs="Arial"/>
          <w:sz w:val="22"/>
          <w:szCs w:val="22"/>
        </w:rPr>
        <w:t xml:space="preserve"> – Michigan residents who place wagers on unregulated gaming sites may gamble on more than they expected and become identity theft or deposit theft victims,  said Michigan Gaming Control Board Executive Director Henry Williams.</w:t>
      </w:r>
    </w:p>
    <w:p w14:paraId="16009208" w14:textId="77777777" w:rsidR="00053ED2" w:rsidRPr="00053ED2" w:rsidRDefault="00053ED2" w:rsidP="00053ED2">
      <w:pPr>
        <w:rPr>
          <w:rFonts w:ascii="Arial" w:hAnsi="Arial" w:cs="Arial"/>
          <w:sz w:val="22"/>
          <w:szCs w:val="22"/>
        </w:rPr>
      </w:pPr>
    </w:p>
    <w:p w14:paraId="48709F27" w14:textId="2EEEF840" w:rsidR="00053ED2" w:rsidRDefault="00053ED2" w:rsidP="00053ED2">
      <w:pPr>
        <w:rPr>
          <w:rFonts w:ascii="Arial" w:hAnsi="Arial" w:cs="Arial"/>
          <w:sz w:val="22"/>
          <w:szCs w:val="22"/>
        </w:rPr>
      </w:pPr>
      <w:r w:rsidRPr="00053ED2">
        <w:rPr>
          <w:rFonts w:ascii="Arial" w:hAnsi="Arial" w:cs="Arial"/>
          <w:sz w:val="22"/>
          <w:szCs w:val="22"/>
        </w:rPr>
        <w:t>“If you share personal information with an unregulated gambling site, there are no guarantees your information won’t be sold to or used by criminals,” Williams said. “Identity theft is the most common complaint received by the Federal Trade Commission. In 2020, 1.3 million identity theft reports were made in the U.S., including more than 24,000 cases of identity theft reported in Michigan.”</w:t>
      </w:r>
    </w:p>
    <w:p w14:paraId="20B683B2" w14:textId="77777777" w:rsidR="00053ED2" w:rsidRPr="00053ED2" w:rsidRDefault="00053ED2" w:rsidP="00053ED2">
      <w:pPr>
        <w:rPr>
          <w:rFonts w:ascii="Arial" w:hAnsi="Arial" w:cs="Arial"/>
          <w:sz w:val="22"/>
          <w:szCs w:val="22"/>
        </w:rPr>
      </w:pPr>
    </w:p>
    <w:p w14:paraId="2396868B" w14:textId="14E71257" w:rsidR="00053ED2" w:rsidRDefault="00053ED2" w:rsidP="00053ED2">
      <w:pPr>
        <w:rPr>
          <w:rFonts w:ascii="Arial" w:hAnsi="Arial" w:cs="Arial"/>
          <w:sz w:val="22"/>
          <w:szCs w:val="22"/>
        </w:rPr>
      </w:pPr>
      <w:r w:rsidRPr="00053ED2">
        <w:rPr>
          <w:rFonts w:ascii="Arial" w:hAnsi="Arial" w:cs="Arial"/>
          <w:sz w:val="22"/>
          <w:szCs w:val="22"/>
        </w:rPr>
        <w:t>The federal Internal Revenue Service says thieves use your personal information to apply for credit, file taxes or obtain medical services. This unauthorized activity can damage your credit status and cost you time and money to recover.</w:t>
      </w:r>
    </w:p>
    <w:p w14:paraId="7FB762CD" w14:textId="77777777" w:rsidR="00053ED2" w:rsidRPr="00053ED2" w:rsidRDefault="00053ED2" w:rsidP="00053ED2">
      <w:pPr>
        <w:rPr>
          <w:rFonts w:ascii="Arial" w:hAnsi="Arial" w:cs="Arial"/>
          <w:sz w:val="22"/>
          <w:szCs w:val="22"/>
        </w:rPr>
      </w:pPr>
    </w:p>
    <w:p w14:paraId="60B44122" w14:textId="4EED4629" w:rsidR="00053ED2" w:rsidRDefault="00053ED2" w:rsidP="00053ED2">
      <w:pPr>
        <w:rPr>
          <w:rFonts w:ascii="Arial" w:hAnsi="Arial" w:cs="Arial"/>
          <w:sz w:val="22"/>
          <w:szCs w:val="22"/>
        </w:rPr>
      </w:pPr>
      <w:r w:rsidRPr="00053ED2">
        <w:rPr>
          <w:rFonts w:ascii="Arial" w:hAnsi="Arial" w:cs="Arial"/>
          <w:sz w:val="22"/>
          <w:szCs w:val="22"/>
        </w:rPr>
        <w:t>Based on complaints to the MGCB, unregulated gambling site patrons say winnings are not being paid or they can’t obtain a deposit</w:t>
      </w:r>
      <w:r w:rsidR="009A1E86">
        <w:rPr>
          <w:rFonts w:ascii="Arial" w:hAnsi="Arial" w:cs="Arial"/>
          <w:sz w:val="22"/>
          <w:szCs w:val="22"/>
        </w:rPr>
        <w:t>ed</w:t>
      </w:r>
      <w:r w:rsidRPr="00053ED2">
        <w:rPr>
          <w:rFonts w:ascii="Arial" w:hAnsi="Arial" w:cs="Arial"/>
          <w:sz w:val="22"/>
          <w:szCs w:val="22"/>
        </w:rPr>
        <w:t xml:space="preserve"> refund. Unfortunately, patrons </w:t>
      </w:r>
      <w:r w:rsidR="009A1E86">
        <w:rPr>
          <w:rFonts w:ascii="Arial" w:hAnsi="Arial" w:cs="Arial"/>
          <w:sz w:val="22"/>
          <w:szCs w:val="22"/>
        </w:rPr>
        <w:t>using</w:t>
      </w:r>
      <w:r w:rsidRPr="00053ED2">
        <w:rPr>
          <w:rFonts w:ascii="Arial" w:hAnsi="Arial" w:cs="Arial"/>
          <w:sz w:val="22"/>
          <w:szCs w:val="22"/>
        </w:rPr>
        <w:t xml:space="preserve"> unregulated sites don’t have recourse to seek recovery of their money through regulatory agencies or the courts.</w:t>
      </w:r>
    </w:p>
    <w:p w14:paraId="3FA5E8E8" w14:textId="77777777" w:rsidR="00053ED2" w:rsidRPr="00053ED2" w:rsidRDefault="00053ED2" w:rsidP="00053ED2">
      <w:pPr>
        <w:rPr>
          <w:rFonts w:ascii="Arial" w:hAnsi="Arial" w:cs="Arial"/>
          <w:sz w:val="22"/>
          <w:szCs w:val="22"/>
        </w:rPr>
      </w:pPr>
    </w:p>
    <w:p w14:paraId="7E33AFDB" w14:textId="5AE4F208" w:rsidR="00053ED2" w:rsidRDefault="00053ED2" w:rsidP="00053ED2">
      <w:pPr>
        <w:rPr>
          <w:rFonts w:ascii="Arial" w:hAnsi="Arial" w:cs="Arial"/>
          <w:sz w:val="22"/>
          <w:szCs w:val="22"/>
        </w:rPr>
      </w:pPr>
      <w:r w:rsidRPr="00053ED2">
        <w:rPr>
          <w:rFonts w:ascii="Arial" w:hAnsi="Arial" w:cs="Arial"/>
          <w:sz w:val="22"/>
          <w:szCs w:val="22"/>
        </w:rPr>
        <w:t>“Unlike regulated gambling, there is no mechanism for the MGCB to handle a patron dispute with an unregulated, offshore gambling site,” Williams said. “Our agency does not have the authority to pursue a dispute with an unregulated site.”</w:t>
      </w:r>
    </w:p>
    <w:p w14:paraId="1C261060" w14:textId="77777777" w:rsidR="00053ED2" w:rsidRPr="00053ED2" w:rsidRDefault="00053ED2" w:rsidP="00053ED2">
      <w:pPr>
        <w:rPr>
          <w:rFonts w:ascii="Arial" w:hAnsi="Arial" w:cs="Arial"/>
          <w:sz w:val="22"/>
          <w:szCs w:val="22"/>
        </w:rPr>
      </w:pPr>
    </w:p>
    <w:p w14:paraId="1FEE6417" w14:textId="79BB8D5A" w:rsidR="00053ED2" w:rsidRDefault="00053ED2" w:rsidP="00053ED2">
      <w:pPr>
        <w:rPr>
          <w:rFonts w:ascii="Arial" w:hAnsi="Arial" w:cs="Arial"/>
          <w:sz w:val="22"/>
          <w:szCs w:val="22"/>
        </w:rPr>
      </w:pPr>
      <w:r w:rsidRPr="00053ED2">
        <w:rPr>
          <w:rFonts w:ascii="Arial" w:hAnsi="Arial" w:cs="Arial"/>
          <w:sz w:val="22"/>
          <w:szCs w:val="22"/>
        </w:rPr>
        <w:t xml:space="preserve">Other crimes are associated with unregulated gambling sites. The Federal Bureau of Investigations has identified unregulated online gambling as supporting organized crime </w:t>
      </w:r>
      <w:r w:rsidRPr="00053ED2">
        <w:rPr>
          <w:rFonts w:ascii="Arial" w:hAnsi="Arial" w:cs="Arial"/>
          <w:sz w:val="22"/>
          <w:szCs w:val="22"/>
        </w:rPr>
        <w:lastRenderedPageBreak/>
        <w:t>through money laundering. By contrast, regulated casinos and online gaming sites must follow know your customer</w:t>
      </w:r>
      <w:r w:rsidR="009A1E86">
        <w:rPr>
          <w:rFonts w:ascii="Arial" w:hAnsi="Arial" w:cs="Arial"/>
          <w:sz w:val="22"/>
          <w:szCs w:val="22"/>
        </w:rPr>
        <w:t xml:space="preserve"> (KYC)</w:t>
      </w:r>
      <w:r w:rsidRPr="00053ED2">
        <w:rPr>
          <w:rFonts w:ascii="Arial" w:hAnsi="Arial" w:cs="Arial"/>
          <w:sz w:val="22"/>
          <w:szCs w:val="22"/>
        </w:rPr>
        <w:t xml:space="preserve"> and anti-money laundering requirements. </w:t>
      </w:r>
    </w:p>
    <w:p w14:paraId="1C60C273" w14:textId="77777777" w:rsidR="00053ED2" w:rsidRPr="00053ED2" w:rsidRDefault="00053ED2" w:rsidP="00053ED2">
      <w:pPr>
        <w:rPr>
          <w:rFonts w:ascii="Arial" w:hAnsi="Arial" w:cs="Arial"/>
          <w:sz w:val="22"/>
          <w:szCs w:val="22"/>
        </w:rPr>
      </w:pPr>
    </w:p>
    <w:p w14:paraId="17827FD4" w14:textId="66D731A1" w:rsidR="00053ED2" w:rsidRDefault="00053ED2" w:rsidP="00053ED2">
      <w:pPr>
        <w:rPr>
          <w:rFonts w:ascii="Arial" w:hAnsi="Arial" w:cs="Arial"/>
        </w:rPr>
      </w:pPr>
      <w:r w:rsidRPr="00053ED2">
        <w:rPr>
          <w:rFonts w:ascii="Arial" w:hAnsi="Arial" w:cs="Arial"/>
          <w:sz w:val="22"/>
          <w:szCs w:val="22"/>
        </w:rPr>
        <w:t xml:space="preserve">On its website, the MGCB offers </w:t>
      </w:r>
      <w:hyperlink r:id="rId8" w:history="1">
        <w:r w:rsidRPr="00053ED2">
          <w:rPr>
            <w:rStyle w:val="Hyperlink"/>
            <w:rFonts w:ascii="Arial" w:hAnsi="Arial" w:cs="Arial"/>
            <w:sz w:val="22"/>
            <w:szCs w:val="22"/>
          </w:rPr>
          <w:t>a list</w:t>
        </w:r>
      </w:hyperlink>
      <w:r w:rsidRPr="00053ED2">
        <w:rPr>
          <w:rFonts w:ascii="Arial" w:hAnsi="Arial" w:cs="Arial"/>
          <w:sz w:val="22"/>
          <w:szCs w:val="22"/>
        </w:rPr>
        <w:t xml:space="preserve"> of authorized</w:t>
      </w:r>
      <w:r w:rsidR="009A1E86">
        <w:rPr>
          <w:rFonts w:ascii="Arial" w:hAnsi="Arial" w:cs="Arial"/>
          <w:sz w:val="22"/>
          <w:szCs w:val="22"/>
        </w:rPr>
        <w:t>/approved</w:t>
      </w:r>
      <w:r w:rsidRPr="00053ED2">
        <w:rPr>
          <w:rFonts w:ascii="Arial" w:hAnsi="Arial" w:cs="Arial"/>
          <w:sz w:val="22"/>
          <w:szCs w:val="22"/>
        </w:rPr>
        <w:t xml:space="preserve"> internet casino gaming and online sports</w:t>
      </w:r>
      <w:r w:rsidRPr="00053ED2">
        <w:rPr>
          <w:sz w:val="22"/>
          <w:szCs w:val="22"/>
        </w:rPr>
        <w:t xml:space="preserve"> </w:t>
      </w:r>
      <w:r w:rsidRPr="00053ED2">
        <w:rPr>
          <w:rFonts w:ascii="Arial" w:hAnsi="Arial" w:cs="Arial"/>
          <w:sz w:val="22"/>
          <w:szCs w:val="22"/>
        </w:rPr>
        <w:t>betting sites</w:t>
      </w:r>
      <w:r w:rsidR="009A1E86">
        <w:rPr>
          <w:rFonts w:ascii="Arial" w:hAnsi="Arial" w:cs="Arial"/>
          <w:sz w:val="22"/>
          <w:szCs w:val="22"/>
        </w:rPr>
        <w:t xml:space="preserve"> licensed by the MGCB</w:t>
      </w:r>
      <w:r w:rsidRPr="00053ED2">
        <w:rPr>
          <w:rFonts w:ascii="Arial" w:hAnsi="Arial" w:cs="Arial"/>
        </w:rPr>
        <w:t>.</w:t>
      </w:r>
    </w:p>
    <w:p w14:paraId="5DFB4614" w14:textId="7FA971FA" w:rsidR="009A1E86" w:rsidRDefault="009A1E86" w:rsidP="00053ED2">
      <w:pPr>
        <w:rPr>
          <w:rFonts w:ascii="Arial" w:hAnsi="Arial" w:cs="Arial"/>
        </w:rPr>
      </w:pPr>
    </w:p>
    <w:p w14:paraId="44CCE675" w14:textId="5E9AE877" w:rsidR="00ED6D72" w:rsidRDefault="00ED6D72" w:rsidP="00053ED2">
      <w:r>
        <w:rPr>
          <w:rStyle w:val="Emphasis"/>
          <w:rFonts w:ascii="Helvetica" w:hAnsi="Helvetica" w:cs="Helvetica"/>
          <w:color w:val="000000"/>
          <w:shd w:val="clear" w:color="auto" w:fill="FFFFFF"/>
        </w:rPr>
        <w:t>Gambling in any form is for entertainment purposes only. If someone has a gambling problem, please call the state's 24-hour, toll-free helpline at 1-800-270-7117 or the MGCB's responsible gaming section at  1-888-223-3044. You also may visit the MGCB website at www.michigan.gov/mgcb for information on self-exclusion programs including the Disassociated Persons List and the Internet Gaming and Sports Betting Responsible Gaming Database.</w:t>
      </w:r>
    </w:p>
    <w:p w14:paraId="67F17CAC" w14:textId="77777777" w:rsidR="00345C74" w:rsidRPr="00053ED2"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DCC3" w14:textId="77777777" w:rsidR="00444026" w:rsidRDefault="00444026">
      <w:r>
        <w:separator/>
      </w:r>
    </w:p>
  </w:endnote>
  <w:endnote w:type="continuationSeparator" w:id="0">
    <w:p w14:paraId="1F3EC341" w14:textId="77777777" w:rsidR="00444026" w:rsidRDefault="0044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D5C2" w14:textId="77777777" w:rsidR="00444026" w:rsidRDefault="00444026">
      <w:r>
        <w:separator/>
      </w:r>
    </w:p>
  </w:footnote>
  <w:footnote w:type="continuationSeparator" w:id="0">
    <w:p w14:paraId="706E4721" w14:textId="77777777" w:rsidR="00444026" w:rsidRDefault="00444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53ED2"/>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44026"/>
    <w:rsid w:val="00483B2F"/>
    <w:rsid w:val="004A5E4C"/>
    <w:rsid w:val="004C4EC2"/>
    <w:rsid w:val="004D58F7"/>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1E86"/>
    <w:rsid w:val="009A2604"/>
    <w:rsid w:val="009C4E5B"/>
    <w:rsid w:val="009C7A47"/>
    <w:rsid w:val="009E390D"/>
    <w:rsid w:val="009E4529"/>
    <w:rsid w:val="00A056A9"/>
    <w:rsid w:val="00A26FB6"/>
    <w:rsid w:val="00A35A1C"/>
    <w:rsid w:val="00A41C53"/>
    <w:rsid w:val="00A45E57"/>
    <w:rsid w:val="00A559BD"/>
    <w:rsid w:val="00A76EA6"/>
    <w:rsid w:val="00AA356F"/>
    <w:rsid w:val="00AB50FF"/>
    <w:rsid w:val="00AC2AE3"/>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28C6"/>
    <w:rsid w:val="00E45ED4"/>
    <w:rsid w:val="00E53C49"/>
    <w:rsid w:val="00E65718"/>
    <w:rsid w:val="00E75755"/>
    <w:rsid w:val="00E90FE3"/>
    <w:rsid w:val="00E9539F"/>
    <w:rsid w:val="00EB0339"/>
    <w:rsid w:val="00EB5124"/>
    <w:rsid w:val="00EC47D5"/>
    <w:rsid w:val="00ED6D72"/>
    <w:rsid w:val="00EF32BC"/>
    <w:rsid w:val="00F115CC"/>
    <w:rsid w:val="00F40E01"/>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paragraph" w:customStyle="1" w:styleId="xmsonormal">
    <w:name w:val="x_msonormal"/>
    <w:basedOn w:val="Normal"/>
    <w:rsid w:val="00053ED2"/>
    <w:rPr>
      <w:rFonts w:ascii="Calibri" w:eastAsia="Calibri" w:hAnsi="Calibri" w:cs="Calibri"/>
      <w:sz w:val="22"/>
      <w:szCs w:val="22"/>
    </w:rPr>
  </w:style>
  <w:style w:type="paragraph" w:styleId="Revision">
    <w:name w:val="Revision"/>
    <w:hidden/>
    <w:uiPriority w:val="99"/>
    <w:semiHidden/>
    <w:rsid w:val="00ED6D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gcb/Authorized_Online_Gaming_Sports_Betting_Operators_Providers_719955_7.xls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2021-12-03T16:04:00Z</dcterms:created>
  <dcterms:modified xsi:type="dcterms:W3CDTF">2021-12-06T13:51:00Z</dcterms:modified>
</cp:coreProperties>
</file>