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6972"/>
      </w:tblGrid>
      <w:tr w:rsidR="00716ED8" w14:paraId="3B3D72A9" w14:textId="77777777">
        <w:tc>
          <w:tcPr>
            <w:tcW w:w="2058" w:type="dxa"/>
          </w:tcPr>
          <w:p w14:paraId="62622B89" w14:textId="20EEB82D" w:rsidR="00716ED8" w:rsidRDefault="004909DC" w:rsidP="00554BC7">
            <w:pPr>
              <w:jc w:val="center"/>
              <w:rPr>
                <w:rStyle w:val="Hyperlink"/>
              </w:rPr>
            </w:pPr>
            <w:r>
              <w:rPr>
                <w:noProof/>
              </w:rPr>
              <w:drawing>
                <wp:inline distT="0" distB="0" distL="0" distR="0" wp14:anchorId="2485C7CD" wp14:editId="766995E9">
                  <wp:extent cx="94234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3" cy="84887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790432" w:rsidRDefault="00716ED8">
      <w:pPr>
        <w:rPr>
          <w:rFonts w:ascii="Verdana" w:hAnsi="Verdana"/>
          <w:sz w:val="32"/>
          <w:szCs w:val="32"/>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776900F2"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4909DC">
              <w:rPr>
                <w:rFonts w:ascii="Verdana" w:hAnsi="Verdana"/>
                <w:b/>
                <w:bCs/>
                <w:sz w:val="22"/>
                <w:szCs w:val="22"/>
              </w:rPr>
              <w:t>May</w:t>
            </w:r>
            <w:r w:rsidR="00BC0787">
              <w:rPr>
                <w:rFonts w:ascii="Verdana" w:hAnsi="Verdana"/>
                <w:b/>
                <w:bCs/>
                <w:sz w:val="22"/>
                <w:szCs w:val="22"/>
              </w:rPr>
              <w:t xml:space="preserve"> </w:t>
            </w:r>
            <w:r w:rsidR="006117E3">
              <w:rPr>
                <w:rFonts w:ascii="Verdana" w:hAnsi="Verdana"/>
                <w:b/>
                <w:bCs/>
                <w:sz w:val="22"/>
                <w:szCs w:val="22"/>
              </w:rPr>
              <w:t>14</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0F1832">
              <w:rPr>
                <w:rFonts w:ascii="Verdana" w:hAnsi="Verdana"/>
                <w:b/>
                <w:bCs/>
                <w:sz w:val="22"/>
                <w:szCs w:val="22"/>
              </w:rPr>
              <w:t>1</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Default="00716ED8">
      <w:pPr>
        <w:pStyle w:val="NormalWeb"/>
        <w:spacing w:before="0" w:beforeAutospacing="0" w:after="0" w:afterAutospacing="0"/>
        <w:rPr>
          <w:rFonts w:ascii="Book Antiqua" w:hAnsi="Book Antiqua"/>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22FA6D95"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6117E3">
        <w:rPr>
          <w:rFonts w:ascii="Verdana" w:hAnsi="Verdana"/>
          <w:sz w:val="20"/>
          <w:szCs w:val="20"/>
        </w:rPr>
        <w:t>11</w:t>
      </w:r>
      <w:r w:rsidR="00B6561B" w:rsidRPr="00345C74">
        <w:rPr>
          <w:rFonts w:ascii="Verdana" w:hAnsi="Verdana"/>
          <w:sz w:val="20"/>
          <w:szCs w:val="20"/>
        </w:rPr>
        <w:t>:</w:t>
      </w:r>
      <w:r w:rsidR="006117E3">
        <w:rPr>
          <w:rFonts w:ascii="Verdana" w:hAnsi="Verdana"/>
          <w:sz w:val="20"/>
          <w:szCs w:val="20"/>
        </w:rPr>
        <w:t>3</w:t>
      </w:r>
      <w:r w:rsidR="00B6561B" w:rsidRPr="00345C74">
        <w:rPr>
          <w:rFonts w:ascii="Verdana" w:hAnsi="Verdana"/>
          <w:sz w:val="20"/>
          <w:szCs w:val="20"/>
        </w:rPr>
        <w:t>0</w:t>
      </w:r>
      <w:r w:rsidR="00BB4CA4" w:rsidRPr="00345C74">
        <w:rPr>
          <w:rFonts w:ascii="Verdana" w:hAnsi="Verdana"/>
          <w:sz w:val="20"/>
          <w:szCs w:val="20"/>
        </w:rPr>
        <w:t xml:space="preserve"> </w:t>
      </w:r>
      <w:r w:rsidR="006117E3">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345C74" w:rsidRDefault="00966852" w:rsidP="002E73D0">
      <w:pPr>
        <w:ind w:left="360"/>
        <w:jc w:val="both"/>
        <w:rPr>
          <w:rFonts w:ascii="Arial" w:eastAsia="Calibri" w:hAnsi="Arial" w:cs="Arial"/>
          <w:b/>
          <w:bCs/>
          <w:sz w:val="20"/>
          <w:szCs w:val="20"/>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03810E54" w14:textId="77777777" w:rsidR="004909DC" w:rsidRDefault="004909DC" w:rsidP="004909DC">
      <w:pPr>
        <w:rPr>
          <w:rFonts w:ascii="Arial" w:hAnsi="Arial" w:cs="Arial"/>
          <w:b/>
          <w:bCs/>
          <w:sz w:val="36"/>
          <w:szCs w:val="36"/>
        </w:rPr>
      </w:pPr>
      <w:r w:rsidRPr="001550AC">
        <w:rPr>
          <w:rFonts w:ascii="Arial" w:hAnsi="Arial" w:cs="Arial"/>
          <w:b/>
          <w:bCs/>
          <w:sz w:val="36"/>
          <w:szCs w:val="36"/>
        </w:rPr>
        <w:t>Michigan operators report $</w:t>
      </w:r>
      <w:r w:rsidRPr="00A47A63">
        <w:t xml:space="preserve"> </w:t>
      </w:r>
      <w:r w:rsidRPr="00A47A63">
        <w:rPr>
          <w:rFonts w:ascii="Arial" w:hAnsi="Arial" w:cs="Arial"/>
          <w:b/>
          <w:bCs/>
          <w:sz w:val="36"/>
          <w:szCs w:val="36"/>
        </w:rPr>
        <w:t>1</w:t>
      </w:r>
      <w:r>
        <w:rPr>
          <w:rFonts w:ascii="Arial" w:hAnsi="Arial" w:cs="Arial"/>
          <w:b/>
          <w:bCs/>
          <w:sz w:val="36"/>
          <w:szCs w:val="36"/>
        </w:rPr>
        <w:t>1</w:t>
      </w:r>
      <w:r w:rsidRPr="00A47A63">
        <w:rPr>
          <w:rFonts w:ascii="Arial" w:hAnsi="Arial" w:cs="Arial"/>
          <w:b/>
          <w:bCs/>
          <w:sz w:val="36"/>
          <w:szCs w:val="36"/>
        </w:rPr>
        <w:t xml:space="preserve">5.23 </w:t>
      </w:r>
      <w:r>
        <w:rPr>
          <w:rFonts w:ascii="Arial" w:hAnsi="Arial" w:cs="Arial"/>
          <w:b/>
          <w:bCs/>
          <w:sz w:val="36"/>
          <w:szCs w:val="36"/>
        </w:rPr>
        <w:t>million</w:t>
      </w:r>
      <w:r w:rsidRPr="001550AC">
        <w:rPr>
          <w:rFonts w:ascii="Arial" w:hAnsi="Arial" w:cs="Arial"/>
          <w:b/>
          <w:bCs/>
          <w:sz w:val="36"/>
          <w:szCs w:val="36"/>
        </w:rPr>
        <w:t xml:space="preserve"> in </w:t>
      </w:r>
      <w:r>
        <w:rPr>
          <w:rFonts w:ascii="Arial" w:hAnsi="Arial" w:cs="Arial"/>
          <w:b/>
          <w:bCs/>
          <w:sz w:val="36"/>
          <w:szCs w:val="36"/>
        </w:rPr>
        <w:t>April gross</w:t>
      </w:r>
      <w:r w:rsidRPr="001550AC">
        <w:rPr>
          <w:rFonts w:ascii="Arial" w:hAnsi="Arial" w:cs="Arial"/>
          <w:b/>
          <w:bCs/>
          <w:sz w:val="36"/>
          <w:szCs w:val="36"/>
        </w:rPr>
        <w:t xml:space="preserve"> internet gaming and sports betting </w:t>
      </w:r>
      <w:r>
        <w:rPr>
          <w:rFonts w:ascii="Arial" w:hAnsi="Arial" w:cs="Arial"/>
          <w:b/>
          <w:bCs/>
          <w:sz w:val="36"/>
          <w:szCs w:val="36"/>
        </w:rPr>
        <w:t>receipts</w:t>
      </w:r>
    </w:p>
    <w:p w14:paraId="090F4BD7" w14:textId="77777777" w:rsidR="004909DC" w:rsidRPr="001A08F6" w:rsidRDefault="004909DC" w:rsidP="004909DC">
      <w:pPr>
        <w:rPr>
          <w:rFonts w:ascii="Arial" w:hAnsi="Arial" w:cs="Arial"/>
          <w:b/>
          <w:bCs/>
        </w:rPr>
      </w:pPr>
    </w:p>
    <w:p w14:paraId="2ADD27BC" w14:textId="7FFE39B5" w:rsidR="004909DC" w:rsidRDefault="004909DC" w:rsidP="004909DC">
      <w:pPr>
        <w:rPr>
          <w:rFonts w:ascii="Arial" w:hAnsi="Arial" w:cs="Arial"/>
        </w:rPr>
      </w:pPr>
      <w:r w:rsidRPr="00796D24">
        <w:rPr>
          <w:rFonts w:ascii="Arial" w:hAnsi="Arial" w:cs="Arial"/>
          <w:b/>
          <w:bCs/>
        </w:rPr>
        <w:t>Detroit,</w:t>
      </w:r>
      <w:r>
        <w:rPr>
          <w:rFonts w:ascii="Arial" w:hAnsi="Arial" w:cs="Arial"/>
          <w:b/>
          <w:bCs/>
        </w:rPr>
        <w:t xml:space="preserve"> May </w:t>
      </w:r>
      <w:r w:rsidR="006117E3">
        <w:rPr>
          <w:rFonts w:ascii="Arial" w:hAnsi="Arial" w:cs="Arial"/>
          <w:b/>
          <w:bCs/>
        </w:rPr>
        <w:t>14</w:t>
      </w:r>
      <w:r w:rsidRPr="00796D24">
        <w:rPr>
          <w:rFonts w:ascii="Arial" w:hAnsi="Arial" w:cs="Arial"/>
          <w:b/>
          <w:bCs/>
        </w:rPr>
        <w:t>, 2021</w:t>
      </w:r>
      <w:r w:rsidRPr="00796D24">
        <w:rPr>
          <w:rFonts w:ascii="Arial" w:hAnsi="Arial" w:cs="Arial"/>
        </w:rPr>
        <w:t xml:space="preserve"> – Internet gaming operators in Michigan reported</w:t>
      </w:r>
      <w:r>
        <w:rPr>
          <w:rFonts w:ascii="Arial" w:hAnsi="Arial" w:cs="Arial"/>
        </w:rPr>
        <w:t xml:space="preserve"> $</w:t>
      </w:r>
      <w:r w:rsidRPr="00A47A63">
        <w:rPr>
          <w:rFonts w:ascii="Arial" w:hAnsi="Arial" w:cs="Arial"/>
        </w:rPr>
        <w:t>94.85</w:t>
      </w:r>
      <w:r>
        <w:rPr>
          <w:rFonts w:ascii="Arial" w:hAnsi="Arial" w:cs="Arial"/>
        </w:rPr>
        <w:t xml:space="preserve"> million</w:t>
      </w:r>
      <w:r w:rsidRPr="00796D24">
        <w:rPr>
          <w:rFonts w:ascii="Arial" w:hAnsi="Arial" w:cs="Arial"/>
        </w:rPr>
        <w:t xml:space="preserve"> in</w:t>
      </w:r>
      <w:r>
        <w:rPr>
          <w:rFonts w:ascii="Arial" w:hAnsi="Arial" w:cs="Arial"/>
        </w:rPr>
        <w:t xml:space="preserve"> internet gaming</w:t>
      </w:r>
      <w:r w:rsidRPr="00796D24">
        <w:rPr>
          <w:rFonts w:ascii="Arial" w:hAnsi="Arial" w:cs="Arial"/>
        </w:rPr>
        <w:t xml:space="preserve"> </w:t>
      </w:r>
      <w:r>
        <w:rPr>
          <w:rFonts w:ascii="Arial" w:hAnsi="Arial" w:cs="Arial"/>
        </w:rPr>
        <w:t>gross receipts</w:t>
      </w:r>
      <w:r w:rsidRPr="00796D24">
        <w:rPr>
          <w:rFonts w:ascii="Arial" w:hAnsi="Arial" w:cs="Arial"/>
        </w:rPr>
        <w:t xml:space="preserve"> for </w:t>
      </w:r>
      <w:r>
        <w:rPr>
          <w:rFonts w:ascii="Arial" w:hAnsi="Arial" w:cs="Arial"/>
        </w:rPr>
        <w:t>April</w:t>
      </w:r>
      <w:r w:rsidRPr="00796D24">
        <w:rPr>
          <w:rFonts w:ascii="Arial" w:hAnsi="Arial" w:cs="Arial"/>
        </w:rPr>
        <w:t xml:space="preserve">. Internet sports betting operators </w:t>
      </w:r>
      <w:r>
        <w:rPr>
          <w:rFonts w:ascii="Arial" w:hAnsi="Arial" w:cs="Arial"/>
        </w:rPr>
        <w:t>received</w:t>
      </w:r>
      <w:r w:rsidRPr="00A47A63">
        <w:t xml:space="preserve"> </w:t>
      </w:r>
      <w:r w:rsidRPr="00A47A63">
        <w:rPr>
          <w:rFonts w:ascii="Arial" w:hAnsi="Arial" w:cs="Arial"/>
        </w:rPr>
        <w:t>$20.38</w:t>
      </w:r>
      <w:r>
        <w:rPr>
          <w:rFonts w:ascii="Arial" w:hAnsi="Arial" w:cs="Arial"/>
        </w:rPr>
        <w:t xml:space="preserve"> million</w:t>
      </w:r>
      <w:r w:rsidRPr="00796D24">
        <w:rPr>
          <w:rFonts w:ascii="Arial" w:hAnsi="Arial" w:cs="Arial"/>
        </w:rPr>
        <w:t xml:space="preserve"> in total gross </w:t>
      </w:r>
      <w:r>
        <w:rPr>
          <w:rFonts w:ascii="Arial" w:hAnsi="Arial" w:cs="Arial"/>
        </w:rPr>
        <w:t xml:space="preserve">sports betting </w:t>
      </w:r>
      <w:r w:rsidRPr="00796D24">
        <w:rPr>
          <w:rFonts w:ascii="Arial" w:hAnsi="Arial" w:cs="Arial"/>
        </w:rPr>
        <w:t>receipts and reported a total handle of $</w:t>
      </w:r>
      <w:r w:rsidRPr="00A47A63">
        <w:rPr>
          <w:rFonts w:ascii="Arial" w:hAnsi="Arial" w:cs="Arial"/>
        </w:rPr>
        <w:t>249.9</w:t>
      </w:r>
      <w:r>
        <w:rPr>
          <w:rFonts w:ascii="Arial" w:hAnsi="Arial" w:cs="Arial"/>
        </w:rPr>
        <w:t xml:space="preserve"> million</w:t>
      </w:r>
      <w:r w:rsidRPr="00796D24">
        <w:rPr>
          <w:rFonts w:ascii="Arial" w:hAnsi="Arial" w:cs="Arial"/>
        </w:rPr>
        <w:t xml:space="preserve"> for the </w:t>
      </w:r>
      <w:r>
        <w:rPr>
          <w:rFonts w:ascii="Arial" w:hAnsi="Arial" w:cs="Arial"/>
        </w:rPr>
        <w:t>month</w:t>
      </w:r>
      <w:r w:rsidRPr="003767F1">
        <w:rPr>
          <w:rFonts w:ascii="Arial" w:hAnsi="Arial" w:cs="Arial"/>
        </w:rPr>
        <w:t>.</w:t>
      </w:r>
    </w:p>
    <w:p w14:paraId="014A2CB8" w14:textId="77777777" w:rsidR="004909DC" w:rsidRDefault="004909DC" w:rsidP="004909DC">
      <w:pPr>
        <w:rPr>
          <w:rFonts w:ascii="Arial" w:hAnsi="Arial" w:cs="Arial"/>
        </w:rPr>
      </w:pPr>
    </w:p>
    <w:p w14:paraId="15A24505" w14:textId="52BA00B8" w:rsidR="004909DC" w:rsidRDefault="004909DC" w:rsidP="004909DC">
      <w:pPr>
        <w:rPr>
          <w:rFonts w:ascii="Arial" w:hAnsi="Arial" w:cs="Arial"/>
        </w:rPr>
      </w:pPr>
      <w:bookmarkStart w:id="0" w:name="_Hlk71725368"/>
      <w:r>
        <w:rPr>
          <w:rFonts w:ascii="Arial" w:hAnsi="Arial" w:cs="Arial"/>
        </w:rPr>
        <w:t>“</w:t>
      </w:r>
      <w:r w:rsidR="00037044">
        <w:rPr>
          <w:rFonts w:ascii="Arial" w:hAnsi="Arial" w:cs="Arial"/>
        </w:rPr>
        <w:t xml:space="preserve">While </w:t>
      </w:r>
      <w:r w:rsidR="00EE0E8B">
        <w:rPr>
          <w:rFonts w:ascii="Arial" w:hAnsi="Arial" w:cs="Arial"/>
        </w:rPr>
        <w:t xml:space="preserve">the </w:t>
      </w:r>
      <w:r w:rsidR="00037044">
        <w:rPr>
          <w:rFonts w:ascii="Arial" w:hAnsi="Arial" w:cs="Arial"/>
        </w:rPr>
        <w:t>sports betting handle dropped 30-plus percent, which we expected the month after March Madness, i</w:t>
      </w:r>
      <w:r>
        <w:rPr>
          <w:rFonts w:ascii="Arial" w:hAnsi="Arial" w:cs="Arial"/>
        </w:rPr>
        <w:t>nternet casino gaming adjusted gross receipts held steady with a slight two-tenths of a percent increase in April,” said Richard S. Kalm, MGCB executive director.</w:t>
      </w:r>
    </w:p>
    <w:bookmarkEnd w:id="0"/>
    <w:p w14:paraId="0D3E90CF" w14:textId="77777777" w:rsidR="004909DC" w:rsidRDefault="004909DC" w:rsidP="004909DC">
      <w:pPr>
        <w:rPr>
          <w:rFonts w:ascii="Arial" w:hAnsi="Arial" w:cs="Arial"/>
        </w:rPr>
      </w:pPr>
    </w:p>
    <w:p w14:paraId="344618D3" w14:textId="77777777" w:rsidR="004909DC" w:rsidRDefault="004909DC" w:rsidP="004909DC">
      <w:pPr>
        <w:rPr>
          <w:rFonts w:ascii="Arial" w:hAnsi="Arial" w:cs="Arial"/>
        </w:rPr>
      </w:pPr>
      <w:bookmarkStart w:id="1" w:name="_Hlk69727712"/>
      <w:r>
        <w:rPr>
          <w:rFonts w:ascii="Arial" w:hAnsi="Arial" w:cs="Arial"/>
        </w:rPr>
        <w:t xml:space="preserve">Taxes and payments are based on adjusted gross receipts, which were </w:t>
      </w:r>
      <w:r w:rsidRPr="00517955">
        <w:rPr>
          <w:rFonts w:ascii="Arial" w:hAnsi="Arial" w:cs="Arial"/>
        </w:rPr>
        <w:t>$88.87</w:t>
      </w:r>
      <w:r>
        <w:rPr>
          <w:rFonts w:ascii="Arial" w:hAnsi="Arial" w:cs="Arial"/>
        </w:rPr>
        <w:t xml:space="preserve"> </w:t>
      </w:r>
      <w:r w:rsidRPr="0098759E">
        <w:rPr>
          <w:rFonts w:ascii="Arial" w:hAnsi="Arial" w:cs="Arial"/>
        </w:rPr>
        <w:t>million</w:t>
      </w:r>
      <w:r>
        <w:rPr>
          <w:rFonts w:ascii="Arial" w:hAnsi="Arial" w:cs="Arial"/>
        </w:rPr>
        <w:t xml:space="preserve"> for internet gaming and </w:t>
      </w:r>
      <w:r w:rsidRPr="00517955">
        <w:rPr>
          <w:rFonts w:ascii="Arial" w:hAnsi="Arial" w:cs="Arial"/>
        </w:rPr>
        <w:t>$10.88</w:t>
      </w:r>
      <w:r w:rsidRPr="0098759E">
        <w:rPr>
          <w:rFonts w:ascii="Arial" w:hAnsi="Arial" w:cs="Arial"/>
        </w:rPr>
        <w:t xml:space="preserve"> million</w:t>
      </w:r>
      <w:r>
        <w:rPr>
          <w:rFonts w:ascii="Arial" w:hAnsi="Arial" w:cs="Arial"/>
        </w:rPr>
        <w:t xml:space="preserve"> for internet sports betting during April. </w:t>
      </w:r>
      <w:r w:rsidRPr="0098759E">
        <w:rPr>
          <w:rFonts w:ascii="Arial" w:hAnsi="Arial" w:cs="Arial"/>
        </w:rPr>
        <w:t>Adjusted gross receipts</w:t>
      </w:r>
      <w:r>
        <w:rPr>
          <w:rFonts w:ascii="Arial" w:hAnsi="Arial" w:cs="Arial"/>
        </w:rPr>
        <w:t xml:space="preserve"> include</w:t>
      </w:r>
      <w:r w:rsidRPr="0098759E">
        <w:rPr>
          <w:rFonts w:ascii="Arial" w:hAnsi="Arial" w:cs="Arial"/>
        </w:rPr>
        <w:t xml:space="preserve"> deduct</w:t>
      </w:r>
      <w:r>
        <w:rPr>
          <w:rFonts w:ascii="Arial" w:hAnsi="Arial" w:cs="Arial"/>
        </w:rPr>
        <w:t>ions for</w:t>
      </w:r>
      <w:r w:rsidRPr="0098759E">
        <w:rPr>
          <w:rFonts w:ascii="Arial" w:hAnsi="Arial" w:cs="Arial"/>
        </w:rPr>
        <w:t xml:space="preserve"> the monetary value of free play incentives provided to and wagered by bettors. </w:t>
      </w:r>
      <w:r w:rsidRPr="00796D24">
        <w:rPr>
          <w:rFonts w:ascii="Arial" w:hAnsi="Arial" w:cs="Arial"/>
        </w:rPr>
        <w:t xml:space="preserve">The operators delivered </w:t>
      </w:r>
      <w:r>
        <w:rPr>
          <w:rFonts w:ascii="Arial" w:hAnsi="Arial" w:cs="Arial"/>
        </w:rPr>
        <w:t xml:space="preserve">approximately </w:t>
      </w:r>
      <w:r w:rsidRPr="00796D24">
        <w:rPr>
          <w:rFonts w:ascii="Arial" w:hAnsi="Arial" w:cs="Arial"/>
        </w:rPr>
        <w:t>$</w:t>
      </w:r>
      <w:r>
        <w:rPr>
          <w:rFonts w:ascii="Arial" w:hAnsi="Arial" w:cs="Arial"/>
        </w:rPr>
        <w:t>18.1 million</w:t>
      </w:r>
      <w:r w:rsidRPr="00796D24">
        <w:rPr>
          <w:rFonts w:ascii="Arial" w:hAnsi="Arial" w:cs="Arial"/>
        </w:rPr>
        <w:t xml:space="preserve"> in taxes and payments to the State of Michigan for </w:t>
      </w:r>
      <w:r>
        <w:rPr>
          <w:rFonts w:ascii="Arial" w:hAnsi="Arial" w:cs="Arial"/>
        </w:rPr>
        <w:t>April</w:t>
      </w:r>
      <w:r w:rsidRPr="00796D24">
        <w:rPr>
          <w:rFonts w:ascii="Arial" w:hAnsi="Arial" w:cs="Arial"/>
        </w:rPr>
        <w:t>:</w:t>
      </w:r>
    </w:p>
    <w:p w14:paraId="00331AA7" w14:textId="77777777" w:rsidR="004909DC" w:rsidRPr="00796D24" w:rsidRDefault="004909DC" w:rsidP="004909DC">
      <w:pPr>
        <w:rPr>
          <w:rFonts w:ascii="Arial" w:hAnsi="Arial" w:cs="Arial"/>
        </w:rPr>
      </w:pPr>
    </w:p>
    <w:p w14:paraId="43923925" w14:textId="77777777" w:rsidR="004909DC" w:rsidRPr="001A08F6" w:rsidRDefault="004909DC" w:rsidP="004909DC">
      <w:pPr>
        <w:pStyle w:val="ListParagraph"/>
        <w:numPr>
          <w:ilvl w:val="0"/>
          <w:numId w:val="7"/>
        </w:numPr>
        <w:spacing w:after="160" w:line="259" w:lineRule="auto"/>
        <w:rPr>
          <w:rFonts w:cs="Arial"/>
          <w:sz w:val="24"/>
          <w:szCs w:val="24"/>
        </w:rPr>
      </w:pPr>
      <w:r w:rsidRPr="001A08F6">
        <w:rPr>
          <w:rFonts w:cs="Arial"/>
          <w:sz w:val="24"/>
          <w:szCs w:val="24"/>
        </w:rPr>
        <w:t>Internet gaming taxes/payments: $</w:t>
      </w:r>
      <w:r w:rsidRPr="00517955">
        <w:rPr>
          <w:rFonts w:cs="Arial"/>
          <w:sz w:val="24"/>
          <w:szCs w:val="24"/>
        </w:rPr>
        <w:t>17.8</w:t>
      </w:r>
      <w:r>
        <w:rPr>
          <w:rFonts w:cs="Arial"/>
          <w:sz w:val="24"/>
          <w:szCs w:val="24"/>
        </w:rPr>
        <w:t xml:space="preserve"> million</w:t>
      </w:r>
    </w:p>
    <w:p w14:paraId="5BA712AD" w14:textId="77777777" w:rsidR="004909DC" w:rsidRPr="001F343A" w:rsidRDefault="004909DC" w:rsidP="004909DC">
      <w:pPr>
        <w:pStyle w:val="ListParagraph"/>
        <w:numPr>
          <w:ilvl w:val="0"/>
          <w:numId w:val="7"/>
        </w:numPr>
        <w:spacing w:after="160" w:line="259" w:lineRule="auto"/>
        <w:rPr>
          <w:rFonts w:cs="Arial"/>
        </w:rPr>
      </w:pPr>
      <w:r w:rsidRPr="001F343A">
        <w:rPr>
          <w:rFonts w:cs="Arial"/>
          <w:sz w:val="24"/>
          <w:szCs w:val="24"/>
        </w:rPr>
        <w:t>Internet sports betting taxes/payments: $</w:t>
      </w:r>
      <w:r w:rsidRPr="00517955">
        <w:t xml:space="preserve"> </w:t>
      </w:r>
      <w:r w:rsidRPr="00517955">
        <w:rPr>
          <w:rFonts w:cs="Arial"/>
          <w:sz w:val="24"/>
          <w:szCs w:val="24"/>
        </w:rPr>
        <w:t>312,824</w:t>
      </w:r>
    </w:p>
    <w:bookmarkEnd w:id="1"/>
    <w:p w14:paraId="3384594E" w14:textId="77777777" w:rsidR="004909DC" w:rsidRPr="001F343A" w:rsidRDefault="004909DC" w:rsidP="004909DC">
      <w:pPr>
        <w:spacing w:after="160" w:line="259" w:lineRule="auto"/>
        <w:rPr>
          <w:rFonts w:ascii="Arial" w:hAnsi="Arial" w:cs="Arial"/>
        </w:rPr>
      </w:pPr>
      <w:r w:rsidRPr="001F343A">
        <w:rPr>
          <w:rFonts w:ascii="Arial" w:hAnsi="Arial" w:cs="Arial"/>
        </w:rPr>
        <w:t>For internet gaming, the state receives 70 percent of the total tax from the commercial operators and 80 percent of the total payment from tribal operators. The tax and payment rate ranges from 20 percent to 28 percent based on yearly adjusted gross receipts.</w:t>
      </w:r>
    </w:p>
    <w:p w14:paraId="7762D2BC" w14:textId="77777777" w:rsidR="004909DC" w:rsidRDefault="004909DC" w:rsidP="004909DC">
      <w:pPr>
        <w:rPr>
          <w:rFonts w:ascii="Arial" w:hAnsi="Arial" w:cs="Arial"/>
        </w:rPr>
      </w:pPr>
      <w:r w:rsidRPr="00796D24">
        <w:rPr>
          <w:rFonts w:ascii="Arial" w:hAnsi="Arial" w:cs="Arial"/>
        </w:rPr>
        <w:t xml:space="preserve">For internet sports betting, commercial operators pay 70 percent of the 8.4 percent tax to the state and 30 percent to the city of Detroit. Tribal operators make </w:t>
      </w:r>
      <w:r>
        <w:rPr>
          <w:rFonts w:ascii="Arial" w:hAnsi="Arial" w:cs="Arial"/>
        </w:rPr>
        <w:t>an</w:t>
      </w:r>
      <w:r w:rsidRPr="00796D24">
        <w:rPr>
          <w:rFonts w:ascii="Arial" w:hAnsi="Arial" w:cs="Arial"/>
        </w:rPr>
        <w:t xml:space="preserve"> 8.4 percent payment to the state on adjusted</w:t>
      </w:r>
      <w:r>
        <w:rPr>
          <w:rFonts w:ascii="Arial" w:hAnsi="Arial" w:cs="Arial"/>
        </w:rPr>
        <w:t xml:space="preserve"> gross</w:t>
      </w:r>
      <w:r w:rsidRPr="00796D24">
        <w:rPr>
          <w:rFonts w:ascii="Arial" w:hAnsi="Arial" w:cs="Arial"/>
        </w:rPr>
        <w:t xml:space="preserve"> sports betting receipts.</w:t>
      </w:r>
    </w:p>
    <w:p w14:paraId="253B687D" w14:textId="77777777" w:rsidR="004909DC" w:rsidRDefault="004909DC" w:rsidP="004909DC">
      <w:pPr>
        <w:rPr>
          <w:rFonts w:ascii="Arial" w:hAnsi="Arial" w:cs="Arial"/>
        </w:rPr>
      </w:pPr>
    </w:p>
    <w:p w14:paraId="7324565A" w14:textId="77777777" w:rsidR="004909DC" w:rsidRDefault="004909DC" w:rsidP="004909DC">
      <w:pPr>
        <w:rPr>
          <w:rFonts w:ascii="Arial" w:hAnsi="Arial" w:cs="Arial"/>
        </w:rPr>
      </w:pPr>
      <w:r w:rsidRPr="006A3A4E">
        <w:rPr>
          <w:rFonts w:ascii="Arial" w:hAnsi="Arial" w:cs="Arial"/>
        </w:rPr>
        <w:t>The three Detroit casinos reported city wagering taxes</w:t>
      </w:r>
      <w:r>
        <w:rPr>
          <w:rFonts w:ascii="Arial" w:hAnsi="Arial" w:cs="Arial"/>
        </w:rPr>
        <w:t xml:space="preserve"> and municipal services fees</w:t>
      </w:r>
      <w:r w:rsidRPr="006A3A4E">
        <w:rPr>
          <w:rFonts w:ascii="Arial" w:hAnsi="Arial" w:cs="Arial"/>
        </w:rPr>
        <w:t xml:space="preserve"> of $</w:t>
      </w:r>
      <w:r w:rsidRPr="00517955">
        <w:rPr>
          <w:rFonts w:ascii="Arial" w:hAnsi="Arial" w:cs="Arial"/>
        </w:rPr>
        <w:t>5.</w:t>
      </w:r>
      <w:r>
        <w:rPr>
          <w:rFonts w:ascii="Arial" w:hAnsi="Arial" w:cs="Arial"/>
        </w:rPr>
        <w:t>4 million</w:t>
      </w:r>
      <w:r w:rsidRPr="006A3A4E">
        <w:rPr>
          <w:rFonts w:ascii="Arial" w:hAnsi="Arial" w:cs="Arial"/>
        </w:rPr>
        <w:t xml:space="preserve"> for </w:t>
      </w:r>
      <w:r>
        <w:rPr>
          <w:rFonts w:ascii="Arial" w:hAnsi="Arial" w:cs="Arial"/>
        </w:rPr>
        <w:t>April:</w:t>
      </w:r>
    </w:p>
    <w:p w14:paraId="5411BDD2" w14:textId="77777777" w:rsidR="004909DC" w:rsidRPr="006A3A4E" w:rsidRDefault="004909DC" w:rsidP="004909DC">
      <w:pPr>
        <w:rPr>
          <w:rFonts w:ascii="Arial" w:hAnsi="Arial" w:cs="Arial"/>
        </w:rPr>
      </w:pPr>
    </w:p>
    <w:p w14:paraId="47ABF655" w14:textId="77777777" w:rsidR="004909DC" w:rsidRPr="001A08F6" w:rsidRDefault="004909DC" w:rsidP="004909DC">
      <w:pPr>
        <w:pStyle w:val="ListParagraph"/>
        <w:numPr>
          <w:ilvl w:val="0"/>
          <w:numId w:val="8"/>
        </w:numPr>
        <w:spacing w:after="160" w:line="259" w:lineRule="auto"/>
        <w:rPr>
          <w:rFonts w:cs="Arial"/>
          <w:sz w:val="24"/>
          <w:szCs w:val="24"/>
        </w:rPr>
      </w:pPr>
      <w:r w:rsidRPr="001A08F6">
        <w:rPr>
          <w:rFonts w:cs="Arial"/>
          <w:sz w:val="24"/>
          <w:szCs w:val="24"/>
        </w:rPr>
        <w:t>Internet gaming taxes and fees: $</w:t>
      </w:r>
      <w:r>
        <w:rPr>
          <w:rFonts w:cs="Arial"/>
          <w:sz w:val="24"/>
          <w:szCs w:val="24"/>
        </w:rPr>
        <w:t>5.2 million</w:t>
      </w:r>
    </w:p>
    <w:p w14:paraId="2B15FAF0" w14:textId="77777777" w:rsidR="004909DC" w:rsidRPr="001A08F6" w:rsidRDefault="004909DC" w:rsidP="004909DC">
      <w:pPr>
        <w:pStyle w:val="ListParagraph"/>
        <w:numPr>
          <w:ilvl w:val="0"/>
          <w:numId w:val="8"/>
        </w:numPr>
        <w:spacing w:after="160" w:line="259" w:lineRule="auto"/>
        <w:rPr>
          <w:rFonts w:cs="Arial"/>
          <w:sz w:val="24"/>
          <w:szCs w:val="24"/>
        </w:rPr>
      </w:pPr>
      <w:r w:rsidRPr="001A08F6">
        <w:rPr>
          <w:rFonts w:cs="Arial"/>
          <w:sz w:val="24"/>
          <w:szCs w:val="24"/>
        </w:rPr>
        <w:t>Internet sports betting taxes and fees: $</w:t>
      </w:r>
      <w:r>
        <w:rPr>
          <w:rFonts w:cs="Arial"/>
          <w:sz w:val="24"/>
          <w:szCs w:val="24"/>
        </w:rPr>
        <w:t>186,939</w:t>
      </w:r>
    </w:p>
    <w:p w14:paraId="05489DC9" w14:textId="77777777" w:rsidR="004909DC" w:rsidRDefault="004909DC" w:rsidP="004909DC">
      <w:pPr>
        <w:rPr>
          <w:rFonts w:ascii="Arial" w:hAnsi="Arial" w:cs="Arial"/>
        </w:rPr>
      </w:pPr>
      <w:r w:rsidRPr="006A3A4E">
        <w:rPr>
          <w:rFonts w:ascii="Arial" w:hAnsi="Arial" w:cs="Arial"/>
        </w:rPr>
        <w:t>Tribal operators reported $</w:t>
      </w:r>
      <w:r w:rsidRPr="00517955">
        <w:rPr>
          <w:rFonts w:ascii="Arial" w:hAnsi="Arial" w:cs="Arial"/>
        </w:rPr>
        <w:t>1.8</w:t>
      </w:r>
      <w:r>
        <w:rPr>
          <w:rFonts w:ascii="Arial" w:hAnsi="Arial" w:cs="Arial"/>
        </w:rPr>
        <w:t xml:space="preserve"> million</w:t>
      </w:r>
      <w:r w:rsidRPr="006A3A4E">
        <w:rPr>
          <w:rFonts w:ascii="Arial" w:hAnsi="Arial" w:cs="Arial"/>
        </w:rPr>
        <w:t xml:space="preserve"> of wagering payments to the tribes</w:t>
      </w:r>
      <w:r>
        <w:rPr>
          <w:rFonts w:ascii="Arial" w:hAnsi="Arial" w:cs="Arial"/>
        </w:rPr>
        <w:t>’</w:t>
      </w:r>
      <w:r w:rsidRPr="006A3A4E">
        <w:rPr>
          <w:rFonts w:ascii="Arial" w:hAnsi="Arial" w:cs="Arial"/>
        </w:rPr>
        <w:t xml:space="preserve"> governing bodies.</w:t>
      </w:r>
    </w:p>
    <w:p w14:paraId="4DD9DE44" w14:textId="77777777" w:rsidR="004909DC" w:rsidRDefault="004909DC" w:rsidP="004909DC">
      <w:pPr>
        <w:rPr>
          <w:rFonts w:ascii="Arial" w:hAnsi="Arial" w:cs="Arial"/>
        </w:rPr>
      </w:pPr>
    </w:p>
    <w:p w14:paraId="3A30C406" w14:textId="77777777" w:rsidR="004909DC" w:rsidRDefault="004909DC" w:rsidP="004909DC">
      <w:pPr>
        <w:rPr>
          <w:rFonts w:ascii="Arial" w:hAnsi="Arial" w:cs="Arial"/>
        </w:rPr>
      </w:pPr>
      <w:r>
        <w:rPr>
          <w:rFonts w:ascii="Arial" w:hAnsi="Arial" w:cs="Arial"/>
        </w:rPr>
        <w:t xml:space="preserve">From the Jan. 22 launch through April 30, </w:t>
      </w:r>
      <w:r w:rsidRPr="00301075">
        <w:rPr>
          <w:rFonts w:ascii="Arial" w:hAnsi="Arial" w:cs="Arial"/>
        </w:rPr>
        <w:t xml:space="preserve">aggregate </w:t>
      </w:r>
      <w:r>
        <w:rPr>
          <w:rFonts w:ascii="Arial" w:hAnsi="Arial" w:cs="Arial"/>
        </w:rPr>
        <w:t>i</w:t>
      </w:r>
      <w:r w:rsidRPr="00301075">
        <w:rPr>
          <w:rFonts w:ascii="Arial" w:hAnsi="Arial" w:cs="Arial"/>
        </w:rPr>
        <w:t xml:space="preserve">nternet </w:t>
      </w:r>
      <w:r>
        <w:rPr>
          <w:rFonts w:ascii="Arial" w:hAnsi="Arial" w:cs="Arial"/>
        </w:rPr>
        <w:t>g</w:t>
      </w:r>
      <w:r w:rsidRPr="00301075">
        <w:rPr>
          <w:rFonts w:ascii="Arial" w:hAnsi="Arial" w:cs="Arial"/>
        </w:rPr>
        <w:t>aming adjusted gross receipts totaled $280.3 million</w:t>
      </w:r>
      <w:r>
        <w:rPr>
          <w:rFonts w:ascii="Arial" w:hAnsi="Arial" w:cs="Arial"/>
        </w:rPr>
        <w:t xml:space="preserve"> and </w:t>
      </w:r>
      <w:r w:rsidRPr="00301075">
        <w:rPr>
          <w:rFonts w:ascii="Arial" w:hAnsi="Arial" w:cs="Arial"/>
        </w:rPr>
        <w:t xml:space="preserve">aggregate </w:t>
      </w:r>
      <w:r>
        <w:rPr>
          <w:rFonts w:ascii="Arial" w:hAnsi="Arial" w:cs="Arial"/>
        </w:rPr>
        <w:t>i</w:t>
      </w:r>
      <w:r w:rsidRPr="00301075">
        <w:rPr>
          <w:rFonts w:ascii="Arial" w:hAnsi="Arial" w:cs="Arial"/>
        </w:rPr>
        <w:t xml:space="preserve">nternet </w:t>
      </w:r>
      <w:r>
        <w:rPr>
          <w:rFonts w:ascii="Arial" w:hAnsi="Arial" w:cs="Arial"/>
        </w:rPr>
        <w:t>s</w:t>
      </w:r>
      <w:r w:rsidRPr="00301075">
        <w:rPr>
          <w:rFonts w:ascii="Arial" w:hAnsi="Arial" w:cs="Arial"/>
        </w:rPr>
        <w:t xml:space="preserve">ports </w:t>
      </w:r>
      <w:r>
        <w:rPr>
          <w:rFonts w:ascii="Arial" w:hAnsi="Arial" w:cs="Arial"/>
        </w:rPr>
        <w:t>b</w:t>
      </w:r>
      <w:r w:rsidRPr="00301075">
        <w:rPr>
          <w:rFonts w:ascii="Arial" w:hAnsi="Arial" w:cs="Arial"/>
        </w:rPr>
        <w:t xml:space="preserve">etting adjusted gross sports betting receipts </w:t>
      </w:r>
      <w:r>
        <w:rPr>
          <w:rFonts w:ascii="Arial" w:hAnsi="Arial" w:cs="Arial"/>
        </w:rPr>
        <w:t>were</w:t>
      </w:r>
      <w:r w:rsidRPr="00301075">
        <w:rPr>
          <w:rFonts w:ascii="Arial" w:hAnsi="Arial" w:cs="Arial"/>
        </w:rPr>
        <w:t xml:space="preserve"> $13.9 million.</w:t>
      </w:r>
    </w:p>
    <w:p w14:paraId="7BDCF48A" w14:textId="77777777" w:rsidR="004909DC" w:rsidRPr="00796D24" w:rsidRDefault="004909DC" w:rsidP="004909DC">
      <w:pPr>
        <w:rPr>
          <w:rFonts w:ascii="Arial" w:hAnsi="Arial" w:cs="Arial"/>
        </w:rPr>
      </w:pPr>
    </w:p>
    <w:p w14:paraId="669E5495" w14:textId="77777777" w:rsidR="004909DC" w:rsidRDefault="004909DC" w:rsidP="004909DC">
      <w:pPr>
        <w:rPr>
          <w:rFonts w:ascii="Arial" w:hAnsi="Arial" w:cs="Arial"/>
        </w:rPr>
      </w:pPr>
      <w:r w:rsidRPr="00796D24">
        <w:rPr>
          <w:rFonts w:ascii="Arial" w:hAnsi="Arial" w:cs="Arial"/>
        </w:rPr>
        <w:t xml:space="preserve">An online gaming and sports betting </w:t>
      </w:r>
      <w:hyperlink r:id="rId8" w:history="1">
        <w:r w:rsidRPr="00796D24">
          <w:rPr>
            <w:rStyle w:val="Hyperlink"/>
            <w:rFonts w:ascii="Arial" w:hAnsi="Arial" w:cs="Arial"/>
          </w:rPr>
          <w:t>revenue distribution table</w:t>
        </w:r>
      </w:hyperlink>
      <w:r w:rsidRPr="00796D24">
        <w:rPr>
          <w:rFonts w:ascii="Arial" w:hAnsi="Arial" w:cs="Arial"/>
        </w:rPr>
        <w:t xml:space="preserve"> is available on the agency’s website.</w:t>
      </w:r>
    </w:p>
    <w:p w14:paraId="631FBB1B" w14:textId="77777777" w:rsidR="004909DC" w:rsidRPr="00796D24" w:rsidRDefault="004909DC" w:rsidP="004909DC">
      <w:pPr>
        <w:rPr>
          <w:rFonts w:ascii="Arial" w:hAnsi="Arial" w:cs="Arial"/>
        </w:rPr>
      </w:pPr>
    </w:p>
    <w:p w14:paraId="5359F8FD" w14:textId="18C9257A" w:rsidR="004909DC" w:rsidRDefault="00FC448B" w:rsidP="004909DC">
      <w:pPr>
        <w:rPr>
          <w:rFonts w:ascii="Arial" w:hAnsi="Arial" w:cs="Arial"/>
        </w:rPr>
      </w:pPr>
      <w:r>
        <w:rPr>
          <w:rFonts w:ascii="Arial" w:hAnsi="Arial" w:cs="Arial"/>
        </w:rPr>
        <w:t>As of</w:t>
      </w:r>
      <w:r w:rsidR="004909DC">
        <w:rPr>
          <w:rFonts w:ascii="Arial" w:hAnsi="Arial" w:cs="Arial"/>
        </w:rPr>
        <w:t xml:space="preserve"> April</w:t>
      </w:r>
      <w:r>
        <w:rPr>
          <w:rFonts w:ascii="Arial" w:hAnsi="Arial" w:cs="Arial"/>
        </w:rPr>
        <w:t xml:space="preserve"> 23</w:t>
      </w:r>
      <w:r w:rsidR="004909DC">
        <w:rPr>
          <w:rFonts w:ascii="Arial" w:hAnsi="Arial" w:cs="Arial"/>
        </w:rPr>
        <w:t xml:space="preserve">, </w:t>
      </w:r>
      <w:r w:rsidR="004909DC" w:rsidRPr="00796D24">
        <w:rPr>
          <w:rFonts w:ascii="Arial" w:hAnsi="Arial" w:cs="Arial"/>
        </w:rPr>
        <w:t>1</w:t>
      </w:r>
      <w:r w:rsidR="004909DC">
        <w:rPr>
          <w:rFonts w:ascii="Arial" w:hAnsi="Arial" w:cs="Arial"/>
        </w:rPr>
        <w:t>3</w:t>
      </w:r>
      <w:r w:rsidR="004909DC" w:rsidRPr="00796D24">
        <w:rPr>
          <w:rFonts w:ascii="Arial" w:hAnsi="Arial" w:cs="Arial"/>
        </w:rPr>
        <w:t xml:space="preserve"> operators were authorized for one or both forms of online wagering. Details for each operator’s internet gaming and internet sports betting results are available in tables published on the </w:t>
      </w:r>
      <w:hyperlink r:id="rId9" w:history="1">
        <w:r w:rsidR="004909DC" w:rsidRPr="00796D24">
          <w:rPr>
            <w:rStyle w:val="Hyperlink"/>
            <w:rFonts w:ascii="Arial" w:hAnsi="Arial" w:cs="Arial"/>
          </w:rPr>
          <w:t>MGCB website</w:t>
        </w:r>
      </w:hyperlink>
      <w:r w:rsidR="004909DC" w:rsidRPr="00796D24">
        <w:rPr>
          <w:rFonts w:ascii="Arial" w:hAnsi="Arial" w:cs="Arial"/>
        </w:rPr>
        <w:t>.</w:t>
      </w:r>
    </w:p>
    <w:p w14:paraId="57796A57" w14:textId="77777777" w:rsidR="00B6561B" w:rsidRPr="004909DC" w:rsidRDefault="00B6561B" w:rsidP="00B6561B">
      <w:pPr>
        <w:rPr>
          <w:rFonts w:ascii="Arial" w:hAnsi="Arial" w:cs="Arial"/>
          <w:b/>
        </w:rPr>
      </w:pPr>
    </w:p>
    <w:p w14:paraId="67F17CAC" w14:textId="77777777" w:rsidR="00345C74" w:rsidRPr="004909DC" w:rsidRDefault="00345C74" w:rsidP="00345C74">
      <w:pPr>
        <w:rPr>
          <w:rFonts w:ascii="Arial" w:hAnsi="Arial" w:cs="Arial"/>
        </w:rPr>
      </w:pPr>
    </w:p>
    <w:p w14:paraId="3648AFFF" w14:textId="77777777" w:rsidR="00345C74" w:rsidRPr="00345C74" w:rsidRDefault="00345C74" w:rsidP="00345C74">
      <w:pPr>
        <w:rPr>
          <w:rStyle w:val="Emphasis"/>
          <w:rFonts w:ascii="Arial" w:hAnsi="Arial" w:cs="Arial"/>
          <w:color w:val="333333"/>
          <w:sz w:val="18"/>
          <w:szCs w:val="18"/>
          <w:lang w:val="en"/>
        </w:rPr>
      </w:pPr>
      <w:r w:rsidRPr="00345C74">
        <w:rPr>
          <w:color w:val="333333"/>
          <w:lang w:val="en"/>
        </w:rPr>
        <w:t>"</w:t>
      </w:r>
      <w:r w:rsidRPr="00345C74">
        <w:rPr>
          <w:rStyle w:val="Emphasis"/>
          <w:rFonts w:ascii="Arial" w:hAnsi="Arial" w:cs="Arial"/>
          <w:color w:val="333333"/>
          <w:sz w:val="18"/>
          <w:szCs w:val="18"/>
          <w:lang w:val="en"/>
        </w:rPr>
        <w:t>The Michigan Gaming Control Board shall ensure the conduct of fair and honest gaming to protect the interests of the citizens of the State of Michigan."</w:t>
      </w:r>
    </w:p>
    <w:p w14:paraId="1D94977D" w14:textId="77777777" w:rsidR="0031474A" w:rsidRPr="0031474A" w:rsidRDefault="0031474A" w:rsidP="00345C74">
      <w:pPr>
        <w:autoSpaceDE w:val="0"/>
        <w:autoSpaceDN w:val="0"/>
        <w:jc w:val="both"/>
        <w:rPr>
          <w:rFonts w:ascii="Arial" w:eastAsia="Calibri" w:hAnsi="Arial" w:cs="Arial"/>
          <w:sz w:val="22"/>
          <w:szCs w:val="22"/>
        </w:rPr>
      </w:pPr>
    </w:p>
    <w:p w14:paraId="688465AF" w14:textId="77777777" w:rsidR="0031474A" w:rsidRDefault="0031474A" w:rsidP="0031474A">
      <w:pPr>
        <w:autoSpaceDE w:val="0"/>
        <w:autoSpaceDN w:val="0"/>
        <w:jc w:val="center"/>
        <w:rPr>
          <w:rFonts w:ascii="Arial" w:eastAsia="Calibri" w:hAnsi="Arial" w:cs="Arial"/>
          <w:sz w:val="22"/>
          <w:szCs w:val="22"/>
        </w:rPr>
      </w:pPr>
      <w:r>
        <w:rPr>
          <w:rFonts w:ascii="Arial" w:eastAsia="Calibri" w:hAnsi="Arial" w:cs="Arial"/>
          <w:sz w:val="22"/>
          <w:szCs w:val="22"/>
        </w:rPr>
        <w:t>####</w:t>
      </w:r>
    </w:p>
    <w:p w14:paraId="3A3DCB28" w14:textId="77777777" w:rsidR="0031474A" w:rsidRDefault="0031474A" w:rsidP="005D467C">
      <w:pPr>
        <w:autoSpaceDE w:val="0"/>
        <w:autoSpaceDN w:val="0"/>
        <w:ind w:left="360"/>
        <w:jc w:val="both"/>
        <w:rPr>
          <w:rFonts w:ascii="Arial" w:eastAsia="Calibri" w:hAnsi="Arial" w:cs="Arial"/>
          <w:sz w:val="22"/>
          <w:szCs w:val="22"/>
        </w:rPr>
      </w:pPr>
    </w:p>
    <w:p w14:paraId="6FA79C8A" w14:textId="77777777" w:rsidR="0031474A" w:rsidRDefault="0031474A" w:rsidP="005D467C">
      <w:pPr>
        <w:autoSpaceDE w:val="0"/>
        <w:autoSpaceDN w:val="0"/>
        <w:ind w:left="360"/>
        <w:jc w:val="both"/>
        <w:rPr>
          <w:rFonts w:ascii="Arial" w:eastAsia="Calibri" w:hAnsi="Arial" w:cs="Arial"/>
          <w:sz w:val="22"/>
          <w:szCs w:val="22"/>
        </w:rPr>
      </w:pPr>
    </w:p>
    <w:p w14:paraId="0C2D4043" w14:textId="77777777" w:rsidR="0031474A" w:rsidRDefault="0031474A" w:rsidP="005D467C">
      <w:pPr>
        <w:autoSpaceDE w:val="0"/>
        <w:autoSpaceDN w:val="0"/>
        <w:ind w:left="360"/>
        <w:jc w:val="both"/>
        <w:rPr>
          <w:rFonts w:ascii="Arial" w:eastAsia="Calibri" w:hAnsi="Arial" w:cs="Arial"/>
          <w:sz w:val="22"/>
          <w:szCs w:val="22"/>
        </w:rPr>
      </w:pPr>
    </w:p>
    <w:p w14:paraId="3F0713FF" w14:textId="77777777" w:rsidR="0031474A" w:rsidRDefault="0031474A" w:rsidP="005D467C">
      <w:pPr>
        <w:autoSpaceDE w:val="0"/>
        <w:autoSpaceDN w:val="0"/>
        <w:ind w:left="360"/>
        <w:jc w:val="both"/>
        <w:rPr>
          <w:rFonts w:ascii="Arial" w:eastAsia="Calibri" w:hAnsi="Arial" w:cs="Arial"/>
          <w:sz w:val="22"/>
          <w:szCs w:val="22"/>
        </w:rPr>
      </w:pPr>
    </w:p>
    <w:p w14:paraId="0D96E652" w14:textId="77777777" w:rsidR="0031474A" w:rsidRDefault="0031474A" w:rsidP="005D467C">
      <w:pPr>
        <w:autoSpaceDE w:val="0"/>
        <w:autoSpaceDN w:val="0"/>
        <w:ind w:left="360"/>
        <w:jc w:val="both"/>
        <w:rPr>
          <w:rFonts w:ascii="Arial" w:eastAsia="Calibri" w:hAnsi="Arial" w:cs="Arial"/>
          <w:sz w:val="22"/>
          <w:szCs w:val="22"/>
        </w:rPr>
      </w:pPr>
    </w:p>
    <w:p w14:paraId="710E929B" w14:textId="77777777" w:rsidR="0031474A" w:rsidRDefault="0031474A" w:rsidP="005D467C">
      <w:pPr>
        <w:autoSpaceDE w:val="0"/>
        <w:autoSpaceDN w:val="0"/>
        <w:ind w:left="360"/>
        <w:jc w:val="both"/>
        <w:rPr>
          <w:rFonts w:ascii="Arial" w:eastAsia="Calibri" w:hAnsi="Arial" w:cs="Arial"/>
          <w:sz w:val="22"/>
          <w:szCs w:val="22"/>
        </w:rPr>
      </w:pPr>
    </w:p>
    <w:p w14:paraId="571B34B3" w14:textId="77777777" w:rsidR="0031474A" w:rsidRDefault="0031474A" w:rsidP="005D467C">
      <w:pPr>
        <w:autoSpaceDE w:val="0"/>
        <w:autoSpaceDN w:val="0"/>
        <w:ind w:left="360"/>
        <w:jc w:val="both"/>
        <w:rPr>
          <w:rFonts w:ascii="Arial" w:eastAsia="Calibri" w:hAnsi="Arial" w:cs="Arial"/>
          <w:sz w:val="22"/>
          <w:szCs w:val="22"/>
        </w:rPr>
      </w:pPr>
    </w:p>
    <w:p w14:paraId="49C1A28D" w14:textId="77777777" w:rsidR="0031474A" w:rsidRDefault="0031474A" w:rsidP="005D467C">
      <w:pPr>
        <w:autoSpaceDE w:val="0"/>
        <w:autoSpaceDN w:val="0"/>
        <w:ind w:left="360"/>
        <w:jc w:val="both"/>
        <w:rPr>
          <w:rFonts w:ascii="Arial" w:eastAsia="Calibri" w:hAnsi="Arial" w:cs="Arial"/>
          <w:sz w:val="22"/>
          <w:szCs w:val="22"/>
        </w:rPr>
      </w:pPr>
    </w:p>
    <w:sectPr w:rsidR="0031474A"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 w15:restartNumberingAfterBreak="0">
    <w:nsid w:val="127557F2"/>
    <w:multiLevelType w:val="hybridMultilevel"/>
    <w:tmpl w:val="46EA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F8254E"/>
    <w:multiLevelType w:val="hybridMultilevel"/>
    <w:tmpl w:val="A9B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044"/>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909DC"/>
    <w:rsid w:val="004A5E4C"/>
    <w:rsid w:val="004C4EC2"/>
    <w:rsid w:val="004D58F7"/>
    <w:rsid w:val="0051294F"/>
    <w:rsid w:val="005323F4"/>
    <w:rsid w:val="00554BC7"/>
    <w:rsid w:val="0056091F"/>
    <w:rsid w:val="005810E3"/>
    <w:rsid w:val="005867F6"/>
    <w:rsid w:val="0059519D"/>
    <w:rsid w:val="005A3319"/>
    <w:rsid w:val="005C4D56"/>
    <w:rsid w:val="005D467C"/>
    <w:rsid w:val="005E597F"/>
    <w:rsid w:val="005E5F60"/>
    <w:rsid w:val="005F181E"/>
    <w:rsid w:val="005F473C"/>
    <w:rsid w:val="00611517"/>
    <w:rsid w:val="006117E3"/>
    <w:rsid w:val="006123C4"/>
    <w:rsid w:val="00615F7A"/>
    <w:rsid w:val="00643932"/>
    <w:rsid w:val="00647E03"/>
    <w:rsid w:val="00651BB5"/>
    <w:rsid w:val="00652BF0"/>
    <w:rsid w:val="006626DE"/>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28C6"/>
    <w:rsid w:val="00E45ED4"/>
    <w:rsid w:val="00E53C49"/>
    <w:rsid w:val="00E65718"/>
    <w:rsid w:val="00E75755"/>
    <w:rsid w:val="00E90FE3"/>
    <w:rsid w:val="00E9539F"/>
    <w:rsid w:val="00EB0339"/>
    <w:rsid w:val="00EB5124"/>
    <w:rsid w:val="00EC47D5"/>
    <w:rsid w:val="00EE0E8B"/>
    <w:rsid w:val="00EF32BC"/>
    <w:rsid w:val="00F115CC"/>
    <w:rsid w:val="00F40E01"/>
    <w:rsid w:val="00F76105"/>
    <w:rsid w:val="00F82087"/>
    <w:rsid w:val="00F86130"/>
    <w:rsid w:val="00F95395"/>
    <w:rsid w:val="00FB3743"/>
    <w:rsid w:val="00FC448B"/>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gcb/iGaming_Sports_Betting_Fantasy_Sports_tax_revenue_distribution_chart_715611_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mgcb/0,4620,7-351-79127_82898-24440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441</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2021-05-14T14:44:00Z</dcterms:created>
  <dcterms:modified xsi:type="dcterms:W3CDTF">2021-05-14T15:10:00Z</dcterms:modified>
</cp:coreProperties>
</file>