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E004" w14:textId="2F5EC947" w:rsidR="006C087D" w:rsidRDefault="00095763" w:rsidP="00F96C2C">
      <w:pPr>
        <w:tabs>
          <w:tab w:val="left" w:pos="1205"/>
        </w:tabs>
        <w:spacing w:after="0" w:line="240" w:lineRule="auto"/>
        <w:rPr>
          <w:rFonts w:ascii="Century Schoolbook" w:hAnsi="Century Schoolbook"/>
          <w:b/>
          <w:caps/>
          <w:spacing w:val="20"/>
        </w:rPr>
      </w:pPr>
      <w:r>
        <w:rPr>
          <w:rFonts w:ascii="Century Schoolbook" w:hAnsi="Century Schoolbook"/>
          <w:b/>
          <w:caps/>
          <w:spacing w:val="20"/>
        </w:rPr>
        <w:t xml:space="preserve"> </w:t>
      </w:r>
    </w:p>
    <w:p w14:paraId="35AE3FB1" w14:textId="32223670" w:rsidR="006C087D" w:rsidRDefault="006C087D" w:rsidP="00F96C2C">
      <w:pPr>
        <w:spacing w:after="0" w:line="240" w:lineRule="auto"/>
        <w:rPr>
          <w:rFonts w:ascii="Century Schoolbook" w:hAnsi="Century Schoolbook"/>
          <w:b/>
          <w:caps/>
          <w:spacing w:val="20"/>
        </w:rPr>
      </w:pPr>
    </w:p>
    <w:p w14:paraId="658F3DC1" w14:textId="77777777" w:rsidR="009F7C5E" w:rsidRDefault="009F7C5E" w:rsidP="00F96C2C">
      <w:pPr>
        <w:spacing w:after="0" w:line="240" w:lineRule="auto"/>
        <w:rPr>
          <w:rFonts w:ascii="Century Schoolbook" w:hAnsi="Century Schoolbook"/>
          <w:b/>
          <w:caps/>
          <w:spacing w:val="20"/>
        </w:rPr>
      </w:pPr>
      <w:bookmarkStart w:id="0" w:name="_GoBack"/>
      <w:bookmarkEnd w:id="0"/>
    </w:p>
    <w:p w14:paraId="1A23C293" w14:textId="77777777" w:rsidR="006C087D" w:rsidRDefault="006C087D" w:rsidP="00F96C2C">
      <w:pPr>
        <w:spacing w:after="0" w:line="240" w:lineRule="auto"/>
        <w:rPr>
          <w:rFonts w:ascii="Century Schoolbook" w:hAnsi="Century Schoolbook"/>
          <w:b/>
          <w:caps/>
          <w:spacing w:val="20"/>
        </w:rPr>
      </w:pPr>
    </w:p>
    <w:p w14:paraId="4A591A87" w14:textId="77777777" w:rsidR="006C087D" w:rsidRDefault="006C087D" w:rsidP="00F96C2C">
      <w:pPr>
        <w:spacing w:after="0" w:line="240" w:lineRule="auto"/>
        <w:rPr>
          <w:rFonts w:ascii="Century Schoolbook" w:hAnsi="Century Schoolbook"/>
          <w:b/>
          <w:caps/>
          <w:spacing w:val="20"/>
        </w:rPr>
      </w:pPr>
    </w:p>
    <w:p w14:paraId="6F12C999" w14:textId="77777777" w:rsidR="006C087D" w:rsidRDefault="006C087D" w:rsidP="00F96C2C">
      <w:pPr>
        <w:spacing w:after="0" w:line="240" w:lineRule="auto"/>
        <w:rPr>
          <w:rFonts w:ascii="Century Schoolbook" w:hAnsi="Century Schoolbook"/>
          <w:b/>
          <w:caps/>
          <w:spacing w:val="20"/>
        </w:rPr>
      </w:pPr>
    </w:p>
    <w:p w14:paraId="531E4DB8" w14:textId="77777777" w:rsidR="006C087D" w:rsidRDefault="006C087D" w:rsidP="00F96C2C">
      <w:pPr>
        <w:spacing w:after="0" w:line="240" w:lineRule="auto"/>
        <w:rPr>
          <w:rFonts w:ascii="Century Schoolbook" w:hAnsi="Century Schoolbook"/>
          <w:b/>
          <w:caps/>
          <w:spacing w:val="20"/>
        </w:rPr>
      </w:pPr>
    </w:p>
    <w:p w14:paraId="51D89B56" w14:textId="4C9878A4" w:rsidR="0031148E" w:rsidRDefault="0031148E" w:rsidP="00F96C2C">
      <w:pPr>
        <w:spacing w:after="0" w:line="240" w:lineRule="auto"/>
        <w:jc w:val="center"/>
        <w:rPr>
          <w:rFonts w:ascii="Century Schoolbook" w:hAnsi="Century Schoolbook"/>
          <w:b/>
          <w:caps/>
          <w:spacing w:val="20"/>
        </w:rPr>
      </w:pPr>
      <w:r w:rsidRPr="00273E0C">
        <w:rPr>
          <w:rFonts w:ascii="Century Schoolbook" w:hAnsi="Century Schoolbook"/>
          <w:b/>
          <w:caps/>
          <w:spacing w:val="20"/>
        </w:rPr>
        <w:t>Executive Directive</w:t>
      </w:r>
    </w:p>
    <w:p w14:paraId="1058FB88" w14:textId="77777777" w:rsidR="006C087D" w:rsidRPr="00273E0C" w:rsidRDefault="006C087D" w:rsidP="00F96C2C">
      <w:pPr>
        <w:spacing w:after="0" w:line="240" w:lineRule="auto"/>
        <w:jc w:val="center"/>
        <w:rPr>
          <w:rFonts w:ascii="Century Schoolbook" w:hAnsi="Century Schoolbook"/>
          <w:b/>
          <w:caps/>
          <w:spacing w:val="20"/>
        </w:rPr>
      </w:pPr>
    </w:p>
    <w:p w14:paraId="51B5BC81" w14:textId="2F283483" w:rsidR="0031148E" w:rsidRDefault="0031148E" w:rsidP="00F96C2C">
      <w:pPr>
        <w:spacing w:after="0" w:line="240" w:lineRule="auto"/>
        <w:jc w:val="center"/>
        <w:rPr>
          <w:rFonts w:ascii="Century Schoolbook" w:hAnsi="Century Schoolbook"/>
          <w:b/>
          <w:caps/>
          <w:spacing w:val="20"/>
        </w:rPr>
      </w:pPr>
      <w:r w:rsidRPr="00273E0C">
        <w:rPr>
          <w:rFonts w:ascii="Century Schoolbook" w:hAnsi="Century Schoolbook"/>
          <w:b/>
          <w:caps/>
          <w:spacing w:val="20"/>
        </w:rPr>
        <w:t>N</w:t>
      </w:r>
      <w:r w:rsidRPr="00273E0C">
        <w:rPr>
          <w:rFonts w:ascii="Century Schoolbook" w:hAnsi="Century Schoolbook"/>
          <w:b/>
          <w:spacing w:val="20"/>
        </w:rPr>
        <w:t>o</w:t>
      </w:r>
      <w:r w:rsidRPr="00273E0C">
        <w:rPr>
          <w:rFonts w:ascii="Century Schoolbook" w:hAnsi="Century Schoolbook"/>
          <w:b/>
          <w:caps/>
          <w:spacing w:val="20"/>
        </w:rPr>
        <w:t>. 2019</w:t>
      </w:r>
      <w:r w:rsidR="00A80120">
        <w:rPr>
          <w:rFonts w:ascii="Century Schoolbook" w:hAnsi="Century Schoolbook"/>
          <w:b/>
          <w:caps/>
          <w:spacing w:val="20"/>
        </w:rPr>
        <w:t>-15</w:t>
      </w:r>
    </w:p>
    <w:p w14:paraId="4D0B461D" w14:textId="77777777" w:rsidR="006C087D" w:rsidRDefault="006C087D" w:rsidP="00F96C2C">
      <w:pPr>
        <w:spacing w:after="0" w:line="240" w:lineRule="auto"/>
        <w:rPr>
          <w:rFonts w:ascii="Century Schoolbook" w:hAnsi="Century Schoolbook"/>
          <w:b/>
          <w:caps/>
          <w:spacing w:val="20"/>
        </w:rPr>
      </w:pPr>
    </w:p>
    <w:p w14:paraId="19D3A6D0" w14:textId="77777777" w:rsidR="006C087D" w:rsidRDefault="0031148E" w:rsidP="00F96C2C">
      <w:pPr>
        <w:spacing w:after="0" w:line="240" w:lineRule="auto"/>
        <w:rPr>
          <w:rFonts w:ascii="Century Schoolbook" w:hAnsi="Century Schoolbook"/>
        </w:rPr>
      </w:pPr>
      <w:r w:rsidRPr="00273E0C">
        <w:rPr>
          <w:rFonts w:ascii="Century Schoolbook" w:hAnsi="Century Schoolbook"/>
        </w:rPr>
        <w:t>To:</w:t>
      </w:r>
      <w:r w:rsidRPr="00273E0C">
        <w:rPr>
          <w:rFonts w:ascii="Century Schoolbook" w:hAnsi="Century Schoolbook"/>
        </w:rPr>
        <w:tab/>
        <w:t xml:space="preserve">State Department </w:t>
      </w:r>
      <w:r w:rsidR="009A73E3" w:rsidRPr="00273E0C">
        <w:rPr>
          <w:rFonts w:ascii="Century Schoolbook" w:hAnsi="Century Schoolbook"/>
        </w:rPr>
        <w:t>Director</w:t>
      </w:r>
      <w:r w:rsidRPr="00273E0C">
        <w:rPr>
          <w:rFonts w:ascii="Century Schoolbook" w:hAnsi="Century Schoolbook"/>
        </w:rPr>
        <w:t>s and Autonomous Agency Heads</w:t>
      </w:r>
    </w:p>
    <w:p w14:paraId="2F736391" w14:textId="56DDE629" w:rsidR="0031148E" w:rsidRPr="00273E0C" w:rsidRDefault="0031148E" w:rsidP="00F96C2C">
      <w:pPr>
        <w:spacing w:after="0" w:line="240" w:lineRule="auto"/>
        <w:rPr>
          <w:rFonts w:ascii="Century Schoolbook" w:hAnsi="Century Schoolbook"/>
        </w:rPr>
      </w:pPr>
      <w:r w:rsidRPr="00273E0C">
        <w:rPr>
          <w:rFonts w:ascii="Century Schoolbook" w:hAnsi="Century Schoolbook"/>
        </w:rPr>
        <w:t>From:</w:t>
      </w:r>
      <w:r w:rsidRPr="00273E0C">
        <w:rPr>
          <w:rFonts w:ascii="Century Schoolbook" w:hAnsi="Century Schoolbook"/>
        </w:rPr>
        <w:tab/>
        <w:t>Governor Gretchen Whitmer</w:t>
      </w:r>
    </w:p>
    <w:p w14:paraId="11408856" w14:textId="5110D6CB" w:rsidR="0031148E" w:rsidRPr="00273E0C" w:rsidRDefault="0031148E" w:rsidP="00F96C2C">
      <w:pPr>
        <w:spacing w:after="0" w:line="240" w:lineRule="auto"/>
        <w:rPr>
          <w:rFonts w:ascii="Century Schoolbook" w:hAnsi="Century Schoolbook"/>
        </w:rPr>
      </w:pPr>
      <w:r w:rsidRPr="00273E0C">
        <w:rPr>
          <w:rFonts w:ascii="Century Schoolbook" w:hAnsi="Century Schoolbook"/>
        </w:rPr>
        <w:t>Date:</w:t>
      </w:r>
      <w:r w:rsidRPr="00273E0C">
        <w:rPr>
          <w:rFonts w:ascii="Century Schoolbook" w:hAnsi="Century Schoolbook"/>
        </w:rPr>
        <w:tab/>
      </w:r>
      <w:r w:rsidR="00892F9C">
        <w:rPr>
          <w:rFonts w:ascii="Century Schoolbook" w:hAnsi="Century Schoolbook"/>
        </w:rPr>
        <w:t>July</w:t>
      </w:r>
      <w:r w:rsidR="00A80120">
        <w:rPr>
          <w:rFonts w:ascii="Century Schoolbook" w:hAnsi="Century Schoolbook"/>
        </w:rPr>
        <w:t xml:space="preserve"> 29</w:t>
      </w:r>
      <w:r w:rsidRPr="00273E0C">
        <w:rPr>
          <w:rFonts w:ascii="Century Schoolbook" w:hAnsi="Century Schoolbook"/>
        </w:rPr>
        <w:t>, 2019</w:t>
      </w:r>
    </w:p>
    <w:p w14:paraId="335AC355" w14:textId="3B22F427" w:rsidR="0031148E" w:rsidRPr="00273E0C" w:rsidRDefault="0031148E" w:rsidP="00F96C2C">
      <w:pPr>
        <w:spacing w:after="0" w:line="240" w:lineRule="auto"/>
        <w:ind w:left="720" w:hanging="720"/>
        <w:rPr>
          <w:rFonts w:ascii="Century Schoolbook" w:hAnsi="Century Schoolbook"/>
        </w:rPr>
      </w:pPr>
      <w:r w:rsidRPr="00273E0C">
        <w:rPr>
          <w:rFonts w:ascii="Century Schoolbook" w:hAnsi="Century Schoolbook"/>
        </w:rPr>
        <w:t>Re:</w:t>
      </w:r>
      <w:r w:rsidRPr="00273E0C">
        <w:rPr>
          <w:rFonts w:ascii="Century Schoolbook" w:hAnsi="Century Schoolbook"/>
        </w:rPr>
        <w:tab/>
      </w:r>
      <w:r w:rsidR="00DD0B0C">
        <w:rPr>
          <w:rFonts w:ascii="Century Schoolbook" w:hAnsi="Century Schoolbook"/>
        </w:rPr>
        <w:t>Putting Michigan First in State Purchasing Decisions</w:t>
      </w:r>
    </w:p>
    <w:p w14:paraId="49F24DC6" w14:textId="575FF949" w:rsidR="0031148E" w:rsidRPr="00273E0C" w:rsidRDefault="0031148E" w:rsidP="00F96C2C">
      <w:pPr>
        <w:spacing w:after="0" w:line="240" w:lineRule="auto"/>
        <w:rPr>
          <w:rFonts w:ascii="Century Schoolbook" w:hAnsi="Century Schoolbook"/>
        </w:rPr>
      </w:pPr>
      <w:r w:rsidRPr="00273E0C">
        <w:rPr>
          <w:rFonts w:ascii="Century Schoolbook" w:hAnsi="Century Schoolbook"/>
        </w:rPr>
        <w:t>_______________________________________________________________________</w:t>
      </w:r>
    </w:p>
    <w:p w14:paraId="28068C90" w14:textId="77777777" w:rsidR="003313CA" w:rsidRPr="00273E0C" w:rsidRDefault="003313CA" w:rsidP="00F96C2C">
      <w:pPr>
        <w:spacing w:after="0" w:line="240" w:lineRule="auto"/>
        <w:rPr>
          <w:rFonts w:ascii="Century Schoolbook" w:hAnsi="Century Schoolbook"/>
        </w:rPr>
      </w:pPr>
    </w:p>
    <w:p w14:paraId="372318E0" w14:textId="77777777" w:rsidR="00884C34" w:rsidRDefault="00884C34" w:rsidP="00F96C2C">
      <w:pPr>
        <w:spacing w:after="0" w:line="240" w:lineRule="auto"/>
        <w:rPr>
          <w:rFonts w:ascii="Century Schoolbook" w:hAnsi="Century Schoolbook"/>
        </w:rPr>
      </w:pPr>
    </w:p>
    <w:p w14:paraId="17E41619" w14:textId="098464FE" w:rsidR="00F84BC7" w:rsidRDefault="00DA2F3B" w:rsidP="00F96C2C">
      <w:pPr>
        <w:spacing w:after="0" w:line="240" w:lineRule="auto"/>
        <w:rPr>
          <w:rFonts w:ascii="Century Schoolbook" w:hAnsi="Century Schoolbook"/>
        </w:rPr>
      </w:pPr>
      <w:r w:rsidRPr="00DA2F3B">
        <w:rPr>
          <w:rFonts w:ascii="Century Schoolbook" w:hAnsi="Century Schoolbook"/>
        </w:rPr>
        <w:t>The State of Michigan’s purchasing decisions should put the well</w:t>
      </w:r>
      <w:r>
        <w:rPr>
          <w:rFonts w:ascii="Century Schoolbook" w:hAnsi="Century Schoolbook"/>
        </w:rPr>
        <w:t>-</w:t>
      </w:r>
      <w:r w:rsidRPr="00DA2F3B">
        <w:rPr>
          <w:rFonts w:ascii="Century Schoolbook" w:hAnsi="Century Schoolbook"/>
        </w:rPr>
        <w:t xml:space="preserve">being of the </w:t>
      </w:r>
      <w:r w:rsidR="00C270C1">
        <w:rPr>
          <w:rFonts w:ascii="Century Schoolbook" w:hAnsi="Century Schoolbook"/>
        </w:rPr>
        <w:t>s</w:t>
      </w:r>
      <w:r w:rsidRPr="00DA2F3B">
        <w:rPr>
          <w:rFonts w:ascii="Century Schoolbook" w:hAnsi="Century Schoolbook"/>
        </w:rPr>
        <w:t>tate’s businesses</w:t>
      </w:r>
      <w:r>
        <w:rPr>
          <w:rFonts w:ascii="Century Schoolbook" w:hAnsi="Century Schoolbook"/>
        </w:rPr>
        <w:t>, workers, communities, and families</w:t>
      </w:r>
      <w:r w:rsidRPr="00DA2F3B">
        <w:rPr>
          <w:rFonts w:ascii="Century Schoolbook" w:hAnsi="Century Schoolbook"/>
        </w:rPr>
        <w:t xml:space="preserve"> first. This means doing business with suppliers that create and keep well-paying jobs here in Michigan, but </w:t>
      </w:r>
      <w:r w:rsidR="00F267E2">
        <w:rPr>
          <w:rFonts w:ascii="Century Schoolbook" w:hAnsi="Century Schoolbook"/>
        </w:rPr>
        <w:t>that is not all.</w:t>
      </w:r>
      <w:r w:rsidR="00850663">
        <w:rPr>
          <w:rFonts w:ascii="Century Schoolbook" w:hAnsi="Century Schoolbook"/>
        </w:rPr>
        <w:t xml:space="preserve"> </w:t>
      </w:r>
      <w:r w:rsidR="00F267E2">
        <w:rPr>
          <w:rFonts w:ascii="Century Schoolbook" w:hAnsi="Century Schoolbook"/>
        </w:rPr>
        <w:t xml:space="preserve">Putting Michigan first also requires that the </w:t>
      </w:r>
      <w:r w:rsidR="00C270C1">
        <w:rPr>
          <w:rFonts w:ascii="Century Schoolbook" w:hAnsi="Century Schoolbook"/>
        </w:rPr>
        <w:t>s</w:t>
      </w:r>
      <w:r w:rsidR="00F267E2">
        <w:rPr>
          <w:rFonts w:ascii="Century Schoolbook" w:hAnsi="Century Schoolbook"/>
        </w:rPr>
        <w:t xml:space="preserve">tate’s purchasing decisions </w:t>
      </w:r>
      <w:r w:rsidR="003D3525">
        <w:rPr>
          <w:rFonts w:ascii="Century Schoolbook" w:hAnsi="Century Schoolbook"/>
        </w:rPr>
        <w:t>consider</w:t>
      </w:r>
      <w:r w:rsidR="00F267E2">
        <w:rPr>
          <w:rFonts w:ascii="Century Schoolbook" w:hAnsi="Century Schoolbook"/>
        </w:rPr>
        <w:t xml:space="preserve"> suppliers’</w:t>
      </w:r>
      <w:r w:rsidRPr="00DA2F3B">
        <w:rPr>
          <w:rFonts w:ascii="Century Schoolbook" w:hAnsi="Century Schoolbook"/>
        </w:rPr>
        <w:t xml:space="preserve"> environmental track record</w:t>
      </w:r>
      <w:r w:rsidR="00F267E2">
        <w:rPr>
          <w:rFonts w:ascii="Century Schoolbook" w:hAnsi="Century Schoolbook"/>
        </w:rPr>
        <w:t>s</w:t>
      </w:r>
      <w:r w:rsidRPr="00DA2F3B">
        <w:rPr>
          <w:rFonts w:ascii="Century Schoolbook" w:hAnsi="Century Schoolbook"/>
        </w:rPr>
        <w:t xml:space="preserve">, </w:t>
      </w:r>
      <w:r w:rsidR="00F267E2">
        <w:rPr>
          <w:rFonts w:ascii="Century Schoolbook" w:hAnsi="Century Schoolbook"/>
        </w:rPr>
        <w:t xml:space="preserve">their </w:t>
      </w:r>
      <w:r w:rsidRPr="00DA2F3B">
        <w:rPr>
          <w:rFonts w:ascii="Century Schoolbook" w:hAnsi="Century Schoolbook"/>
        </w:rPr>
        <w:t xml:space="preserve">compliance with Michigan’s </w:t>
      </w:r>
      <w:r w:rsidR="00600529">
        <w:rPr>
          <w:rFonts w:ascii="Century Schoolbook" w:hAnsi="Century Schoolbook"/>
        </w:rPr>
        <w:t xml:space="preserve">labor and </w:t>
      </w:r>
      <w:r w:rsidRPr="00DA2F3B">
        <w:rPr>
          <w:rFonts w:ascii="Century Schoolbook" w:hAnsi="Century Schoolbook"/>
        </w:rPr>
        <w:t>employment law</w:t>
      </w:r>
      <w:r>
        <w:rPr>
          <w:rFonts w:ascii="Century Schoolbook" w:hAnsi="Century Schoolbook"/>
        </w:rPr>
        <w:t>s</w:t>
      </w:r>
      <w:r w:rsidRPr="00DA2F3B">
        <w:rPr>
          <w:rFonts w:ascii="Century Schoolbook" w:hAnsi="Century Schoolbook"/>
        </w:rPr>
        <w:t xml:space="preserve"> and regulations, and </w:t>
      </w:r>
      <w:r w:rsidR="00F267E2">
        <w:rPr>
          <w:rFonts w:ascii="Century Schoolbook" w:hAnsi="Century Schoolbook"/>
        </w:rPr>
        <w:t xml:space="preserve">their </w:t>
      </w:r>
      <w:r w:rsidRPr="00DA2F3B">
        <w:rPr>
          <w:rFonts w:ascii="Century Schoolbook" w:hAnsi="Century Schoolbook"/>
        </w:rPr>
        <w:t>investment in Michigan’s economically distressed areas.</w:t>
      </w:r>
    </w:p>
    <w:p w14:paraId="720D279A" w14:textId="77777777" w:rsidR="00F84BC7" w:rsidRDefault="00F84BC7" w:rsidP="00F96C2C">
      <w:pPr>
        <w:spacing w:after="0" w:line="240" w:lineRule="auto"/>
        <w:rPr>
          <w:rFonts w:ascii="Century Schoolbook" w:hAnsi="Century Schoolbook"/>
        </w:rPr>
      </w:pPr>
    </w:p>
    <w:p w14:paraId="4B3A2A98" w14:textId="45BA7E4A" w:rsidR="00DA2F3B" w:rsidRDefault="00635EA8" w:rsidP="00F96C2C">
      <w:pPr>
        <w:spacing w:after="0" w:line="240" w:lineRule="auto"/>
        <w:rPr>
          <w:rFonts w:ascii="Century Schoolbook" w:hAnsi="Century Schoolbook"/>
        </w:rPr>
      </w:pPr>
      <w:bookmarkStart w:id="1" w:name="_Hlk15147674"/>
      <w:r>
        <w:rPr>
          <w:rFonts w:ascii="Century Schoolbook" w:hAnsi="Century Schoolbook"/>
        </w:rPr>
        <w:t xml:space="preserve">For instance, </w:t>
      </w:r>
      <w:r w:rsidR="00EF3162">
        <w:rPr>
          <w:rFonts w:ascii="Century Schoolbook" w:hAnsi="Century Schoolbook"/>
        </w:rPr>
        <w:t>businesses that fail to comply with</w:t>
      </w:r>
      <w:r>
        <w:rPr>
          <w:rFonts w:ascii="Century Schoolbook" w:hAnsi="Century Schoolbook"/>
        </w:rPr>
        <w:t xml:space="preserve"> laws and regulations regarding </w:t>
      </w:r>
      <w:r w:rsidR="00C270C1">
        <w:rPr>
          <w:rFonts w:ascii="Century Schoolbook" w:hAnsi="Century Schoolbook"/>
        </w:rPr>
        <w:t xml:space="preserve">labor and employment matters such as </w:t>
      </w:r>
      <w:r>
        <w:rPr>
          <w:rFonts w:ascii="Century Schoolbook" w:hAnsi="Century Schoolbook"/>
        </w:rPr>
        <w:t>equal pay</w:t>
      </w:r>
      <w:r w:rsidR="009C32D3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and </w:t>
      </w:r>
      <w:r w:rsidR="00EA4FE2">
        <w:rPr>
          <w:rFonts w:ascii="Century Schoolbook" w:hAnsi="Century Schoolbook"/>
        </w:rPr>
        <w:t>payroll fraud</w:t>
      </w:r>
      <w:r>
        <w:rPr>
          <w:rFonts w:ascii="Century Schoolbook" w:hAnsi="Century Schoolbook"/>
        </w:rPr>
        <w:t xml:space="preserve"> </w:t>
      </w:r>
      <w:r w:rsidR="00FE7B62">
        <w:rPr>
          <w:rFonts w:ascii="Century Schoolbook" w:hAnsi="Century Schoolbook"/>
        </w:rPr>
        <w:t xml:space="preserve">undermine Michigan’s economic and social priorities and </w:t>
      </w:r>
      <w:r w:rsidR="00270E75">
        <w:rPr>
          <w:rFonts w:ascii="Century Schoolbook" w:hAnsi="Century Schoolbook"/>
        </w:rPr>
        <w:t>harm</w:t>
      </w:r>
      <w:r>
        <w:rPr>
          <w:rFonts w:ascii="Century Schoolbook" w:hAnsi="Century Schoolbook"/>
        </w:rPr>
        <w:t xml:space="preserve"> its workers</w:t>
      </w:r>
      <w:r w:rsidR="005D47F1">
        <w:rPr>
          <w:rFonts w:ascii="Century Schoolbook" w:hAnsi="Century Schoolbook"/>
        </w:rPr>
        <w:t xml:space="preserve"> and taxpayers</w:t>
      </w:r>
      <w:r w:rsidR="00270E75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</w:t>
      </w:r>
      <w:bookmarkEnd w:id="1"/>
      <w:r>
        <w:rPr>
          <w:rFonts w:ascii="Century Schoolbook" w:hAnsi="Century Schoolbook"/>
        </w:rPr>
        <w:t xml:space="preserve">Likewise, </w:t>
      </w:r>
      <w:r w:rsidR="0029270E">
        <w:rPr>
          <w:rFonts w:ascii="Century Schoolbook" w:hAnsi="Century Schoolbook"/>
        </w:rPr>
        <w:t xml:space="preserve">poor sustainability practices and </w:t>
      </w:r>
      <w:r>
        <w:rPr>
          <w:rFonts w:ascii="Century Schoolbook" w:hAnsi="Century Schoolbook"/>
        </w:rPr>
        <w:t xml:space="preserve">noncompliance with environmental laws and regulations </w:t>
      </w:r>
      <w:r w:rsidR="009C61E5">
        <w:rPr>
          <w:rFonts w:ascii="Century Schoolbook" w:hAnsi="Century Schoolbook"/>
        </w:rPr>
        <w:t>harm</w:t>
      </w:r>
      <w:r>
        <w:rPr>
          <w:rFonts w:ascii="Century Schoolbook" w:hAnsi="Century Schoolbook"/>
        </w:rPr>
        <w:t xml:space="preserve"> the health of </w:t>
      </w:r>
      <w:r w:rsidR="009C61E5">
        <w:rPr>
          <w:rFonts w:ascii="Century Schoolbook" w:hAnsi="Century Schoolbook"/>
        </w:rPr>
        <w:t>Michigan’s</w:t>
      </w:r>
      <w:r>
        <w:rPr>
          <w:rFonts w:ascii="Century Schoolbook" w:hAnsi="Century Schoolbook"/>
        </w:rPr>
        <w:t xml:space="preserve"> economy</w:t>
      </w:r>
      <w:r w:rsidR="00703613">
        <w:rPr>
          <w:rFonts w:ascii="Century Schoolbook" w:hAnsi="Century Schoolbook"/>
        </w:rPr>
        <w:t>, natural resources,</w:t>
      </w:r>
      <w:r>
        <w:rPr>
          <w:rFonts w:ascii="Century Schoolbook" w:hAnsi="Century Schoolbook"/>
        </w:rPr>
        <w:t xml:space="preserve"> and residents.</w:t>
      </w:r>
      <w:r w:rsidR="007F4DE7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The </w:t>
      </w:r>
      <w:r w:rsidR="00C270C1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tate must ensure it is duly accounting for considerations such as these when deciding </w:t>
      </w:r>
      <w:r w:rsidR="00983DC5">
        <w:rPr>
          <w:rFonts w:ascii="Century Schoolbook" w:hAnsi="Century Schoolbook"/>
        </w:rPr>
        <w:t>with</w:t>
      </w:r>
      <w:r>
        <w:rPr>
          <w:rFonts w:ascii="Century Schoolbook" w:hAnsi="Century Schoolbook"/>
        </w:rPr>
        <w:t xml:space="preserve"> whom </w:t>
      </w:r>
      <w:r w:rsidR="003B28F5">
        <w:rPr>
          <w:rFonts w:ascii="Century Schoolbook" w:hAnsi="Century Schoolbook"/>
        </w:rPr>
        <w:t>to do</w:t>
      </w:r>
      <w:r>
        <w:rPr>
          <w:rFonts w:ascii="Century Schoolbook" w:hAnsi="Century Schoolbook"/>
        </w:rPr>
        <w:t xml:space="preserve"> business.</w:t>
      </w:r>
    </w:p>
    <w:p w14:paraId="6F308E9E" w14:textId="77777777" w:rsidR="002243B1" w:rsidRDefault="002243B1" w:rsidP="00F96C2C">
      <w:pPr>
        <w:spacing w:after="0" w:line="240" w:lineRule="auto"/>
        <w:rPr>
          <w:rFonts w:ascii="Century Schoolbook" w:hAnsi="Century Schoolbook"/>
        </w:rPr>
      </w:pPr>
    </w:p>
    <w:p w14:paraId="61D779CE" w14:textId="74C6D703" w:rsidR="00756946" w:rsidRDefault="00A31524" w:rsidP="00F96C2C">
      <w:pPr>
        <w:spacing w:after="0" w:line="240" w:lineRule="auto"/>
        <w:rPr>
          <w:rFonts w:ascii="Century Schoolbook" w:hAnsi="Century Schoolbook"/>
        </w:rPr>
      </w:pPr>
      <w:r w:rsidRPr="00273E0C">
        <w:rPr>
          <w:rFonts w:ascii="Century Schoolbook" w:hAnsi="Century Schoolbook"/>
        </w:rPr>
        <w:t>T</w:t>
      </w:r>
      <w:r w:rsidR="00E42EE7" w:rsidRPr="00273E0C">
        <w:rPr>
          <w:rFonts w:ascii="Century Schoolbook" w:hAnsi="Century Schoolbook"/>
        </w:rPr>
        <w:t>he Department of Technology, Management, and Budget</w:t>
      </w:r>
      <w:r w:rsidRPr="00273E0C">
        <w:rPr>
          <w:rFonts w:ascii="Century Schoolbook" w:hAnsi="Century Schoolbook"/>
        </w:rPr>
        <w:t xml:space="preserve"> (</w:t>
      </w:r>
      <w:r w:rsidR="00AE1669" w:rsidRPr="00273E0C">
        <w:rPr>
          <w:rFonts w:ascii="Century Schoolbook" w:hAnsi="Century Schoolbook"/>
        </w:rPr>
        <w:t xml:space="preserve">the </w:t>
      </w:r>
      <w:r w:rsidRPr="00273E0C">
        <w:rPr>
          <w:rFonts w:ascii="Century Schoolbook" w:hAnsi="Century Schoolbook"/>
        </w:rPr>
        <w:t>“Department”)</w:t>
      </w:r>
      <w:r w:rsidR="00E42EE7" w:rsidRPr="00273E0C">
        <w:rPr>
          <w:rFonts w:ascii="Century Schoolbook" w:hAnsi="Century Schoolbook"/>
        </w:rPr>
        <w:t xml:space="preserve"> is required </w:t>
      </w:r>
      <w:r w:rsidRPr="00273E0C">
        <w:rPr>
          <w:rFonts w:ascii="Century Schoolbook" w:hAnsi="Century Schoolbook"/>
        </w:rPr>
        <w:t xml:space="preserve">by </w:t>
      </w:r>
      <w:r w:rsidR="00212A90">
        <w:rPr>
          <w:rFonts w:ascii="Century Schoolbook" w:hAnsi="Century Schoolbook"/>
        </w:rPr>
        <w:t>section</w:t>
      </w:r>
      <w:r w:rsidR="00D91C81">
        <w:rPr>
          <w:rFonts w:ascii="Century Schoolbook" w:hAnsi="Century Schoolbook"/>
        </w:rPr>
        <w:t xml:space="preserve"> </w:t>
      </w:r>
      <w:r w:rsidRPr="00273E0C">
        <w:rPr>
          <w:rFonts w:ascii="Century Schoolbook" w:hAnsi="Century Schoolbook"/>
        </w:rPr>
        <w:t xml:space="preserve">261 of The Management and Budget Act, 1984 PA 431, as </w:t>
      </w:r>
      <w:r w:rsidR="00AE1669" w:rsidRPr="00273E0C">
        <w:rPr>
          <w:rFonts w:ascii="Century Schoolbook" w:hAnsi="Century Schoolbook"/>
        </w:rPr>
        <w:t>a</w:t>
      </w:r>
      <w:r w:rsidRPr="00273E0C">
        <w:rPr>
          <w:rFonts w:ascii="Century Schoolbook" w:hAnsi="Century Schoolbook"/>
        </w:rPr>
        <w:t xml:space="preserve">mended, </w:t>
      </w:r>
      <w:r w:rsidR="00AE1669" w:rsidRPr="00273E0C">
        <w:rPr>
          <w:rFonts w:ascii="Century Schoolbook" w:hAnsi="Century Schoolbook"/>
        </w:rPr>
        <w:t>MCL 18.1</w:t>
      </w:r>
      <w:r w:rsidRPr="00273E0C">
        <w:rPr>
          <w:rFonts w:ascii="Century Schoolbook" w:hAnsi="Century Schoolbook"/>
        </w:rPr>
        <w:t>261</w:t>
      </w:r>
      <w:r w:rsidR="00236344">
        <w:rPr>
          <w:rFonts w:ascii="Century Schoolbook" w:hAnsi="Century Schoolbook"/>
        </w:rPr>
        <w:t xml:space="preserve"> (the “Act”)</w:t>
      </w:r>
      <w:r w:rsidRPr="00273E0C">
        <w:rPr>
          <w:rFonts w:ascii="Century Schoolbook" w:hAnsi="Century Schoolbook"/>
        </w:rPr>
        <w:t xml:space="preserve">, </w:t>
      </w:r>
      <w:r w:rsidR="00E42EE7" w:rsidRPr="00273E0C">
        <w:rPr>
          <w:rFonts w:ascii="Century Schoolbook" w:hAnsi="Century Schoolbook"/>
        </w:rPr>
        <w:t>to provide for the purchase of, the contracting for, and the providing of supplies, materials, services, insurance, utilities, third</w:t>
      </w:r>
      <w:r w:rsidR="000974CE">
        <w:rPr>
          <w:rFonts w:ascii="Century Schoolbook" w:hAnsi="Century Schoolbook"/>
        </w:rPr>
        <w:t>-</w:t>
      </w:r>
      <w:r w:rsidR="00E42EE7" w:rsidRPr="00273E0C">
        <w:rPr>
          <w:rFonts w:ascii="Century Schoolbook" w:hAnsi="Century Schoolbook"/>
        </w:rPr>
        <w:t xml:space="preserve">party financing, equipment, printing, and all other items as needed by state </w:t>
      </w:r>
      <w:r w:rsidR="00982833" w:rsidRPr="00273E0C">
        <w:rPr>
          <w:rFonts w:ascii="Century Schoolbook" w:hAnsi="Century Schoolbook"/>
        </w:rPr>
        <w:t>agencies</w:t>
      </w:r>
      <w:r w:rsidR="008106EF">
        <w:rPr>
          <w:rFonts w:ascii="Century Schoolbook" w:hAnsi="Century Schoolbook"/>
        </w:rPr>
        <w:t>.</w:t>
      </w:r>
      <w:r w:rsidR="00850663">
        <w:rPr>
          <w:rFonts w:ascii="Century Schoolbook" w:hAnsi="Century Schoolbook"/>
        </w:rPr>
        <w:t xml:space="preserve"> </w:t>
      </w:r>
      <w:r w:rsidR="00FA6503" w:rsidRPr="00FA6503">
        <w:rPr>
          <w:rFonts w:ascii="Century Schoolbook" w:hAnsi="Century Schoolbook"/>
        </w:rPr>
        <w:t xml:space="preserve">The </w:t>
      </w:r>
      <w:r w:rsidR="00FA6503">
        <w:rPr>
          <w:rFonts w:ascii="Century Schoolbook" w:hAnsi="Century Schoolbook"/>
        </w:rPr>
        <w:t>D</w:t>
      </w:r>
      <w:r w:rsidR="00FA6503" w:rsidRPr="00FA6503">
        <w:rPr>
          <w:rFonts w:ascii="Century Schoolbook" w:hAnsi="Century Schoolbook"/>
        </w:rPr>
        <w:t xml:space="preserve">epartment </w:t>
      </w:r>
      <w:r w:rsidR="00FA6503">
        <w:rPr>
          <w:rFonts w:ascii="Century Schoolbook" w:hAnsi="Century Schoolbook"/>
        </w:rPr>
        <w:t>is required</w:t>
      </w:r>
      <w:r w:rsidR="00FA6503" w:rsidRPr="00FA6503">
        <w:rPr>
          <w:rFonts w:ascii="Century Schoolbook" w:hAnsi="Century Schoolbook"/>
        </w:rPr>
        <w:t xml:space="preserve"> </w:t>
      </w:r>
      <w:r w:rsidR="00E46AC4">
        <w:rPr>
          <w:rFonts w:ascii="Century Schoolbook" w:hAnsi="Century Schoolbook"/>
        </w:rPr>
        <w:t xml:space="preserve">to </w:t>
      </w:r>
      <w:r w:rsidR="00FA6503" w:rsidRPr="00FA6503">
        <w:rPr>
          <w:rFonts w:ascii="Century Schoolbook" w:hAnsi="Century Schoolbook"/>
        </w:rPr>
        <w:t xml:space="preserve">solicit competitive bids from the private sector whenever practicable to efficiently and effectively meet the </w:t>
      </w:r>
      <w:r w:rsidR="002140E0">
        <w:rPr>
          <w:rFonts w:ascii="Century Schoolbook" w:hAnsi="Century Schoolbook"/>
        </w:rPr>
        <w:t>s</w:t>
      </w:r>
      <w:r w:rsidR="00FA6503" w:rsidRPr="00FA6503">
        <w:rPr>
          <w:rFonts w:ascii="Century Schoolbook" w:hAnsi="Century Schoolbook"/>
        </w:rPr>
        <w:t>tate</w:t>
      </w:r>
      <w:r w:rsidR="002140E0">
        <w:rPr>
          <w:rFonts w:ascii="Century Schoolbook" w:hAnsi="Century Schoolbook"/>
        </w:rPr>
        <w:t>’</w:t>
      </w:r>
      <w:r w:rsidR="00FA6503" w:rsidRPr="00FA6503">
        <w:rPr>
          <w:rFonts w:ascii="Century Schoolbook" w:hAnsi="Century Schoolbook"/>
        </w:rPr>
        <w:t>s needs.</w:t>
      </w:r>
      <w:r w:rsidR="00850663">
        <w:rPr>
          <w:rFonts w:ascii="Century Schoolbook" w:hAnsi="Century Schoolbook"/>
        </w:rPr>
        <w:t xml:space="preserve"> </w:t>
      </w:r>
      <w:r w:rsidR="00FA6503">
        <w:rPr>
          <w:rFonts w:ascii="Century Schoolbook" w:hAnsi="Century Schoolbook"/>
        </w:rPr>
        <w:t>And t</w:t>
      </w:r>
      <w:r w:rsidR="00756946" w:rsidRPr="00273E0C">
        <w:rPr>
          <w:rFonts w:ascii="Century Schoolbook" w:hAnsi="Century Schoolbook"/>
        </w:rPr>
        <w:t xml:space="preserve">he Department </w:t>
      </w:r>
      <w:r w:rsidR="00FA6503">
        <w:rPr>
          <w:rFonts w:ascii="Century Schoolbook" w:hAnsi="Century Schoolbook"/>
        </w:rPr>
        <w:t>is empowered to make</w:t>
      </w:r>
      <w:r w:rsidR="00756946" w:rsidRPr="00273E0C">
        <w:rPr>
          <w:rFonts w:ascii="Century Schoolbook" w:hAnsi="Century Schoolbook"/>
        </w:rPr>
        <w:t xml:space="preserve"> all discretionary decisions concerning the solicitation, award, amendment, cancellation, and appeal of state contracts.</w:t>
      </w:r>
      <w:r w:rsidR="00850663">
        <w:rPr>
          <w:rFonts w:ascii="Century Schoolbook" w:hAnsi="Century Schoolbook"/>
        </w:rPr>
        <w:t xml:space="preserve"> </w:t>
      </w:r>
      <w:r w:rsidR="00A573B2">
        <w:rPr>
          <w:rFonts w:ascii="Century Schoolbook" w:hAnsi="Century Schoolbook"/>
        </w:rPr>
        <w:t>Section 241 of the Act, MCL 18.1241, further authorizes the Department to award</w:t>
      </w:r>
      <w:r w:rsidR="00A573B2" w:rsidRPr="00273E0C">
        <w:rPr>
          <w:rFonts w:ascii="Century Schoolbook" w:hAnsi="Century Schoolbook"/>
        </w:rPr>
        <w:t xml:space="preserve"> contracts for the construction, alteration, repair, or demolition of a facility</w:t>
      </w:r>
      <w:r w:rsidR="00A573B2">
        <w:rPr>
          <w:rFonts w:ascii="Century Schoolbook" w:hAnsi="Century Schoolbook"/>
        </w:rPr>
        <w:t>, and imposes requirements on the exercise of that authority.</w:t>
      </w:r>
    </w:p>
    <w:p w14:paraId="4763231E" w14:textId="77777777" w:rsidR="003313CA" w:rsidRPr="00273E0C" w:rsidRDefault="003313CA" w:rsidP="00F96C2C">
      <w:pPr>
        <w:spacing w:after="0" w:line="240" w:lineRule="auto"/>
        <w:rPr>
          <w:rFonts w:ascii="Century Schoolbook" w:hAnsi="Century Schoolbook"/>
        </w:rPr>
      </w:pPr>
    </w:p>
    <w:p w14:paraId="401BB498" w14:textId="69A676A3" w:rsidR="004D3472" w:rsidRDefault="009F7C5E" w:rsidP="00F96C2C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br w:type="column"/>
      </w:r>
      <w:r w:rsidR="00954701">
        <w:rPr>
          <w:rFonts w:ascii="Century Schoolbook" w:hAnsi="Century Schoolbook"/>
        </w:rPr>
        <w:lastRenderedPageBreak/>
        <w:t xml:space="preserve">In some instances, the Act requires that the Department </w:t>
      </w:r>
      <w:r w:rsidR="00E43040">
        <w:rPr>
          <w:rFonts w:ascii="Century Schoolbook" w:hAnsi="Century Schoolbook"/>
        </w:rPr>
        <w:t>afford a preference to</w:t>
      </w:r>
      <w:r w:rsidR="00954701">
        <w:rPr>
          <w:rFonts w:ascii="Century Schoolbook" w:hAnsi="Century Schoolbook"/>
        </w:rPr>
        <w:t xml:space="preserve"> Michigan</w:t>
      </w:r>
      <w:r w:rsidR="00DC0FDD">
        <w:rPr>
          <w:rFonts w:ascii="Century Schoolbook" w:hAnsi="Century Schoolbook"/>
        </w:rPr>
        <w:t xml:space="preserve">-based job providers </w:t>
      </w:r>
      <w:r w:rsidR="00E43040">
        <w:rPr>
          <w:rFonts w:ascii="Century Schoolbook" w:hAnsi="Century Schoolbook"/>
        </w:rPr>
        <w:t>in its procurement decisions.</w:t>
      </w:r>
      <w:r w:rsidR="00850663">
        <w:rPr>
          <w:rFonts w:ascii="Century Schoolbook" w:hAnsi="Century Schoolbook"/>
        </w:rPr>
        <w:t xml:space="preserve"> </w:t>
      </w:r>
      <w:r w:rsidR="002243B1" w:rsidRPr="002243B1">
        <w:rPr>
          <w:rFonts w:ascii="Century Schoolbook" w:hAnsi="Century Schoolbook"/>
        </w:rPr>
        <w:t xml:space="preserve">Section 261 of </w:t>
      </w:r>
      <w:r w:rsidR="00236344">
        <w:rPr>
          <w:rFonts w:ascii="Century Schoolbook" w:hAnsi="Century Schoolbook"/>
        </w:rPr>
        <w:t>the Act</w:t>
      </w:r>
      <w:r w:rsidR="002243B1" w:rsidRPr="002243B1">
        <w:rPr>
          <w:rFonts w:ascii="Century Schoolbook" w:hAnsi="Century Schoolbook"/>
        </w:rPr>
        <w:t>, MCL 18.1261,</w:t>
      </w:r>
      <w:r w:rsidR="002243B1">
        <w:rPr>
          <w:rFonts w:ascii="Century Schoolbook" w:hAnsi="Century Schoolbook"/>
        </w:rPr>
        <w:t xml:space="preserve"> requires that,</w:t>
      </w:r>
      <w:r w:rsidR="00E43040">
        <w:rPr>
          <w:rFonts w:ascii="Century Schoolbook" w:hAnsi="Century Schoolbook"/>
        </w:rPr>
        <w:t xml:space="preserve"> </w:t>
      </w:r>
      <w:r w:rsidR="002243B1" w:rsidRPr="002243B1">
        <w:rPr>
          <w:rFonts w:ascii="Century Schoolbook" w:hAnsi="Century Schoolbook"/>
        </w:rPr>
        <w:t>in all purchases made by the Department, all other things being equal, preference must be given to goods manufactured or services offered by Michigan-based firms, if consistent with federal statutes</w:t>
      </w:r>
      <w:r w:rsidR="002243B1">
        <w:rPr>
          <w:rFonts w:ascii="Century Schoolbook" w:hAnsi="Century Schoolbook"/>
        </w:rPr>
        <w:t>.</w:t>
      </w:r>
      <w:r w:rsidR="00850663">
        <w:rPr>
          <w:rFonts w:ascii="Century Schoolbook" w:hAnsi="Century Schoolbook"/>
        </w:rPr>
        <w:t xml:space="preserve"> </w:t>
      </w:r>
      <w:r w:rsidR="00236344">
        <w:rPr>
          <w:rFonts w:ascii="Century Schoolbook" w:hAnsi="Century Schoolbook"/>
        </w:rPr>
        <w:t>Section 268 of the Act, MCL 18.1268, further requires that</w:t>
      </w:r>
      <w:r w:rsidR="00E43040">
        <w:rPr>
          <w:rFonts w:ascii="Century Schoolbook" w:hAnsi="Century Schoolbook"/>
        </w:rPr>
        <w:t>, i</w:t>
      </w:r>
      <w:r w:rsidR="00E43040" w:rsidRPr="00E43040">
        <w:rPr>
          <w:rFonts w:ascii="Century Schoolbook" w:hAnsi="Century Schoolbook"/>
        </w:rPr>
        <w:t xml:space="preserve">f the low bid for a state procurement exceeds $100,000.00 and is from a business located in a state which applies a preference law against out-of-state businesses, the </w:t>
      </w:r>
      <w:r w:rsidR="00E43040">
        <w:rPr>
          <w:rFonts w:ascii="Century Schoolbook" w:hAnsi="Century Schoolbook"/>
        </w:rPr>
        <w:t>D</w:t>
      </w:r>
      <w:r w:rsidR="00E43040" w:rsidRPr="00E43040">
        <w:rPr>
          <w:rFonts w:ascii="Century Schoolbook" w:hAnsi="Century Schoolbook"/>
        </w:rPr>
        <w:t>epartment shall prefer a bid from a Michigan business in the same manner in which the out-of-state bidder would be preferred in its home state.</w:t>
      </w:r>
    </w:p>
    <w:p w14:paraId="63FA4EF7" w14:textId="77777777" w:rsidR="002243B1" w:rsidRDefault="002243B1" w:rsidP="00F96C2C">
      <w:pPr>
        <w:spacing w:after="0" w:line="240" w:lineRule="auto"/>
        <w:rPr>
          <w:rFonts w:ascii="Century Schoolbook" w:hAnsi="Century Schoolbook"/>
        </w:rPr>
      </w:pPr>
    </w:p>
    <w:p w14:paraId="29DB3759" w14:textId="77777777" w:rsidR="003C6625" w:rsidRDefault="003C6625" w:rsidP="00F96C2C">
      <w:pPr>
        <w:spacing w:after="0" w:line="240" w:lineRule="auto"/>
        <w:rPr>
          <w:rFonts w:ascii="Century Schoolbook" w:hAnsi="Century Schoolbook"/>
        </w:rPr>
        <w:sectPr w:rsidR="003C6625" w:rsidSect="00273E0C">
          <w:head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AC1C914" w14:textId="42A62123" w:rsidR="00756946" w:rsidRDefault="00756946" w:rsidP="00F96C2C">
      <w:pPr>
        <w:spacing w:after="0" w:line="240" w:lineRule="auto"/>
        <w:rPr>
          <w:rFonts w:ascii="Century Schoolbook" w:hAnsi="Century Schoolbook"/>
        </w:rPr>
      </w:pPr>
      <w:r w:rsidRPr="00273E0C">
        <w:rPr>
          <w:rFonts w:ascii="Century Schoolbook" w:hAnsi="Century Schoolbook"/>
        </w:rPr>
        <w:t xml:space="preserve">Section 131 of </w:t>
      </w:r>
      <w:r w:rsidR="002F2163">
        <w:rPr>
          <w:rFonts w:ascii="Century Schoolbook" w:hAnsi="Century Schoolbook"/>
        </w:rPr>
        <w:t xml:space="preserve">the </w:t>
      </w:r>
      <w:r w:rsidRPr="00273E0C">
        <w:rPr>
          <w:rFonts w:ascii="Century Schoolbook" w:hAnsi="Century Schoolbook"/>
        </w:rPr>
        <w:t xml:space="preserve">Act, MCL </w:t>
      </w:r>
      <w:r w:rsidR="00AE1669" w:rsidRPr="00273E0C">
        <w:rPr>
          <w:rFonts w:ascii="Century Schoolbook" w:hAnsi="Century Schoolbook"/>
        </w:rPr>
        <w:t xml:space="preserve">18.1131, </w:t>
      </w:r>
      <w:r w:rsidRPr="00273E0C">
        <w:rPr>
          <w:rFonts w:ascii="Century Schoolbook" w:hAnsi="Century Schoolbook"/>
        </w:rPr>
        <w:t xml:space="preserve">permits the </w:t>
      </w:r>
      <w:r w:rsidR="009A73E3" w:rsidRPr="00273E0C">
        <w:rPr>
          <w:rFonts w:ascii="Century Schoolbook" w:hAnsi="Century Schoolbook"/>
        </w:rPr>
        <w:t>director</w:t>
      </w:r>
      <w:r w:rsidRPr="00273E0C">
        <w:rPr>
          <w:rFonts w:ascii="Century Schoolbook" w:hAnsi="Century Schoolbook"/>
        </w:rPr>
        <w:t xml:space="preserve"> of the Department to issue, alter, or rescind administrative and procedural directives as determined to be necessary for the effective administration of </w:t>
      </w:r>
      <w:r w:rsidR="002F2163">
        <w:rPr>
          <w:rFonts w:ascii="Century Schoolbook" w:hAnsi="Century Schoolbook"/>
        </w:rPr>
        <w:t xml:space="preserve">the </w:t>
      </w:r>
      <w:r w:rsidRPr="00273E0C">
        <w:rPr>
          <w:rFonts w:ascii="Century Schoolbook" w:hAnsi="Century Schoolbook"/>
        </w:rPr>
        <w:t>Act.</w:t>
      </w:r>
      <w:r w:rsidR="00850663">
        <w:rPr>
          <w:rFonts w:ascii="Century Schoolbook" w:hAnsi="Century Schoolbook"/>
        </w:rPr>
        <w:t xml:space="preserve"> </w:t>
      </w:r>
      <w:r w:rsidR="00DC0FDD">
        <w:rPr>
          <w:rFonts w:ascii="Century Schoolbook" w:hAnsi="Century Schoolbook"/>
        </w:rPr>
        <w:t>In addition, t</w:t>
      </w:r>
      <w:r w:rsidR="00DC0FDD" w:rsidRPr="00273E0C">
        <w:rPr>
          <w:rFonts w:ascii="Century Schoolbook" w:hAnsi="Century Schoolbook"/>
        </w:rPr>
        <w:t>he Department may delegate its procurement authority to other state agencies within dollar limitations and for designated types of procurement</w:t>
      </w:r>
      <w:r w:rsidR="00DC0FDD">
        <w:rPr>
          <w:rFonts w:ascii="Century Schoolbook" w:hAnsi="Century Schoolbook"/>
        </w:rPr>
        <w:t>s.</w:t>
      </w:r>
      <w:r w:rsidR="00850663">
        <w:rPr>
          <w:rFonts w:ascii="Century Schoolbook" w:hAnsi="Century Schoolbook"/>
        </w:rPr>
        <w:t xml:space="preserve"> </w:t>
      </w:r>
      <w:r w:rsidRPr="00273E0C">
        <w:rPr>
          <w:rFonts w:ascii="Century Schoolbook" w:hAnsi="Century Schoolbook"/>
        </w:rPr>
        <w:t xml:space="preserve">As </w:t>
      </w:r>
      <w:r w:rsidR="000E2217">
        <w:rPr>
          <w:rFonts w:ascii="Century Schoolbook" w:hAnsi="Century Schoolbook"/>
        </w:rPr>
        <w:t>g</w:t>
      </w:r>
      <w:r w:rsidRPr="00273E0C">
        <w:rPr>
          <w:rFonts w:ascii="Century Schoolbook" w:hAnsi="Century Schoolbook"/>
        </w:rPr>
        <w:t xml:space="preserve">overnor, I have a duty to inquire into the administration of </w:t>
      </w:r>
      <w:r w:rsidR="002F2163">
        <w:rPr>
          <w:rFonts w:ascii="Century Schoolbook" w:hAnsi="Century Schoolbook"/>
        </w:rPr>
        <w:t>the</w:t>
      </w:r>
      <w:r w:rsidRPr="00273E0C">
        <w:rPr>
          <w:rFonts w:ascii="Century Schoolbook" w:hAnsi="Century Schoolbook"/>
        </w:rPr>
        <w:t xml:space="preserve"> Act.</w:t>
      </w:r>
    </w:p>
    <w:p w14:paraId="191F33F4" w14:textId="77777777" w:rsidR="003313CA" w:rsidRPr="00273E0C" w:rsidRDefault="003313CA" w:rsidP="00F96C2C">
      <w:pPr>
        <w:spacing w:after="0" w:line="240" w:lineRule="auto"/>
        <w:rPr>
          <w:rFonts w:ascii="Century Schoolbook" w:hAnsi="Century Schoolbook"/>
        </w:rPr>
      </w:pPr>
    </w:p>
    <w:p w14:paraId="1D7F7531" w14:textId="47793DF3" w:rsidR="003313CA" w:rsidRDefault="00996DF0" w:rsidP="00F96C2C">
      <w:pPr>
        <w:spacing w:after="0" w:line="240" w:lineRule="auto"/>
        <w:rPr>
          <w:rFonts w:ascii="Century Schoolbook" w:hAnsi="Century Schoolbook"/>
        </w:rPr>
      </w:pPr>
      <w:r w:rsidRPr="00273E0C">
        <w:rPr>
          <w:rFonts w:ascii="Century Schoolbook" w:hAnsi="Century Schoolbook"/>
        </w:rPr>
        <w:t>Acting pursuant to</w:t>
      </w:r>
      <w:r w:rsidR="00CC6CFE">
        <w:rPr>
          <w:rFonts w:ascii="Century Schoolbook" w:hAnsi="Century Schoolbook"/>
        </w:rPr>
        <w:t xml:space="preserve"> </w:t>
      </w:r>
      <w:r w:rsidR="00212A90">
        <w:rPr>
          <w:rFonts w:ascii="Century Schoolbook" w:hAnsi="Century Schoolbook"/>
        </w:rPr>
        <w:t>sections</w:t>
      </w:r>
      <w:r w:rsidRPr="00273E0C">
        <w:rPr>
          <w:rFonts w:ascii="Century Schoolbook" w:hAnsi="Century Schoolbook"/>
        </w:rPr>
        <w:t xml:space="preserve"> 1 and</w:t>
      </w:r>
      <w:r w:rsidR="00CC6CFE">
        <w:rPr>
          <w:rFonts w:ascii="Century Schoolbook" w:hAnsi="Century Schoolbook"/>
        </w:rPr>
        <w:t xml:space="preserve"> </w:t>
      </w:r>
      <w:r w:rsidRPr="00273E0C">
        <w:rPr>
          <w:rFonts w:ascii="Century Schoolbook" w:hAnsi="Century Schoolbook"/>
        </w:rPr>
        <w:t xml:space="preserve">8 </w:t>
      </w:r>
      <w:r w:rsidR="00212A90">
        <w:rPr>
          <w:rFonts w:ascii="Century Schoolbook" w:hAnsi="Century Schoolbook"/>
        </w:rPr>
        <w:t xml:space="preserve">of article 5 </w:t>
      </w:r>
      <w:r w:rsidRPr="00273E0C">
        <w:rPr>
          <w:rFonts w:ascii="Century Schoolbook" w:hAnsi="Century Schoolbook"/>
        </w:rPr>
        <w:t>of the Michigan Constitution of 1963, I direct the following:</w:t>
      </w:r>
    </w:p>
    <w:p w14:paraId="1C6F2A3E" w14:textId="6FB455CD" w:rsidR="00732C08" w:rsidRDefault="00732C08" w:rsidP="00F96C2C">
      <w:pPr>
        <w:spacing w:after="0" w:line="240" w:lineRule="auto"/>
        <w:rPr>
          <w:rFonts w:ascii="Century Schoolbook" w:hAnsi="Century Schoolbook"/>
        </w:rPr>
      </w:pPr>
    </w:p>
    <w:p w14:paraId="7A37D5A7" w14:textId="1E4D4C0B" w:rsidR="007E1FFF" w:rsidRDefault="00FA6503" w:rsidP="00D52F03">
      <w:pPr>
        <w:pStyle w:val="ListParagraph"/>
        <w:numPr>
          <w:ilvl w:val="0"/>
          <w:numId w:val="18"/>
        </w:numPr>
        <w:spacing w:after="0" w:line="240" w:lineRule="auto"/>
        <w:rPr>
          <w:rFonts w:ascii="Century Schoolbook" w:hAnsi="Century Schoolbook"/>
        </w:rPr>
      </w:pPr>
      <w:r w:rsidRPr="005D3389">
        <w:rPr>
          <w:rFonts w:ascii="Century Schoolbook" w:hAnsi="Century Schoolbook"/>
        </w:rPr>
        <w:t xml:space="preserve">The Department shall </w:t>
      </w:r>
      <w:r>
        <w:rPr>
          <w:rFonts w:ascii="Century Schoolbook" w:hAnsi="Century Schoolbook"/>
        </w:rPr>
        <w:t xml:space="preserve">perform a review </w:t>
      </w:r>
      <w:r w:rsidR="006676C1">
        <w:rPr>
          <w:rFonts w:ascii="Century Schoolbook" w:hAnsi="Century Schoolbook"/>
        </w:rPr>
        <w:t xml:space="preserve">of </w:t>
      </w:r>
      <w:r>
        <w:rPr>
          <w:rFonts w:ascii="Century Schoolbook" w:hAnsi="Century Schoolbook"/>
        </w:rPr>
        <w:t xml:space="preserve">the </w:t>
      </w:r>
      <w:r w:rsidR="000E2217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tate’s procurement practices and shall </w:t>
      </w:r>
      <w:r w:rsidRPr="005D3389">
        <w:rPr>
          <w:rFonts w:ascii="Century Schoolbook" w:hAnsi="Century Schoolbook"/>
        </w:rPr>
        <w:t xml:space="preserve">adopt </w:t>
      </w:r>
      <w:r>
        <w:rPr>
          <w:rFonts w:ascii="Century Schoolbook" w:hAnsi="Century Schoolbook"/>
        </w:rPr>
        <w:t xml:space="preserve">any </w:t>
      </w:r>
      <w:r w:rsidRPr="005D3389">
        <w:rPr>
          <w:rFonts w:ascii="Century Schoolbook" w:hAnsi="Century Schoolbook"/>
        </w:rPr>
        <w:t>policies and procedures necessary to ensure</w:t>
      </w:r>
      <w:r w:rsidR="00214A12">
        <w:rPr>
          <w:rFonts w:ascii="Century Schoolbook" w:hAnsi="Century Schoolbook"/>
        </w:rPr>
        <w:t xml:space="preserve"> that, consistent with state and federal law, </w:t>
      </w:r>
      <w:r w:rsidR="00214A12" w:rsidRPr="005D3389">
        <w:rPr>
          <w:rFonts w:ascii="Century Schoolbook" w:hAnsi="Century Schoolbook"/>
        </w:rPr>
        <w:t>the Department</w:t>
      </w:r>
      <w:r w:rsidR="003E1138">
        <w:rPr>
          <w:rFonts w:ascii="Century Schoolbook" w:hAnsi="Century Schoolbook"/>
        </w:rPr>
        <w:t xml:space="preserve"> and</w:t>
      </w:r>
      <w:r w:rsidR="00214A12" w:rsidRPr="005D3389">
        <w:rPr>
          <w:rFonts w:ascii="Century Schoolbook" w:hAnsi="Century Schoolbook"/>
        </w:rPr>
        <w:t xml:space="preserve"> other state departments and agencies</w:t>
      </w:r>
      <w:r w:rsidR="003E1138">
        <w:rPr>
          <w:rFonts w:ascii="Century Schoolbook" w:hAnsi="Century Schoolbook"/>
        </w:rPr>
        <w:t xml:space="preserve"> exercising procurement authority delegated by the Department</w:t>
      </w:r>
      <w:r w:rsidR="007E1FFF">
        <w:rPr>
          <w:rFonts w:ascii="Century Schoolbook" w:hAnsi="Century Schoolbook"/>
        </w:rPr>
        <w:t>:</w:t>
      </w:r>
    </w:p>
    <w:p w14:paraId="370ABB8C" w14:textId="77777777" w:rsidR="007E1FFF" w:rsidRDefault="007E1FFF" w:rsidP="00F96C2C">
      <w:pPr>
        <w:pStyle w:val="ListParagraph"/>
        <w:spacing w:after="0" w:line="240" w:lineRule="auto"/>
        <w:rPr>
          <w:rFonts w:ascii="Century Schoolbook" w:hAnsi="Century Schoolbook"/>
        </w:rPr>
      </w:pPr>
    </w:p>
    <w:p w14:paraId="19B19899" w14:textId="342C98F2" w:rsidR="00FA6503" w:rsidRDefault="00214A12" w:rsidP="00D52F03">
      <w:pPr>
        <w:pStyle w:val="ListParagraph"/>
        <w:numPr>
          <w:ilvl w:val="1"/>
          <w:numId w:val="18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Fully </w:t>
      </w:r>
      <w:r w:rsidR="00FA6503" w:rsidRPr="005D3389">
        <w:rPr>
          <w:rFonts w:ascii="Century Schoolbook" w:hAnsi="Century Schoolbook"/>
        </w:rPr>
        <w:t xml:space="preserve">comply with </w:t>
      </w:r>
      <w:r w:rsidR="00FA6503">
        <w:rPr>
          <w:rFonts w:ascii="Century Schoolbook" w:hAnsi="Century Schoolbook"/>
        </w:rPr>
        <w:t xml:space="preserve">and effectuate the preferences to which Michigan businesses are entitled under </w:t>
      </w:r>
      <w:r w:rsidR="00FA6503" w:rsidRPr="002243B1">
        <w:rPr>
          <w:rFonts w:ascii="Century Schoolbook" w:hAnsi="Century Schoolbook"/>
        </w:rPr>
        <w:t>MCL 18.1261</w:t>
      </w:r>
      <w:r w:rsidR="00FA6503">
        <w:rPr>
          <w:rFonts w:ascii="Century Schoolbook" w:hAnsi="Century Schoolbook"/>
        </w:rPr>
        <w:t xml:space="preserve"> and MCL 1</w:t>
      </w:r>
      <w:r w:rsidR="007D7CD3">
        <w:rPr>
          <w:rFonts w:ascii="Century Schoolbook" w:hAnsi="Century Schoolbook"/>
        </w:rPr>
        <w:t>8</w:t>
      </w:r>
      <w:r w:rsidR="00FA6503">
        <w:rPr>
          <w:rFonts w:ascii="Century Schoolbook" w:hAnsi="Century Schoolbook"/>
        </w:rPr>
        <w:t>.1268</w:t>
      </w:r>
      <w:r w:rsidR="007E1FFF">
        <w:rPr>
          <w:rFonts w:ascii="Century Schoolbook" w:hAnsi="Century Schoolbook"/>
        </w:rPr>
        <w:t>; and</w:t>
      </w:r>
    </w:p>
    <w:p w14:paraId="704F9BDC" w14:textId="77777777" w:rsidR="007E1FFF" w:rsidRDefault="007E1FFF" w:rsidP="00F96C2C">
      <w:pPr>
        <w:pStyle w:val="ListParagraph"/>
        <w:spacing w:after="0" w:line="240" w:lineRule="auto"/>
        <w:ind w:left="1440"/>
        <w:rPr>
          <w:rFonts w:ascii="Century Schoolbook" w:hAnsi="Century Schoolbook"/>
        </w:rPr>
      </w:pPr>
    </w:p>
    <w:p w14:paraId="34FC0132" w14:textId="3AE3670E" w:rsidR="007E1FFF" w:rsidRDefault="00214A12" w:rsidP="00D52F03">
      <w:pPr>
        <w:pStyle w:val="ListParagraph"/>
        <w:numPr>
          <w:ilvl w:val="1"/>
          <w:numId w:val="18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M</w:t>
      </w:r>
      <w:r w:rsidR="00FF43F3">
        <w:rPr>
          <w:rFonts w:ascii="Century Schoolbook" w:hAnsi="Century Schoolbook"/>
        </w:rPr>
        <w:t>ak</w:t>
      </w:r>
      <w:r>
        <w:rPr>
          <w:rFonts w:ascii="Century Schoolbook" w:hAnsi="Century Schoolbook"/>
        </w:rPr>
        <w:t>e</w:t>
      </w:r>
      <w:r w:rsidR="00FF43F3">
        <w:rPr>
          <w:rFonts w:ascii="Century Schoolbook" w:hAnsi="Century Schoolbook"/>
        </w:rPr>
        <w:t xml:space="preserve"> purchasing decisions </w:t>
      </w:r>
      <w:r>
        <w:rPr>
          <w:rFonts w:ascii="Century Schoolbook" w:hAnsi="Century Schoolbook"/>
        </w:rPr>
        <w:t>that are designed to secure</w:t>
      </w:r>
      <w:r w:rsidR="00FF43F3">
        <w:rPr>
          <w:rFonts w:ascii="Century Schoolbook" w:hAnsi="Century Schoolbook"/>
        </w:rPr>
        <w:t xml:space="preserve"> </w:t>
      </w:r>
      <w:r w:rsidR="009D3E00">
        <w:rPr>
          <w:rFonts w:ascii="Century Schoolbook" w:hAnsi="Century Schoolbook"/>
        </w:rPr>
        <w:t xml:space="preserve">for the </w:t>
      </w:r>
      <w:r w:rsidR="002928C2">
        <w:rPr>
          <w:rFonts w:ascii="Century Schoolbook" w:hAnsi="Century Schoolbook"/>
        </w:rPr>
        <w:t>s</w:t>
      </w:r>
      <w:r w:rsidR="009D3E00">
        <w:rPr>
          <w:rFonts w:ascii="Century Schoolbook" w:hAnsi="Century Schoolbook"/>
        </w:rPr>
        <w:t xml:space="preserve">tate and its residents </w:t>
      </w:r>
      <w:r w:rsidR="00D94BA1">
        <w:rPr>
          <w:rFonts w:ascii="Century Schoolbook" w:hAnsi="Century Schoolbook"/>
        </w:rPr>
        <w:t xml:space="preserve">the greatest </w:t>
      </w:r>
      <w:r w:rsidR="009D3E00">
        <w:rPr>
          <w:rFonts w:ascii="Century Schoolbook" w:hAnsi="Century Schoolbook"/>
        </w:rPr>
        <w:t xml:space="preserve">possible </w:t>
      </w:r>
      <w:r w:rsidR="00D94BA1">
        <w:rPr>
          <w:rFonts w:ascii="Century Schoolbook" w:hAnsi="Century Schoolbook"/>
        </w:rPr>
        <w:t>economic, environmental, and societal</w:t>
      </w:r>
      <w:r w:rsidR="009D3E00">
        <w:rPr>
          <w:rFonts w:ascii="Century Schoolbook" w:hAnsi="Century Schoolbook"/>
        </w:rPr>
        <w:t xml:space="preserve"> benefit.</w:t>
      </w:r>
      <w:r w:rsidR="007F4DE7">
        <w:rPr>
          <w:rFonts w:ascii="Century Schoolbook" w:hAnsi="Century Schoolbook"/>
        </w:rPr>
        <w:t xml:space="preserve"> </w:t>
      </w:r>
    </w:p>
    <w:p w14:paraId="71C5C62D" w14:textId="77777777" w:rsidR="00FA6503" w:rsidRDefault="00FA6503" w:rsidP="00F96C2C">
      <w:pPr>
        <w:pStyle w:val="ListParagraph"/>
        <w:spacing w:after="0" w:line="240" w:lineRule="auto"/>
        <w:rPr>
          <w:rFonts w:ascii="Century Schoolbook" w:hAnsi="Century Schoolbook"/>
        </w:rPr>
      </w:pPr>
    </w:p>
    <w:p w14:paraId="69A70B1B" w14:textId="223464F2" w:rsidR="00582C6C" w:rsidRDefault="00582C6C" w:rsidP="00D52F03">
      <w:pPr>
        <w:pStyle w:val="ListParagraph"/>
        <w:numPr>
          <w:ilvl w:val="0"/>
          <w:numId w:val="18"/>
        </w:numPr>
        <w:spacing w:after="0" w:line="240" w:lineRule="auto"/>
        <w:rPr>
          <w:rFonts w:ascii="Century Schoolbook" w:hAnsi="Century Schoolbook"/>
        </w:rPr>
      </w:pPr>
      <w:bookmarkStart w:id="2" w:name="_Hlk14983130"/>
      <w:r>
        <w:rPr>
          <w:rFonts w:ascii="Century Schoolbook" w:hAnsi="Century Schoolbook"/>
        </w:rPr>
        <w:t xml:space="preserve">The Department shall adopt policies and procedures requiring </w:t>
      </w:r>
      <w:r w:rsidRPr="005D3389">
        <w:rPr>
          <w:rFonts w:ascii="Century Schoolbook" w:hAnsi="Century Schoolbook"/>
        </w:rPr>
        <w:t>that</w:t>
      </w:r>
      <w:r>
        <w:rPr>
          <w:rFonts w:ascii="Century Schoolbook" w:hAnsi="Century Schoolbook"/>
        </w:rPr>
        <w:t xml:space="preserve">, </w:t>
      </w:r>
      <w:r w:rsidR="007D7CD3">
        <w:rPr>
          <w:rFonts w:ascii="Century Schoolbook" w:hAnsi="Century Schoolbook"/>
        </w:rPr>
        <w:t>consistent with</w:t>
      </w:r>
      <w:r>
        <w:rPr>
          <w:rFonts w:ascii="Century Schoolbook" w:hAnsi="Century Schoolbook"/>
        </w:rPr>
        <w:t xml:space="preserve"> state and federal law,</w:t>
      </w:r>
      <w:r w:rsidRPr="005D3389">
        <w:rPr>
          <w:rFonts w:ascii="Century Schoolbook" w:hAnsi="Century Schoolbook"/>
        </w:rPr>
        <w:t xml:space="preserve"> the Department</w:t>
      </w:r>
      <w:r w:rsidR="0047069F">
        <w:rPr>
          <w:rFonts w:ascii="Century Schoolbook" w:hAnsi="Century Schoolbook"/>
        </w:rPr>
        <w:t xml:space="preserve"> and</w:t>
      </w:r>
      <w:r w:rsidRPr="005D3389">
        <w:rPr>
          <w:rFonts w:ascii="Century Schoolbook" w:hAnsi="Century Schoolbook"/>
        </w:rPr>
        <w:t xml:space="preserve"> other state departments and agencies</w:t>
      </w:r>
      <w:r w:rsidR="003E1138">
        <w:rPr>
          <w:rFonts w:ascii="Century Schoolbook" w:hAnsi="Century Schoolbook"/>
        </w:rPr>
        <w:t xml:space="preserve"> exercising procurement authority delegated by the Department</w:t>
      </w:r>
      <w:r>
        <w:rPr>
          <w:rFonts w:ascii="Century Schoolbook" w:hAnsi="Century Schoolbook"/>
        </w:rPr>
        <w:t xml:space="preserve"> shall</w:t>
      </w:r>
      <w:r w:rsidR="00FF43F3">
        <w:rPr>
          <w:rFonts w:ascii="Century Schoolbook" w:hAnsi="Century Schoolbook"/>
        </w:rPr>
        <w:t xml:space="preserve"> include</w:t>
      </w:r>
      <w:r>
        <w:rPr>
          <w:rFonts w:ascii="Century Schoolbook" w:hAnsi="Century Schoolbook"/>
        </w:rPr>
        <w:t xml:space="preserve"> the following considerations in their evaluation of competitive bids from potential suppliers:</w:t>
      </w:r>
    </w:p>
    <w:p w14:paraId="4861E758" w14:textId="77777777" w:rsidR="00582C6C" w:rsidRPr="00582C6C" w:rsidRDefault="00582C6C" w:rsidP="00F96C2C">
      <w:pPr>
        <w:pStyle w:val="ListParagraph"/>
        <w:spacing w:after="0" w:line="240" w:lineRule="auto"/>
        <w:rPr>
          <w:rFonts w:ascii="Century Schoolbook" w:hAnsi="Century Schoolbook"/>
        </w:rPr>
      </w:pPr>
    </w:p>
    <w:p w14:paraId="5A590609" w14:textId="79FC8731" w:rsidR="00582C6C" w:rsidRDefault="00582C6C" w:rsidP="00D52F03">
      <w:pPr>
        <w:pStyle w:val="ListParagraph"/>
        <w:numPr>
          <w:ilvl w:val="1"/>
          <w:numId w:val="18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overall economic impact of the bid to Michigan </w:t>
      </w:r>
      <w:r w:rsidR="00214A12">
        <w:rPr>
          <w:rFonts w:ascii="Century Schoolbook" w:hAnsi="Century Schoolbook"/>
        </w:rPr>
        <w:t xml:space="preserve">businesses and </w:t>
      </w:r>
      <w:r>
        <w:rPr>
          <w:rFonts w:ascii="Century Schoolbook" w:hAnsi="Century Schoolbook"/>
        </w:rPr>
        <w:t>workers;</w:t>
      </w:r>
    </w:p>
    <w:p w14:paraId="701D010E" w14:textId="77777777" w:rsidR="00582C6C" w:rsidRDefault="00582C6C" w:rsidP="00F96C2C">
      <w:pPr>
        <w:pStyle w:val="ListParagraph"/>
        <w:spacing w:after="0" w:line="240" w:lineRule="auto"/>
        <w:ind w:left="1440"/>
        <w:rPr>
          <w:rFonts w:ascii="Century Schoolbook" w:hAnsi="Century Schoolbook"/>
        </w:rPr>
      </w:pPr>
    </w:p>
    <w:p w14:paraId="2B9AA711" w14:textId="23BE5DB7" w:rsidR="00582C6C" w:rsidRDefault="00582C6C" w:rsidP="00D52F03">
      <w:pPr>
        <w:pStyle w:val="ListParagraph"/>
        <w:numPr>
          <w:ilvl w:val="1"/>
          <w:numId w:val="18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The wages and benefits offered by a potential supplier to its workers;</w:t>
      </w:r>
    </w:p>
    <w:p w14:paraId="591DF10C" w14:textId="77777777" w:rsidR="00582C6C" w:rsidRPr="00582C6C" w:rsidRDefault="00582C6C" w:rsidP="00F96C2C">
      <w:pPr>
        <w:spacing w:after="0" w:line="240" w:lineRule="auto"/>
        <w:rPr>
          <w:rFonts w:ascii="Century Schoolbook" w:hAnsi="Century Schoolbook"/>
        </w:rPr>
      </w:pPr>
    </w:p>
    <w:p w14:paraId="24279E1E" w14:textId="1D9D7E66" w:rsidR="007E1FFF" w:rsidRDefault="007E1FFF" w:rsidP="00D52F03">
      <w:pPr>
        <w:pStyle w:val="ListParagraph"/>
        <w:numPr>
          <w:ilvl w:val="1"/>
          <w:numId w:val="18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potential supplier’s history of compliance with </w:t>
      </w:r>
      <w:r w:rsidR="00CD5631">
        <w:rPr>
          <w:rFonts w:ascii="Century Schoolbook" w:hAnsi="Century Schoolbook"/>
        </w:rPr>
        <w:t xml:space="preserve">labor and </w:t>
      </w:r>
      <w:r>
        <w:rPr>
          <w:rFonts w:ascii="Century Schoolbook" w:hAnsi="Century Schoolbook"/>
        </w:rPr>
        <w:t>employment laws and regulations</w:t>
      </w:r>
      <w:r w:rsidR="00C85510">
        <w:rPr>
          <w:rFonts w:ascii="Century Schoolbook" w:hAnsi="Century Schoolbook"/>
        </w:rPr>
        <w:t xml:space="preserve">, including </w:t>
      </w:r>
      <w:r w:rsidR="009650C2">
        <w:rPr>
          <w:rFonts w:ascii="Century Schoolbook" w:hAnsi="Century Schoolbook"/>
        </w:rPr>
        <w:t xml:space="preserve">the Workforce Opportunity </w:t>
      </w:r>
      <w:r w:rsidR="00B15493">
        <w:rPr>
          <w:rFonts w:ascii="Century Schoolbook" w:hAnsi="Century Schoolbook"/>
        </w:rPr>
        <w:t xml:space="preserve">Wage </w:t>
      </w:r>
      <w:r w:rsidR="009650C2">
        <w:rPr>
          <w:rFonts w:ascii="Century Schoolbook" w:hAnsi="Century Schoolbook"/>
        </w:rPr>
        <w:t>Act,</w:t>
      </w:r>
      <w:r w:rsidR="00B15493">
        <w:rPr>
          <w:rFonts w:ascii="Century Schoolbook" w:hAnsi="Century Schoolbook"/>
        </w:rPr>
        <w:t xml:space="preserve"> MCL 408.411</w:t>
      </w:r>
      <w:r w:rsidR="00DC4F6C">
        <w:rPr>
          <w:rFonts w:ascii="Century Schoolbook" w:hAnsi="Century Schoolbook"/>
        </w:rPr>
        <w:t xml:space="preserve"> </w:t>
      </w:r>
      <w:r w:rsidR="00DC4F6C" w:rsidRPr="00703613">
        <w:rPr>
          <w:rFonts w:ascii="Century Schoolbook" w:hAnsi="Century Schoolbook"/>
          <w:i/>
        </w:rPr>
        <w:t>et seq.</w:t>
      </w:r>
      <w:r w:rsidR="00DC4F6C">
        <w:rPr>
          <w:rFonts w:ascii="Century Schoolbook" w:hAnsi="Century Schoolbook"/>
        </w:rPr>
        <w:t>,</w:t>
      </w:r>
      <w:r w:rsidR="009650C2">
        <w:rPr>
          <w:rFonts w:ascii="Century Schoolbook" w:hAnsi="Century Schoolbook"/>
        </w:rPr>
        <w:t xml:space="preserve"> </w:t>
      </w:r>
      <w:r w:rsidR="001C470F">
        <w:rPr>
          <w:rFonts w:ascii="Century Schoolbook" w:hAnsi="Century Schoolbook"/>
        </w:rPr>
        <w:t>the Fair Labor Standards Act</w:t>
      </w:r>
      <w:r w:rsidR="00AD6613">
        <w:rPr>
          <w:rFonts w:ascii="Century Schoolbook" w:hAnsi="Century Schoolbook"/>
        </w:rPr>
        <w:t xml:space="preserve"> of 1938</w:t>
      </w:r>
      <w:r w:rsidR="001C470F">
        <w:rPr>
          <w:rFonts w:ascii="Century Schoolbook" w:hAnsi="Century Schoolbook"/>
        </w:rPr>
        <w:t xml:space="preserve">, 29 USC 201 </w:t>
      </w:r>
      <w:r w:rsidR="001C470F" w:rsidRPr="001C470F">
        <w:rPr>
          <w:rFonts w:ascii="Century Schoolbook" w:hAnsi="Century Schoolbook"/>
          <w:i/>
        </w:rPr>
        <w:t>et seq.</w:t>
      </w:r>
      <w:r w:rsidR="001C470F">
        <w:rPr>
          <w:rFonts w:ascii="Century Schoolbook" w:hAnsi="Century Schoolbook"/>
        </w:rPr>
        <w:t xml:space="preserve">, </w:t>
      </w:r>
      <w:r w:rsidR="009650C2">
        <w:rPr>
          <w:rFonts w:ascii="Century Schoolbook" w:hAnsi="Century Schoolbook"/>
        </w:rPr>
        <w:t xml:space="preserve">and the </w:t>
      </w:r>
      <w:r w:rsidR="00B15493">
        <w:rPr>
          <w:rFonts w:ascii="Century Schoolbook" w:hAnsi="Century Schoolbook"/>
        </w:rPr>
        <w:t xml:space="preserve">National Labor Relations Act, 29 USC 151 </w:t>
      </w:r>
      <w:r w:rsidR="00B15493" w:rsidRPr="00B15493">
        <w:rPr>
          <w:rFonts w:ascii="Century Schoolbook" w:hAnsi="Century Schoolbook"/>
          <w:i/>
        </w:rPr>
        <w:t>et seq.</w:t>
      </w:r>
      <w:r>
        <w:rPr>
          <w:rFonts w:ascii="Century Schoolbook" w:hAnsi="Century Schoolbook"/>
        </w:rPr>
        <w:t>;</w:t>
      </w:r>
    </w:p>
    <w:p w14:paraId="1EE9B0CE" w14:textId="77777777" w:rsidR="007E1FFF" w:rsidRPr="007E1FFF" w:rsidRDefault="007E1FFF" w:rsidP="00F96C2C">
      <w:pPr>
        <w:pStyle w:val="ListParagraph"/>
        <w:spacing w:after="0" w:line="240" w:lineRule="auto"/>
        <w:rPr>
          <w:rFonts w:ascii="Century Schoolbook" w:hAnsi="Century Schoolbook"/>
        </w:rPr>
      </w:pPr>
    </w:p>
    <w:p w14:paraId="4597634C" w14:textId="414CC847" w:rsidR="005D3389" w:rsidRDefault="00582C6C" w:rsidP="00D52F03">
      <w:pPr>
        <w:pStyle w:val="ListParagraph"/>
        <w:numPr>
          <w:ilvl w:val="1"/>
          <w:numId w:val="18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The potential supplier’</w:t>
      </w:r>
      <w:r w:rsidR="007E1FFF">
        <w:rPr>
          <w:rFonts w:ascii="Century Schoolbook" w:hAnsi="Century Schoolbook"/>
        </w:rPr>
        <w:t>s</w:t>
      </w:r>
      <w:r>
        <w:rPr>
          <w:rFonts w:ascii="Century Schoolbook" w:hAnsi="Century Schoolbook"/>
        </w:rPr>
        <w:t xml:space="preserve"> environmental track record</w:t>
      </w:r>
      <w:bookmarkEnd w:id="2"/>
      <w:r>
        <w:rPr>
          <w:rFonts w:ascii="Century Schoolbook" w:hAnsi="Century Schoolbook"/>
        </w:rPr>
        <w:t xml:space="preserve"> and sustainability practices</w:t>
      </w:r>
      <w:r w:rsidR="00196CE0">
        <w:rPr>
          <w:rFonts w:ascii="Century Schoolbook" w:hAnsi="Century Schoolbook"/>
        </w:rPr>
        <w:t xml:space="preserve">, including the potential supplier’s history of compliance with </w:t>
      </w:r>
      <w:r w:rsidR="00D9421B">
        <w:rPr>
          <w:rFonts w:ascii="Century Schoolbook" w:hAnsi="Century Schoolbook"/>
        </w:rPr>
        <w:t xml:space="preserve">environmental </w:t>
      </w:r>
      <w:r w:rsidR="00196CE0">
        <w:rPr>
          <w:rFonts w:ascii="Century Schoolbook" w:hAnsi="Century Schoolbook"/>
        </w:rPr>
        <w:t>laws and regulations such as the Natural Resources</w:t>
      </w:r>
      <w:r w:rsidR="00D9421B">
        <w:rPr>
          <w:rFonts w:ascii="Century Schoolbook" w:hAnsi="Century Schoolbook"/>
        </w:rPr>
        <w:t xml:space="preserve"> and </w:t>
      </w:r>
      <w:r w:rsidR="00D9421B">
        <w:rPr>
          <w:rFonts w:ascii="Century Schoolbook" w:hAnsi="Century Schoolbook"/>
        </w:rPr>
        <w:lastRenderedPageBreak/>
        <w:t xml:space="preserve">Environmental Protection Act, MCL 324.101 </w:t>
      </w:r>
      <w:r w:rsidR="00D9421B" w:rsidRPr="00505E86">
        <w:rPr>
          <w:rFonts w:ascii="Century Schoolbook" w:hAnsi="Century Schoolbook"/>
          <w:i/>
        </w:rPr>
        <w:t>et seq.</w:t>
      </w:r>
      <w:r w:rsidR="002E0C8F">
        <w:rPr>
          <w:rFonts w:ascii="Century Schoolbook" w:hAnsi="Century Schoolbook"/>
        </w:rPr>
        <w:t xml:space="preserve">, the Clean Water Act, 33 USC 1251 </w:t>
      </w:r>
      <w:r w:rsidR="002E0C8F" w:rsidRPr="002E0C8F">
        <w:rPr>
          <w:rFonts w:ascii="Century Schoolbook" w:hAnsi="Century Schoolbook"/>
          <w:i/>
        </w:rPr>
        <w:t>et seq.</w:t>
      </w:r>
      <w:r w:rsidR="002E0C8F">
        <w:rPr>
          <w:rFonts w:ascii="Century Schoolbook" w:hAnsi="Century Schoolbook"/>
        </w:rPr>
        <w:t xml:space="preserve">, and the Clean Air Act, 42 USC 7401 </w:t>
      </w:r>
      <w:r w:rsidR="002E0C8F" w:rsidRPr="002E0C8F">
        <w:rPr>
          <w:rFonts w:ascii="Century Schoolbook" w:hAnsi="Century Schoolbook"/>
          <w:i/>
        </w:rPr>
        <w:t>et seq.</w:t>
      </w:r>
      <w:r>
        <w:rPr>
          <w:rFonts w:ascii="Century Schoolbook" w:hAnsi="Century Schoolbook"/>
        </w:rPr>
        <w:t xml:space="preserve">; </w:t>
      </w:r>
      <w:r w:rsidR="00C4138E">
        <w:rPr>
          <w:rFonts w:ascii="Century Schoolbook" w:hAnsi="Century Schoolbook"/>
        </w:rPr>
        <w:t xml:space="preserve">and </w:t>
      </w:r>
    </w:p>
    <w:p w14:paraId="2C5531BE" w14:textId="77777777" w:rsidR="00582C6C" w:rsidRPr="00582C6C" w:rsidRDefault="00582C6C" w:rsidP="00F96C2C">
      <w:pPr>
        <w:pStyle w:val="ListParagraph"/>
        <w:spacing w:after="0" w:line="240" w:lineRule="auto"/>
        <w:rPr>
          <w:rFonts w:ascii="Century Schoolbook" w:hAnsi="Century Schoolbook"/>
        </w:rPr>
      </w:pPr>
    </w:p>
    <w:p w14:paraId="7DBBE536" w14:textId="4091AC35" w:rsidR="00582C6C" w:rsidRDefault="00143140" w:rsidP="00D52F03">
      <w:pPr>
        <w:pStyle w:val="ListParagraph"/>
        <w:numPr>
          <w:ilvl w:val="1"/>
          <w:numId w:val="18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</w:t>
      </w:r>
      <w:r w:rsidR="00EE28B6">
        <w:rPr>
          <w:rFonts w:ascii="Century Schoolbook" w:hAnsi="Century Schoolbook"/>
        </w:rPr>
        <w:t>hether t</w:t>
      </w:r>
      <w:r w:rsidR="00EE28B6" w:rsidRPr="0047069F">
        <w:rPr>
          <w:rFonts w:ascii="Century Schoolbook" w:hAnsi="Century Schoolbook"/>
        </w:rPr>
        <w:t xml:space="preserve">he potential supplier qualifies as a </w:t>
      </w:r>
      <w:proofErr w:type="gramStart"/>
      <w:r w:rsidR="00EE28B6" w:rsidRPr="0047069F">
        <w:rPr>
          <w:rFonts w:ascii="Century Schoolbook" w:hAnsi="Century Schoolbook"/>
        </w:rPr>
        <w:t>Geographically-Disadvantaged</w:t>
      </w:r>
      <w:proofErr w:type="gramEnd"/>
      <w:r w:rsidR="00EE28B6" w:rsidRPr="0047069F">
        <w:rPr>
          <w:rFonts w:ascii="Century Schoolbook" w:hAnsi="Century Schoolbook"/>
        </w:rPr>
        <w:t xml:space="preserve"> Business Enterprise as defined by Executive Directive 2019-08</w:t>
      </w:r>
      <w:r w:rsidR="00C4138E">
        <w:rPr>
          <w:rFonts w:ascii="Century Schoolbook" w:hAnsi="Century Schoolbook"/>
        </w:rPr>
        <w:t>.</w:t>
      </w:r>
      <w:r w:rsidR="00582C6C">
        <w:rPr>
          <w:rFonts w:ascii="Century Schoolbook" w:hAnsi="Century Schoolbook"/>
        </w:rPr>
        <w:t xml:space="preserve"> </w:t>
      </w:r>
    </w:p>
    <w:p w14:paraId="50A614AE" w14:textId="77777777" w:rsidR="005D3389" w:rsidRDefault="005D3389" w:rsidP="00F96C2C">
      <w:pPr>
        <w:pStyle w:val="ListParagraph"/>
        <w:spacing w:after="0" w:line="240" w:lineRule="auto"/>
        <w:rPr>
          <w:rFonts w:ascii="Century Schoolbook" w:hAnsi="Century Schoolbook"/>
        </w:rPr>
      </w:pPr>
    </w:p>
    <w:p w14:paraId="0C6FFD19" w14:textId="51C0C563" w:rsidR="007E1FFF" w:rsidRDefault="00C4138E" w:rsidP="00D52F03">
      <w:pPr>
        <w:pStyle w:val="ListParagraph"/>
        <w:numPr>
          <w:ilvl w:val="0"/>
          <w:numId w:val="18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The Department, in conjunction with</w:t>
      </w:r>
      <w:r w:rsidRPr="00C4138E">
        <w:rPr>
          <w:rFonts w:ascii="Century Schoolbook" w:hAnsi="Century Schoolbook"/>
        </w:rPr>
        <w:t xml:space="preserve"> the Department of Licensing and </w:t>
      </w:r>
      <w:r w:rsidR="00D84DF8" w:rsidRPr="00C4138E">
        <w:rPr>
          <w:rFonts w:ascii="Century Schoolbook" w:hAnsi="Century Schoolbook"/>
        </w:rPr>
        <w:t>Regulat</w:t>
      </w:r>
      <w:r w:rsidR="00D84DF8">
        <w:rPr>
          <w:rFonts w:ascii="Century Schoolbook" w:hAnsi="Century Schoolbook"/>
        </w:rPr>
        <w:t xml:space="preserve">ory Affairs </w:t>
      </w:r>
      <w:r w:rsidRPr="00C4138E">
        <w:rPr>
          <w:rFonts w:ascii="Century Schoolbook" w:hAnsi="Century Schoolbook"/>
        </w:rPr>
        <w:t>and the Department of Environment, Great Lakes, and Energy</w:t>
      </w:r>
      <w:r>
        <w:rPr>
          <w:rFonts w:ascii="Century Schoolbook" w:hAnsi="Century Schoolbook"/>
        </w:rPr>
        <w:t>, shall develop and implement policies and procedures for sharing</w:t>
      </w:r>
      <w:r w:rsidRPr="00C4138E">
        <w:rPr>
          <w:rFonts w:ascii="Century Schoolbook" w:hAnsi="Century Schoolbook"/>
        </w:rPr>
        <w:t xml:space="preserve"> information </w:t>
      </w:r>
      <w:r>
        <w:rPr>
          <w:rFonts w:ascii="Century Schoolbook" w:hAnsi="Century Schoolbook"/>
        </w:rPr>
        <w:t>regarding potential suppliers’ histor</w:t>
      </w:r>
      <w:r w:rsidR="00626C37">
        <w:rPr>
          <w:rFonts w:ascii="Century Schoolbook" w:hAnsi="Century Schoolbook"/>
        </w:rPr>
        <w:t>ies</w:t>
      </w:r>
      <w:r>
        <w:rPr>
          <w:rFonts w:ascii="Century Schoolbook" w:hAnsi="Century Schoolbook"/>
        </w:rPr>
        <w:t xml:space="preserve"> of compliance with environmental and </w:t>
      </w:r>
      <w:r w:rsidR="00C270C1">
        <w:rPr>
          <w:rFonts w:ascii="Century Schoolbook" w:hAnsi="Century Schoolbook"/>
        </w:rPr>
        <w:t xml:space="preserve">labor and </w:t>
      </w:r>
      <w:r>
        <w:rPr>
          <w:rFonts w:ascii="Century Schoolbook" w:hAnsi="Century Schoolbook"/>
        </w:rPr>
        <w:t xml:space="preserve">employment laws and regulations. </w:t>
      </w:r>
    </w:p>
    <w:p w14:paraId="0F97A587" w14:textId="77777777" w:rsidR="009D3E00" w:rsidRPr="009D3E00" w:rsidRDefault="009D3E00" w:rsidP="00F96C2C">
      <w:pPr>
        <w:pStyle w:val="ListParagraph"/>
        <w:spacing w:after="0" w:line="240" w:lineRule="auto"/>
        <w:rPr>
          <w:rFonts w:ascii="Century Schoolbook" w:hAnsi="Century Schoolbook"/>
        </w:rPr>
      </w:pPr>
    </w:p>
    <w:p w14:paraId="47EF52CF" w14:textId="59308074" w:rsidR="00C4138E" w:rsidRDefault="007E1FFF" w:rsidP="00D52F03">
      <w:pPr>
        <w:pStyle w:val="ListParagraph"/>
        <w:numPr>
          <w:ilvl w:val="0"/>
          <w:numId w:val="18"/>
        </w:numPr>
        <w:spacing w:after="0" w:line="240" w:lineRule="auto"/>
        <w:rPr>
          <w:rFonts w:ascii="Century Schoolbook" w:hAnsi="Century Schoolbook"/>
        </w:rPr>
      </w:pPr>
      <w:r w:rsidRPr="007E1FFF">
        <w:rPr>
          <w:rFonts w:ascii="Century Schoolbook" w:hAnsi="Century Schoolbook"/>
        </w:rPr>
        <w:t xml:space="preserve">The director of the Department shall report to the </w:t>
      </w:r>
      <w:r w:rsidR="008E0912">
        <w:rPr>
          <w:rFonts w:ascii="Century Schoolbook" w:hAnsi="Century Schoolbook"/>
        </w:rPr>
        <w:t>g</w:t>
      </w:r>
      <w:r w:rsidRPr="007E1FFF">
        <w:rPr>
          <w:rFonts w:ascii="Century Schoolbook" w:hAnsi="Century Schoolbook"/>
        </w:rPr>
        <w:t xml:space="preserve">overnor annually on the results of this directive, including key performance indicators, so the </w:t>
      </w:r>
      <w:r w:rsidR="008E0912">
        <w:rPr>
          <w:rFonts w:ascii="Century Schoolbook" w:hAnsi="Century Schoolbook"/>
        </w:rPr>
        <w:t>g</w:t>
      </w:r>
      <w:r w:rsidRPr="007E1FFF">
        <w:rPr>
          <w:rFonts w:ascii="Century Schoolbook" w:hAnsi="Century Schoolbook"/>
        </w:rPr>
        <w:t xml:space="preserve">overnor can weigh the directive’s effectiveness. </w:t>
      </w:r>
      <w:r w:rsidR="008620FD">
        <w:rPr>
          <w:rFonts w:ascii="Century Schoolbook" w:hAnsi="Century Schoolbook"/>
        </w:rPr>
        <w:t xml:space="preserve">The Department shall provide the governor with this annual report by December 1 of each year and </w:t>
      </w:r>
      <w:r w:rsidRPr="007E1FFF">
        <w:rPr>
          <w:rFonts w:ascii="Century Schoolbook" w:hAnsi="Century Schoolbook"/>
        </w:rPr>
        <w:t>shall make the report available to the public on its website</w:t>
      </w:r>
      <w:r w:rsidR="009D3E00">
        <w:rPr>
          <w:rFonts w:ascii="Century Schoolbook" w:hAnsi="Century Schoolbook"/>
        </w:rPr>
        <w:t>.</w:t>
      </w:r>
    </w:p>
    <w:p w14:paraId="775A7376" w14:textId="77777777" w:rsidR="009D3E00" w:rsidRPr="009D3E00" w:rsidRDefault="009D3E00" w:rsidP="00F96C2C">
      <w:pPr>
        <w:pStyle w:val="ListParagraph"/>
        <w:spacing w:after="0" w:line="240" w:lineRule="auto"/>
        <w:rPr>
          <w:rFonts w:ascii="Century Schoolbook" w:hAnsi="Century Schoolbook"/>
        </w:rPr>
      </w:pPr>
    </w:p>
    <w:p w14:paraId="579E1F23" w14:textId="738707F2" w:rsidR="00F1736F" w:rsidRDefault="009D3E00" w:rsidP="00D52F03">
      <w:pPr>
        <w:pStyle w:val="ListParagraph"/>
        <w:numPr>
          <w:ilvl w:val="0"/>
          <w:numId w:val="18"/>
        </w:numPr>
        <w:spacing w:after="0" w:line="240" w:lineRule="auto"/>
        <w:rPr>
          <w:rFonts w:ascii="Century Schoolbook" w:hAnsi="Century Schoolbook"/>
        </w:rPr>
      </w:pPr>
      <w:r w:rsidRPr="009D3E00">
        <w:rPr>
          <w:rFonts w:ascii="Century Schoolbook" w:hAnsi="Century Schoolbook"/>
        </w:rPr>
        <w:t xml:space="preserve">All departments and agencies shall follow the policies and procedures developed by the Department in connection with this directive for </w:t>
      </w:r>
      <w:r>
        <w:rPr>
          <w:rFonts w:ascii="Century Schoolbook" w:hAnsi="Century Schoolbook"/>
        </w:rPr>
        <w:t xml:space="preserve">all </w:t>
      </w:r>
      <w:r w:rsidRPr="009D3E00">
        <w:rPr>
          <w:rFonts w:ascii="Century Schoolbook" w:hAnsi="Century Schoolbook"/>
        </w:rPr>
        <w:t xml:space="preserve">purchases of goods and services, including construction services, to the fullest extent </w:t>
      </w:r>
      <w:r>
        <w:rPr>
          <w:rFonts w:ascii="Century Schoolbook" w:hAnsi="Century Schoolbook"/>
        </w:rPr>
        <w:t>permitted</w:t>
      </w:r>
      <w:r w:rsidRPr="009D3E00">
        <w:rPr>
          <w:rFonts w:ascii="Century Schoolbook" w:hAnsi="Century Schoolbook"/>
        </w:rPr>
        <w:t xml:space="preserve"> by state and federal </w:t>
      </w:r>
      <w:r>
        <w:rPr>
          <w:rFonts w:ascii="Century Schoolbook" w:hAnsi="Century Schoolbook"/>
        </w:rPr>
        <w:t>law</w:t>
      </w:r>
      <w:r w:rsidRPr="009D3E00">
        <w:rPr>
          <w:rFonts w:ascii="Century Schoolbook" w:hAnsi="Century Schoolbook"/>
        </w:rPr>
        <w:t>.</w:t>
      </w:r>
    </w:p>
    <w:p w14:paraId="693EBA9E" w14:textId="77777777" w:rsidR="001950EF" w:rsidRPr="00143140" w:rsidRDefault="001950EF" w:rsidP="00143140">
      <w:pPr>
        <w:pStyle w:val="ListParagraph"/>
        <w:rPr>
          <w:rFonts w:ascii="Century Schoolbook" w:hAnsi="Century Schoolbook"/>
        </w:rPr>
      </w:pPr>
    </w:p>
    <w:p w14:paraId="1E48C874" w14:textId="41B6F3B2" w:rsidR="001950EF" w:rsidRDefault="001068AB" w:rsidP="00D52F03">
      <w:pPr>
        <w:pStyle w:val="ListParagraph"/>
        <w:numPr>
          <w:ilvl w:val="0"/>
          <w:numId w:val="18"/>
        </w:numPr>
        <w:spacing w:after="0" w:line="240" w:lineRule="auto"/>
        <w:rPr>
          <w:rFonts w:ascii="Century Schoolbook" w:hAnsi="Century Schoolbook"/>
        </w:rPr>
      </w:pPr>
      <w:r w:rsidRPr="00273E0C">
        <w:rPr>
          <w:rFonts w:ascii="Century Schoolbook" w:hAnsi="Century Schoolbook"/>
        </w:rPr>
        <w:t>The director of the Department shall issue directives and adopt changes to the Administrative Guide to State Government as necessary to implement this directive.</w:t>
      </w:r>
      <w:r w:rsidR="007F4DE7">
        <w:rPr>
          <w:rFonts w:ascii="Century Schoolbook" w:hAnsi="Century Schoolbook"/>
        </w:rPr>
        <w:t xml:space="preserve"> </w:t>
      </w:r>
      <w:r w:rsidRPr="00273E0C">
        <w:rPr>
          <w:rFonts w:ascii="Century Schoolbook" w:hAnsi="Century Schoolbook"/>
        </w:rPr>
        <w:t>The director of the Department shall enforce the requirements of this directive and any policies, procedures, or department directives issued to implement this directive.</w:t>
      </w:r>
      <w:r w:rsidR="007F4DE7">
        <w:rPr>
          <w:rFonts w:ascii="Century Schoolbook" w:hAnsi="Century Schoolbook"/>
        </w:rPr>
        <w:t xml:space="preserve"> </w:t>
      </w:r>
      <w:r w:rsidRPr="00273E0C">
        <w:rPr>
          <w:rFonts w:ascii="Century Schoolbook" w:hAnsi="Century Schoolbook"/>
        </w:rPr>
        <w:t xml:space="preserve">In exercising general supervisory control over the functions and activities of all administrative departments, boards, commissioners and officers of the state, and of all state institutions as required by </w:t>
      </w:r>
      <w:r>
        <w:rPr>
          <w:rFonts w:ascii="Century Schoolbook" w:hAnsi="Century Schoolbook"/>
        </w:rPr>
        <w:t xml:space="preserve">§ </w:t>
      </w:r>
      <w:r w:rsidRPr="00273E0C">
        <w:rPr>
          <w:rFonts w:ascii="Century Schoolbook" w:hAnsi="Century Schoolbook"/>
        </w:rPr>
        <w:t>3 of 1921 PA 2, as amended, MCL 17.3, the State Administrative Board shall monitor compliance with the requirements of this directive.</w:t>
      </w:r>
      <w:r w:rsidR="007F4DE7">
        <w:rPr>
          <w:rFonts w:ascii="Century Schoolbook" w:hAnsi="Century Schoolbook"/>
        </w:rPr>
        <w:t xml:space="preserve"> </w:t>
      </w:r>
      <w:r w:rsidRPr="00273E0C">
        <w:rPr>
          <w:rFonts w:ascii="Century Schoolbook" w:hAnsi="Century Schoolbook"/>
        </w:rPr>
        <w:t xml:space="preserve">A report of a violation of this directive shall be transmitted to the director of the Department, the secretary of the State Administrative Board, and the </w:t>
      </w:r>
      <w:r w:rsidR="00C270C1">
        <w:rPr>
          <w:rFonts w:ascii="Century Schoolbook" w:hAnsi="Century Schoolbook"/>
        </w:rPr>
        <w:t>g</w:t>
      </w:r>
      <w:r w:rsidRPr="00273E0C">
        <w:rPr>
          <w:rFonts w:ascii="Century Schoolbook" w:hAnsi="Century Schoolbook"/>
        </w:rPr>
        <w:t xml:space="preserve">overnor’s </w:t>
      </w:r>
      <w:r>
        <w:rPr>
          <w:rFonts w:ascii="Century Schoolbook" w:hAnsi="Century Schoolbook"/>
        </w:rPr>
        <w:t>C</w:t>
      </w:r>
      <w:r w:rsidRPr="00273E0C">
        <w:rPr>
          <w:rFonts w:ascii="Century Schoolbook" w:hAnsi="Century Schoolbook"/>
        </w:rPr>
        <w:t xml:space="preserve">hief </w:t>
      </w:r>
      <w:r>
        <w:rPr>
          <w:rFonts w:ascii="Century Schoolbook" w:hAnsi="Century Schoolbook"/>
        </w:rPr>
        <w:t>C</w:t>
      </w:r>
      <w:r w:rsidRPr="00273E0C">
        <w:rPr>
          <w:rFonts w:ascii="Century Schoolbook" w:hAnsi="Century Schoolbook"/>
        </w:rPr>
        <w:t xml:space="preserve">ompliance </w:t>
      </w:r>
      <w:r>
        <w:rPr>
          <w:rFonts w:ascii="Century Schoolbook" w:hAnsi="Century Schoolbook"/>
        </w:rPr>
        <w:t>O</w:t>
      </w:r>
      <w:r w:rsidRPr="00273E0C">
        <w:rPr>
          <w:rFonts w:ascii="Century Schoolbook" w:hAnsi="Century Schoolbook"/>
        </w:rPr>
        <w:t>fficer.</w:t>
      </w:r>
      <w:r w:rsidR="007F4DE7">
        <w:rPr>
          <w:rFonts w:ascii="Century Schoolbook" w:hAnsi="Century Schoolbook"/>
        </w:rPr>
        <w:t xml:space="preserve"> </w:t>
      </w:r>
      <w:r w:rsidRPr="00273E0C">
        <w:rPr>
          <w:rFonts w:ascii="Century Schoolbook" w:hAnsi="Century Schoolbook"/>
        </w:rPr>
        <w:t xml:space="preserve">The State Administrative Board may </w:t>
      </w:r>
      <w:proofErr w:type="gramStart"/>
      <w:r w:rsidRPr="00273E0C">
        <w:rPr>
          <w:rFonts w:ascii="Century Schoolbook" w:hAnsi="Century Schoolbook"/>
        </w:rPr>
        <w:t>take</w:t>
      </w:r>
      <w:r w:rsidR="00F42B84">
        <w:rPr>
          <w:rFonts w:ascii="Century Schoolbook" w:hAnsi="Century Schoolbook"/>
        </w:rPr>
        <w:t xml:space="preserve"> </w:t>
      </w:r>
      <w:r w:rsidRPr="00273E0C">
        <w:rPr>
          <w:rFonts w:ascii="Century Schoolbook" w:hAnsi="Century Schoolbook"/>
        </w:rPr>
        <w:t>action</w:t>
      </w:r>
      <w:proofErr w:type="gramEnd"/>
      <w:r w:rsidRPr="00273E0C">
        <w:rPr>
          <w:rFonts w:ascii="Century Schoolbook" w:hAnsi="Century Schoolbook"/>
        </w:rPr>
        <w:t xml:space="preserve"> to enforce the requirements of this directive </w:t>
      </w:r>
      <w:r w:rsidR="00143140">
        <w:rPr>
          <w:rFonts w:ascii="Century Schoolbook" w:hAnsi="Century Schoolbook"/>
        </w:rPr>
        <w:t xml:space="preserve">to the extent </w:t>
      </w:r>
      <w:r w:rsidRPr="00273E0C">
        <w:rPr>
          <w:rFonts w:ascii="Century Schoolbook" w:hAnsi="Century Schoolbook"/>
        </w:rPr>
        <w:t>consistent with 1921 PA 2, MCL 17.1 to 17.3.</w:t>
      </w:r>
    </w:p>
    <w:p w14:paraId="567227FF" w14:textId="77777777" w:rsidR="00C4138E" w:rsidRPr="00C4138E" w:rsidRDefault="00C4138E" w:rsidP="00F96C2C">
      <w:pPr>
        <w:spacing w:after="0" w:line="240" w:lineRule="auto"/>
        <w:rPr>
          <w:rFonts w:ascii="Century Schoolbook" w:hAnsi="Century Schoolbook"/>
        </w:rPr>
      </w:pPr>
    </w:p>
    <w:p w14:paraId="72B8EC5D" w14:textId="77777777" w:rsidR="00214A12" w:rsidRPr="002D7375" w:rsidRDefault="00214A12" w:rsidP="00F96C2C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This directive is effective immediately.</w:t>
      </w:r>
    </w:p>
    <w:p w14:paraId="3B50AF36" w14:textId="77777777" w:rsidR="00214A12" w:rsidRPr="00AA4FE2" w:rsidRDefault="00214A12" w:rsidP="00F96C2C">
      <w:pPr>
        <w:spacing w:after="0" w:line="240" w:lineRule="auto"/>
        <w:rPr>
          <w:rFonts w:ascii="Century Schoolbook" w:hAnsi="Century Schoolbook"/>
        </w:rPr>
      </w:pPr>
    </w:p>
    <w:p w14:paraId="215E752C" w14:textId="77777777" w:rsidR="00214A12" w:rsidRPr="00273E0C" w:rsidRDefault="00214A12" w:rsidP="00F96C2C">
      <w:pPr>
        <w:spacing w:after="0" w:line="240" w:lineRule="auto"/>
        <w:rPr>
          <w:rFonts w:ascii="Century Schoolbook" w:hAnsi="Century Schoolbook"/>
        </w:rPr>
      </w:pPr>
      <w:r w:rsidRPr="00273E0C">
        <w:rPr>
          <w:rFonts w:ascii="Century Schoolbook" w:hAnsi="Century Schoolbook"/>
        </w:rPr>
        <w:t>Thank you for your cooperation in implementing this directive.</w:t>
      </w:r>
    </w:p>
    <w:p w14:paraId="3FC1E88F" w14:textId="77777777" w:rsidR="00214A12" w:rsidRPr="00273E0C" w:rsidRDefault="00214A12" w:rsidP="00F96C2C">
      <w:pPr>
        <w:spacing w:after="0" w:line="240" w:lineRule="auto"/>
        <w:rPr>
          <w:rFonts w:ascii="Century Schoolbook" w:hAnsi="Century Schoolbook"/>
        </w:rPr>
      </w:pPr>
    </w:p>
    <w:p w14:paraId="0D038C0C" w14:textId="77777777" w:rsidR="00214A12" w:rsidRPr="00273E0C" w:rsidRDefault="00214A12" w:rsidP="00F96C2C">
      <w:pPr>
        <w:spacing w:after="0" w:line="240" w:lineRule="auto"/>
        <w:rPr>
          <w:rFonts w:ascii="Century Schoolbook" w:hAnsi="Century Schoolbook"/>
        </w:rPr>
      </w:pPr>
    </w:p>
    <w:p w14:paraId="5C205085" w14:textId="77777777" w:rsidR="00214A12" w:rsidRPr="00273E0C" w:rsidRDefault="00214A12" w:rsidP="00F96C2C">
      <w:pPr>
        <w:spacing w:after="0" w:line="240" w:lineRule="auto"/>
        <w:rPr>
          <w:rFonts w:ascii="Century Schoolbook" w:hAnsi="Century Schoolbook"/>
        </w:rPr>
      </w:pPr>
    </w:p>
    <w:p w14:paraId="5EBDE5F1" w14:textId="77777777" w:rsidR="00214A12" w:rsidRPr="00273E0C" w:rsidRDefault="00214A12" w:rsidP="00F96C2C">
      <w:pPr>
        <w:spacing w:after="0" w:line="240" w:lineRule="auto"/>
        <w:ind w:left="5040"/>
        <w:rPr>
          <w:rFonts w:ascii="Century Schoolbook" w:hAnsi="Century Schoolbook"/>
        </w:rPr>
      </w:pPr>
      <w:r w:rsidRPr="00273E0C">
        <w:rPr>
          <w:rFonts w:ascii="Century Schoolbook" w:hAnsi="Century Schoolbook"/>
        </w:rPr>
        <w:t>____________________________</w:t>
      </w:r>
    </w:p>
    <w:p w14:paraId="362B3068" w14:textId="77777777" w:rsidR="00214A12" w:rsidRPr="00273E0C" w:rsidRDefault="00214A12" w:rsidP="00F96C2C">
      <w:pPr>
        <w:spacing w:after="0" w:line="240" w:lineRule="auto"/>
        <w:ind w:left="5040"/>
        <w:rPr>
          <w:rFonts w:ascii="Century Schoolbook" w:hAnsi="Century Schoolbook"/>
        </w:rPr>
      </w:pPr>
      <w:r w:rsidRPr="00273E0C">
        <w:rPr>
          <w:rFonts w:ascii="Century Schoolbook" w:hAnsi="Century Schoolbook"/>
        </w:rPr>
        <w:t>Gretchen Whitmer</w:t>
      </w:r>
    </w:p>
    <w:p w14:paraId="31ECE82A" w14:textId="77777777" w:rsidR="00214A12" w:rsidRPr="00273E0C" w:rsidRDefault="00214A12" w:rsidP="00F96C2C">
      <w:pPr>
        <w:spacing w:after="0" w:line="240" w:lineRule="auto"/>
        <w:ind w:left="5040"/>
        <w:rPr>
          <w:rFonts w:ascii="Century Schoolbook" w:hAnsi="Century Schoolbook"/>
        </w:rPr>
      </w:pPr>
      <w:r w:rsidRPr="00273E0C">
        <w:rPr>
          <w:rFonts w:ascii="Century Schoolbook" w:hAnsi="Century Schoolbook"/>
        </w:rPr>
        <w:t>Governor</w:t>
      </w:r>
    </w:p>
    <w:p w14:paraId="74754F2E" w14:textId="689359B0" w:rsidR="00C4138E" w:rsidRDefault="00C4138E" w:rsidP="00F96C2C">
      <w:pPr>
        <w:pStyle w:val="ListParagraph"/>
        <w:spacing w:after="0" w:line="240" w:lineRule="auto"/>
        <w:rPr>
          <w:rFonts w:ascii="Century Schoolbook" w:hAnsi="Century Schoolbook"/>
        </w:rPr>
      </w:pPr>
    </w:p>
    <w:p w14:paraId="2A107D77" w14:textId="4BC88BED" w:rsidR="002D7375" w:rsidRPr="00214A12" w:rsidRDefault="002D7375" w:rsidP="00F96C2C">
      <w:pPr>
        <w:spacing w:after="0" w:line="240" w:lineRule="auto"/>
        <w:rPr>
          <w:rFonts w:ascii="Century Schoolbook" w:hAnsi="Century Schoolbook"/>
        </w:rPr>
      </w:pPr>
    </w:p>
    <w:sectPr w:rsidR="002D7375" w:rsidRPr="00214A12" w:rsidSect="00273E0C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5F245" w14:textId="77777777" w:rsidR="004C73C6" w:rsidRDefault="004C73C6" w:rsidP="00971FFA">
      <w:pPr>
        <w:spacing w:after="0" w:line="240" w:lineRule="auto"/>
      </w:pPr>
      <w:r>
        <w:separator/>
      </w:r>
    </w:p>
  </w:endnote>
  <w:endnote w:type="continuationSeparator" w:id="0">
    <w:p w14:paraId="49A6579F" w14:textId="77777777" w:rsidR="004C73C6" w:rsidRDefault="004C73C6" w:rsidP="0097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DEA2" w14:textId="5B7BAE1D" w:rsidR="00063040" w:rsidRPr="00C00C65" w:rsidRDefault="00063040" w:rsidP="00AD3D92">
    <w:pPr>
      <w:pStyle w:val="Footer"/>
      <w:framePr w:wrap="around" w:vAnchor="text" w:hAnchor="margin" w:xAlign="center" w:y="1"/>
      <w:rPr>
        <w:rStyle w:val="PageNumber"/>
        <w:rFonts w:ascii="Century Schoolbook" w:hAnsi="Century Schoolbook"/>
      </w:rPr>
    </w:pPr>
    <w:r w:rsidRPr="00C00C65">
      <w:rPr>
        <w:rStyle w:val="PageNumber"/>
        <w:rFonts w:ascii="Century Schoolbook" w:hAnsi="Century Schoolbook"/>
      </w:rPr>
      <w:fldChar w:fldCharType="begin"/>
    </w:r>
    <w:r w:rsidRPr="00C00C65">
      <w:rPr>
        <w:rStyle w:val="PageNumber"/>
        <w:rFonts w:ascii="Century Schoolbook" w:hAnsi="Century Schoolbook"/>
      </w:rPr>
      <w:instrText xml:space="preserve"> PAGE </w:instrText>
    </w:r>
    <w:r w:rsidRPr="00C00C65">
      <w:rPr>
        <w:rStyle w:val="PageNumber"/>
        <w:rFonts w:ascii="Century Schoolbook" w:hAnsi="Century Schoolbook"/>
      </w:rPr>
      <w:fldChar w:fldCharType="separate"/>
    </w:r>
    <w:r w:rsidRPr="00C00C65">
      <w:rPr>
        <w:rStyle w:val="PageNumber"/>
        <w:rFonts w:ascii="Century Schoolbook" w:hAnsi="Century Schoolbook"/>
        <w:noProof/>
      </w:rPr>
      <w:t>4</w:t>
    </w:r>
    <w:r w:rsidRPr="00C00C65">
      <w:rPr>
        <w:rStyle w:val="PageNumber"/>
        <w:rFonts w:ascii="Century Schoolbook" w:hAnsi="Century Schoolbook"/>
      </w:rPr>
      <w:fldChar w:fldCharType="end"/>
    </w:r>
  </w:p>
  <w:p w14:paraId="4185ADE4" w14:textId="77777777" w:rsidR="00063040" w:rsidRDefault="00063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3619" w14:textId="77777777" w:rsidR="004C73C6" w:rsidRDefault="004C73C6" w:rsidP="00971FFA">
      <w:pPr>
        <w:spacing w:after="0" w:line="240" w:lineRule="auto"/>
      </w:pPr>
      <w:r>
        <w:separator/>
      </w:r>
    </w:p>
  </w:footnote>
  <w:footnote w:type="continuationSeparator" w:id="0">
    <w:p w14:paraId="0D4E4AD3" w14:textId="77777777" w:rsidR="004C73C6" w:rsidRDefault="004C73C6" w:rsidP="0097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5A58" w14:textId="2B8D0142" w:rsidR="004000D2" w:rsidRDefault="004C73C6">
    <w:pPr>
      <w:pStyle w:val="Header"/>
    </w:pPr>
    <w:r>
      <w:rPr>
        <w:noProof/>
      </w:rPr>
      <w:pict w14:anchorId="710017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287079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itka Tex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D51"/>
    <w:multiLevelType w:val="multilevel"/>
    <w:tmpl w:val="69903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DC9"/>
    <w:multiLevelType w:val="multilevel"/>
    <w:tmpl w:val="57E8C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C0D"/>
    <w:multiLevelType w:val="multilevel"/>
    <w:tmpl w:val="A9F80D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5D567A"/>
    <w:multiLevelType w:val="multilevel"/>
    <w:tmpl w:val="69903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24C3"/>
    <w:multiLevelType w:val="multilevel"/>
    <w:tmpl w:val="69903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75FD"/>
    <w:multiLevelType w:val="hybridMultilevel"/>
    <w:tmpl w:val="282EE30A"/>
    <w:lvl w:ilvl="0" w:tplc="B9045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2A82224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83F0D"/>
    <w:multiLevelType w:val="multilevel"/>
    <w:tmpl w:val="9878D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1F44"/>
    <w:multiLevelType w:val="hybridMultilevel"/>
    <w:tmpl w:val="4B8C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11A66"/>
    <w:multiLevelType w:val="multilevel"/>
    <w:tmpl w:val="3C501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E498D"/>
    <w:multiLevelType w:val="hybridMultilevel"/>
    <w:tmpl w:val="A3DC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F4D7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4F2734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C6C"/>
    <w:multiLevelType w:val="multilevel"/>
    <w:tmpl w:val="25DE326E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427A3"/>
    <w:multiLevelType w:val="multilevel"/>
    <w:tmpl w:val="9878D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D2957"/>
    <w:multiLevelType w:val="hybridMultilevel"/>
    <w:tmpl w:val="57E8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F4D7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078E7"/>
    <w:multiLevelType w:val="hybridMultilevel"/>
    <w:tmpl w:val="FB6AD314"/>
    <w:lvl w:ilvl="0" w:tplc="A7F4D7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A7F4D7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C224E"/>
    <w:multiLevelType w:val="multilevel"/>
    <w:tmpl w:val="DF706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D2A17"/>
    <w:multiLevelType w:val="multilevel"/>
    <w:tmpl w:val="69903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C6886"/>
    <w:multiLevelType w:val="multilevel"/>
    <w:tmpl w:val="F2427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86A5F"/>
    <w:multiLevelType w:val="multilevel"/>
    <w:tmpl w:val="69903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16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1"/>
  </w:num>
  <w:num w:numId="15">
    <w:abstractNumId w:val="17"/>
  </w:num>
  <w:num w:numId="16">
    <w:abstractNumId w:val="5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True"/>
    <w:docVar w:name="DocIDClientMatter" w:val="True"/>
    <w:docVar w:name="DocIDDate" w:val="False"/>
    <w:docVar w:name="DocIDLibrary" w:val="False"/>
    <w:docVar w:name="DocIDType" w:val="AllPages"/>
    <w:docVar w:name="DocIDTypist" w:val="False"/>
  </w:docVars>
  <w:rsids>
    <w:rsidRoot w:val="0031148E"/>
    <w:rsid w:val="00003E48"/>
    <w:rsid w:val="00063040"/>
    <w:rsid w:val="00095763"/>
    <w:rsid w:val="000974CE"/>
    <w:rsid w:val="000B0F30"/>
    <w:rsid w:val="000C05D6"/>
    <w:rsid w:val="000D1E76"/>
    <w:rsid w:val="000D211C"/>
    <w:rsid w:val="000D50FD"/>
    <w:rsid w:val="000E2217"/>
    <w:rsid w:val="000E2AD1"/>
    <w:rsid w:val="00105516"/>
    <w:rsid w:val="001068AB"/>
    <w:rsid w:val="001208DC"/>
    <w:rsid w:val="00127940"/>
    <w:rsid w:val="00143140"/>
    <w:rsid w:val="00145784"/>
    <w:rsid w:val="001709FE"/>
    <w:rsid w:val="00175F81"/>
    <w:rsid w:val="001950EF"/>
    <w:rsid w:val="00196CE0"/>
    <w:rsid w:val="001A1A7E"/>
    <w:rsid w:val="001C470F"/>
    <w:rsid w:val="001D1E99"/>
    <w:rsid w:val="001D5D95"/>
    <w:rsid w:val="001F36A4"/>
    <w:rsid w:val="00206333"/>
    <w:rsid w:val="00211B1E"/>
    <w:rsid w:val="00212A90"/>
    <w:rsid w:val="002140E0"/>
    <w:rsid w:val="00214A12"/>
    <w:rsid w:val="002243B1"/>
    <w:rsid w:val="002253D4"/>
    <w:rsid w:val="00236344"/>
    <w:rsid w:val="002465CE"/>
    <w:rsid w:val="002506E0"/>
    <w:rsid w:val="00270E75"/>
    <w:rsid w:val="00273E0C"/>
    <w:rsid w:val="0029270E"/>
    <w:rsid w:val="002928C2"/>
    <w:rsid w:val="00295DE5"/>
    <w:rsid w:val="002A0B05"/>
    <w:rsid w:val="002B39A6"/>
    <w:rsid w:val="002B7D3B"/>
    <w:rsid w:val="002D7375"/>
    <w:rsid w:val="002E0C8F"/>
    <w:rsid w:val="002E3313"/>
    <w:rsid w:val="002E6321"/>
    <w:rsid w:val="002F2163"/>
    <w:rsid w:val="003038BD"/>
    <w:rsid w:val="0031148E"/>
    <w:rsid w:val="00315FD1"/>
    <w:rsid w:val="003313CA"/>
    <w:rsid w:val="00331D20"/>
    <w:rsid w:val="00353736"/>
    <w:rsid w:val="00356BC4"/>
    <w:rsid w:val="00364CD4"/>
    <w:rsid w:val="00371E81"/>
    <w:rsid w:val="00371EA3"/>
    <w:rsid w:val="00376755"/>
    <w:rsid w:val="00381A79"/>
    <w:rsid w:val="00392DD7"/>
    <w:rsid w:val="00394D0B"/>
    <w:rsid w:val="003A0357"/>
    <w:rsid w:val="003A2A8B"/>
    <w:rsid w:val="003A4831"/>
    <w:rsid w:val="003B13DC"/>
    <w:rsid w:val="003B28F5"/>
    <w:rsid w:val="003B6BA4"/>
    <w:rsid w:val="003C6625"/>
    <w:rsid w:val="003D11B3"/>
    <w:rsid w:val="003D3525"/>
    <w:rsid w:val="003E1138"/>
    <w:rsid w:val="003E2081"/>
    <w:rsid w:val="003E5496"/>
    <w:rsid w:val="003F7826"/>
    <w:rsid w:val="004000D2"/>
    <w:rsid w:val="00400F36"/>
    <w:rsid w:val="00415CA6"/>
    <w:rsid w:val="00421172"/>
    <w:rsid w:val="004261A2"/>
    <w:rsid w:val="00427D2A"/>
    <w:rsid w:val="004320CB"/>
    <w:rsid w:val="0043538A"/>
    <w:rsid w:val="004374B6"/>
    <w:rsid w:val="00440A58"/>
    <w:rsid w:val="004565BF"/>
    <w:rsid w:val="0046739E"/>
    <w:rsid w:val="0047069F"/>
    <w:rsid w:val="00470F29"/>
    <w:rsid w:val="00481E4F"/>
    <w:rsid w:val="00494017"/>
    <w:rsid w:val="00497C15"/>
    <w:rsid w:val="004A0BE5"/>
    <w:rsid w:val="004A6B49"/>
    <w:rsid w:val="004A72A5"/>
    <w:rsid w:val="004B57C9"/>
    <w:rsid w:val="004B59ED"/>
    <w:rsid w:val="004C73C6"/>
    <w:rsid w:val="004D3472"/>
    <w:rsid w:val="00505075"/>
    <w:rsid w:val="00505E86"/>
    <w:rsid w:val="00507981"/>
    <w:rsid w:val="00526D79"/>
    <w:rsid w:val="00527FAD"/>
    <w:rsid w:val="005418DB"/>
    <w:rsid w:val="00541B0C"/>
    <w:rsid w:val="005635ED"/>
    <w:rsid w:val="005779AD"/>
    <w:rsid w:val="00582C6C"/>
    <w:rsid w:val="00586313"/>
    <w:rsid w:val="00590187"/>
    <w:rsid w:val="005936AB"/>
    <w:rsid w:val="005C2ACF"/>
    <w:rsid w:val="005C33D2"/>
    <w:rsid w:val="005C6896"/>
    <w:rsid w:val="005D2A89"/>
    <w:rsid w:val="005D3389"/>
    <w:rsid w:val="005D47F1"/>
    <w:rsid w:val="005D5F45"/>
    <w:rsid w:val="005E27DB"/>
    <w:rsid w:val="00600529"/>
    <w:rsid w:val="00614AA4"/>
    <w:rsid w:val="00616C64"/>
    <w:rsid w:val="0061764C"/>
    <w:rsid w:val="00622B0F"/>
    <w:rsid w:val="00626C37"/>
    <w:rsid w:val="00635EA8"/>
    <w:rsid w:val="00643751"/>
    <w:rsid w:val="00643864"/>
    <w:rsid w:val="006552CE"/>
    <w:rsid w:val="0065761A"/>
    <w:rsid w:val="006676C1"/>
    <w:rsid w:val="006B30E0"/>
    <w:rsid w:val="006C087D"/>
    <w:rsid w:val="006C52AB"/>
    <w:rsid w:val="006D2B23"/>
    <w:rsid w:val="006F598A"/>
    <w:rsid w:val="00703613"/>
    <w:rsid w:val="007070A3"/>
    <w:rsid w:val="00720DD0"/>
    <w:rsid w:val="00731AA7"/>
    <w:rsid w:val="00732C08"/>
    <w:rsid w:val="00735CCD"/>
    <w:rsid w:val="00741A91"/>
    <w:rsid w:val="00756946"/>
    <w:rsid w:val="0076083D"/>
    <w:rsid w:val="007647D3"/>
    <w:rsid w:val="00767D38"/>
    <w:rsid w:val="00775687"/>
    <w:rsid w:val="007766D9"/>
    <w:rsid w:val="00780B84"/>
    <w:rsid w:val="00782F3E"/>
    <w:rsid w:val="0078339C"/>
    <w:rsid w:val="00791B47"/>
    <w:rsid w:val="00794C79"/>
    <w:rsid w:val="00795DDD"/>
    <w:rsid w:val="00796A8B"/>
    <w:rsid w:val="007A196C"/>
    <w:rsid w:val="007B31DE"/>
    <w:rsid w:val="007B3DD5"/>
    <w:rsid w:val="007D45B1"/>
    <w:rsid w:val="007D6B69"/>
    <w:rsid w:val="007D7CD3"/>
    <w:rsid w:val="007E1FFF"/>
    <w:rsid w:val="007E37BF"/>
    <w:rsid w:val="007F4DE7"/>
    <w:rsid w:val="008106EF"/>
    <w:rsid w:val="00810B20"/>
    <w:rsid w:val="00812440"/>
    <w:rsid w:val="00826953"/>
    <w:rsid w:val="00843336"/>
    <w:rsid w:val="00847022"/>
    <w:rsid w:val="00850663"/>
    <w:rsid w:val="008620FD"/>
    <w:rsid w:val="00864028"/>
    <w:rsid w:val="00871645"/>
    <w:rsid w:val="00875D00"/>
    <w:rsid w:val="008835AB"/>
    <w:rsid w:val="00884C34"/>
    <w:rsid w:val="0088569D"/>
    <w:rsid w:val="00892F9C"/>
    <w:rsid w:val="0089587D"/>
    <w:rsid w:val="008B10FD"/>
    <w:rsid w:val="008B2D74"/>
    <w:rsid w:val="008B4E57"/>
    <w:rsid w:val="008B5D96"/>
    <w:rsid w:val="008C2A00"/>
    <w:rsid w:val="008E0912"/>
    <w:rsid w:val="008E2042"/>
    <w:rsid w:val="00911914"/>
    <w:rsid w:val="00922558"/>
    <w:rsid w:val="00922A4F"/>
    <w:rsid w:val="009421C3"/>
    <w:rsid w:val="00954701"/>
    <w:rsid w:val="009606F0"/>
    <w:rsid w:val="009650C2"/>
    <w:rsid w:val="00971FFA"/>
    <w:rsid w:val="00977AC8"/>
    <w:rsid w:val="00982833"/>
    <w:rsid w:val="00983935"/>
    <w:rsid w:val="00983DC5"/>
    <w:rsid w:val="00991125"/>
    <w:rsid w:val="0099463B"/>
    <w:rsid w:val="00996DF0"/>
    <w:rsid w:val="009A56B1"/>
    <w:rsid w:val="009A73E3"/>
    <w:rsid w:val="009A75BE"/>
    <w:rsid w:val="009C1AF4"/>
    <w:rsid w:val="009C1B1B"/>
    <w:rsid w:val="009C305F"/>
    <w:rsid w:val="009C32D3"/>
    <w:rsid w:val="009C61E5"/>
    <w:rsid w:val="009D1D1E"/>
    <w:rsid w:val="009D3958"/>
    <w:rsid w:val="009D3E00"/>
    <w:rsid w:val="009D56B0"/>
    <w:rsid w:val="009D62D9"/>
    <w:rsid w:val="009E0EAB"/>
    <w:rsid w:val="009E7968"/>
    <w:rsid w:val="009F3ADB"/>
    <w:rsid w:val="009F7C5E"/>
    <w:rsid w:val="00A02410"/>
    <w:rsid w:val="00A059E3"/>
    <w:rsid w:val="00A20669"/>
    <w:rsid w:val="00A24769"/>
    <w:rsid w:val="00A26BFB"/>
    <w:rsid w:val="00A30FD0"/>
    <w:rsid w:val="00A31524"/>
    <w:rsid w:val="00A46C85"/>
    <w:rsid w:val="00A573B2"/>
    <w:rsid w:val="00A57C08"/>
    <w:rsid w:val="00A618CE"/>
    <w:rsid w:val="00A73954"/>
    <w:rsid w:val="00A80120"/>
    <w:rsid w:val="00A92220"/>
    <w:rsid w:val="00AA4FE2"/>
    <w:rsid w:val="00AB2241"/>
    <w:rsid w:val="00AB5DA1"/>
    <w:rsid w:val="00AC25B5"/>
    <w:rsid w:val="00AD3D92"/>
    <w:rsid w:val="00AD6613"/>
    <w:rsid w:val="00AD6C9D"/>
    <w:rsid w:val="00AE1669"/>
    <w:rsid w:val="00AE63AF"/>
    <w:rsid w:val="00AF0E53"/>
    <w:rsid w:val="00B02DB7"/>
    <w:rsid w:val="00B10360"/>
    <w:rsid w:val="00B144A3"/>
    <w:rsid w:val="00B15493"/>
    <w:rsid w:val="00B16CDB"/>
    <w:rsid w:val="00B23D5C"/>
    <w:rsid w:val="00B44E4E"/>
    <w:rsid w:val="00B67959"/>
    <w:rsid w:val="00B714FB"/>
    <w:rsid w:val="00B8307B"/>
    <w:rsid w:val="00B87A58"/>
    <w:rsid w:val="00B905DB"/>
    <w:rsid w:val="00BA73C4"/>
    <w:rsid w:val="00BA7D82"/>
    <w:rsid w:val="00BB28BA"/>
    <w:rsid w:val="00BB4096"/>
    <w:rsid w:val="00BC2AE6"/>
    <w:rsid w:val="00BD761E"/>
    <w:rsid w:val="00BE147D"/>
    <w:rsid w:val="00BE1909"/>
    <w:rsid w:val="00BE390F"/>
    <w:rsid w:val="00BF39D8"/>
    <w:rsid w:val="00C005D0"/>
    <w:rsid w:val="00C00C65"/>
    <w:rsid w:val="00C02EE7"/>
    <w:rsid w:val="00C0479D"/>
    <w:rsid w:val="00C06118"/>
    <w:rsid w:val="00C12B3E"/>
    <w:rsid w:val="00C24239"/>
    <w:rsid w:val="00C270C1"/>
    <w:rsid w:val="00C30111"/>
    <w:rsid w:val="00C32835"/>
    <w:rsid w:val="00C4138E"/>
    <w:rsid w:val="00C42DCE"/>
    <w:rsid w:val="00C45B29"/>
    <w:rsid w:val="00C53B5A"/>
    <w:rsid w:val="00C701EA"/>
    <w:rsid w:val="00C75E62"/>
    <w:rsid w:val="00C847DA"/>
    <w:rsid w:val="00C85510"/>
    <w:rsid w:val="00C860D4"/>
    <w:rsid w:val="00C902A9"/>
    <w:rsid w:val="00C9406C"/>
    <w:rsid w:val="00CA1D70"/>
    <w:rsid w:val="00CC4D01"/>
    <w:rsid w:val="00CC6CFE"/>
    <w:rsid w:val="00CD5631"/>
    <w:rsid w:val="00CF30FB"/>
    <w:rsid w:val="00D00BE4"/>
    <w:rsid w:val="00D074BE"/>
    <w:rsid w:val="00D33A15"/>
    <w:rsid w:val="00D52F03"/>
    <w:rsid w:val="00D60E34"/>
    <w:rsid w:val="00D74763"/>
    <w:rsid w:val="00D84DF8"/>
    <w:rsid w:val="00D903F4"/>
    <w:rsid w:val="00D91C81"/>
    <w:rsid w:val="00D9421B"/>
    <w:rsid w:val="00D94BA1"/>
    <w:rsid w:val="00D96913"/>
    <w:rsid w:val="00D9744A"/>
    <w:rsid w:val="00D97B30"/>
    <w:rsid w:val="00DA2F3B"/>
    <w:rsid w:val="00DA38FC"/>
    <w:rsid w:val="00DC0FDD"/>
    <w:rsid w:val="00DC4F6C"/>
    <w:rsid w:val="00DC7C9D"/>
    <w:rsid w:val="00DD0B0C"/>
    <w:rsid w:val="00DD0E72"/>
    <w:rsid w:val="00DE222A"/>
    <w:rsid w:val="00DE38BD"/>
    <w:rsid w:val="00DF22A8"/>
    <w:rsid w:val="00DF2329"/>
    <w:rsid w:val="00DF7A86"/>
    <w:rsid w:val="00E0229D"/>
    <w:rsid w:val="00E206D8"/>
    <w:rsid w:val="00E36D0D"/>
    <w:rsid w:val="00E42EE7"/>
    <w:rsid w:val="00E43040"/>
    <w:rsid w:val="00E43FCF"/>
    <w:rsid w:val="00E44437"/>
    <w:rsid w:val="00E46AC4"/>
    <w:rsid w:val="00E55C69"/>
    <w:rsid w:val="00E64951"/>
    <w:rsid w:val="00E6772F"/>
    <w:rsid w:val="00E679ED"/>
    <w:rsid w:val="00E76E3F"/>
    <w:rsid w:val="00E97D4E"/>
    <w:rsid w:val="00EA4FE2"/>
    <w:rsid w:val="00EA62F1"/>
    <w:rsid w:val="00EC6F2B"/>
    <w:rsid w:val="00ED44F2"/>
    <w:rsid w:val="00ED5103"/>
    <w:rsid w:val="00EE0F93"/>
    <w:rsid w:val="00EE28B6"/>
    <w:rsid w:val="00EF3162"/>
    <w:rsid w:val="00EF7763"/>
    <w:rsid w:val="00F07305"/>
    <w:rsid w:val="00F1736F"/>
    <w:rsid w:val="00F267E2"/>
    <w:rsid w:val="00F336C4"/>
    <w:rsid w:val="00F42B84"/>
    <w:rsid w:val="00F43325"/>
    <w:rsid w:val="00F64C53"/>
    <w:rsid w:val="00F71743"/>
    <w:rsid w:val="00F73456"/>
    <w:rsid w:val="00F84BC7"/>
    <w:rsid w:val="00F84E07"/>
    <w:rsid w:val="00F9095A"/>
    <w:rsid w:val="00F96C2C"/>
    <w:rsid w:val="00FA6503"/>
    <w:rsid w:val="00FA6620"/>
    <w:rsid w:val="00FB1007"/>
    <w:rsid w:val="00FB4BCB"/>
    <w:rsid w:val="00FD51FB"/>
    <w:rsid w:val="00FE6B16"/>
    <w:rsid w:val="00FE7B62"/>
    <w:rsid w:val="00FF20F1"/>
    <w:rsid w:val="00FF43F3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21C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tka Text" w:eastAsiaTheme="minorHAnsi" w:hAnsi="Sitka Text" w:cstheme="minorBidi"/>
        <w:kern w:val="16"/>
        <w:sz w:val="22"/>
        <w:szCs w:val="22"/>
        <w:lang w:val="en-US" w:eastAsia="en-US" w:bidi="ar-SA"/>
        <w14:ligatures w14:val="standardContextual"/>
        <w14:numForm w14:val="lining"/>
        <w14:numSpacing w14:val="proportiona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E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1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FA"/>
  </w:style>
  <w:style w:type="character" w:styleId="PageNumber">
    <w:name w:val="page number"/>
    <w:basedOn w:val="DefaultParagraphFont"/>
    <w:uiPriority w:val="99"/>
    <w:semiHidden/>
    <w:unhideWhenUsed/>
    <w:rsid w:val="00971FFA"/>
  </w:style>
  <w:style w:type="paragraph" w:styleId="Header">
    <w:name w:val="header"/>
    <w:basedOn w:val="Normal"/>
    <w:link w:val="HeaderChar"/>
    <w:uiPriority w:val="99"/>
    <w:unhideWhenUsed/>
    <w:rsid w:val="00971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FA"/>
  </w:style>
  <w:style w:type="character" w:customStyle="1" w:styleId="Heading1Char">
    <w:name w:val="Heading 1 Char"/>
    <w:basedOn w:val="DefaultParagraphFont"/>
    <w:link w:val="Heading1"/>
    <w:uiPriority w:val="9"/>
    <w:rsid w:val="003038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2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0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FC57-BB1C-453E-9489-053BB044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2019-07-29T03:01:00Z</dcterms:created>
  <dcterms:modified xsi:type="dcterms:W3CDTF">2019-07-29T03:02:00Z</dcterms:modified>
</cp:coreProperties>
</file>