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F752" w14:textId="2ED19BFA" w:rsidR="00A55D81" w:rsidRDefault="00A55D81" w:rsidP="00A55D81">
      <w:pPr>
        <w:spacing w:before="24" w:after="0" w:line="240" w:lineRule="auto"/>
        <w:jc w:val="center"/>
        <w:rPr>
          <w:rFonts w:ascii="Arial" w:eastAsia="Arial" w:hAnsi="Arial" w:cs="Arial"/>
          <w:sz w:val="20"/>
        </w:rPr>
      </w:pPr>
      <w:r w:rsidRPr="00CA5586">
        <w:rPr>
          <w:rFonts w:ascii="Arial" w:hAnsi="Arial" w:cs="Arial"/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3A59A4C1" wp14:editId="332953A6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4480560" cy="840740"/>
            <wp:effectExtent l="0" t="0" r="0" b="0"/>
            <wp:wrapTopAndBottom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br/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ATTACHMENT G: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br/>
      </w:r>
      <w:bookmarkStart w:id="0" w:name="_Hlk70600789"/>
      <w:r>
        <w:rPr>
          <w:rFonts w:ascii="Arial" w:eastAsia="Arial" w:hAnsi="Arial" w:cs="Arial"/>
          <w:b/>
          <w:bCs/>
          <w:spacing w:val="1"/>
          <w:sz w:val="28"/>
          <w:szCs w:val="28"/>
        </w:rPr>
        <w:t>Chil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Adolescen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Healt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Center Program 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br/>
        <w:t>Behavioral Health Response Funds Narrative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br/>
        <w:t>Content Relevant to: CAHC, SWP</w:t>
      </w:r>
      <w:bookmarkEnd w:id="0"/>
    </w:p>
    <w:p w14:paraId="2BFFE35A" w14:textId="77777777" w:rsidR="00A55D81" w:rsidRDefault="00A55D81" w:rsidP="00A55D81">
      <w:pPr>
        <w:spacing w:after="0" w:line="252" w:lineRule="exact"/>
        <w:ind w:right="447"/>
        <w:rPr>
          <w:rFonts w:ascii="Arial" w:eastAsia="Arial" w:hAnsi="Arial" w:cs="Arial"/>
          <w:sz w:val="20"/>
        </w:rPr>
      </w:pPr>
    </w:p>
    <w:p w14:paraId="12C1B004" w14:textId="77777777" w:rsidR="00A55D81" w:rsidRDefault="00A55D81" w:rsidP="00A55D81">
      <w:pPr>
        <w:spacing w:after="0" w:line="252" w:lineRule="exact"/>
        <w:ind w:right="447"/>
        <w:rPr>
          <w:rFonts w:ascii="Arial" w:eastAsia="Arial" w:hAnsi="Arial" w:cs="Arial"/>
          <w:sz w:val="20"/>
        </w:rPr>
      </w:pPr>
    </w:p>
    <w:p w14:paraId="2B8A4566" w14:textId="77777777" w:rsidR="00A55D81" w:rsidRDefault="00A55D81" w:rsidP="00A55D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55F9E">
        <w:rPr>
          <w:rFonts w:ascii="Arial" w:hAnsi="Arial" w:cs="Arial"/>
          <w:color w:val="201F1E"/>
          <w:sz w:val="22"/>
          <w:szCs w:val="22"/>
        </w:rPr>
        <w:t xml:space="preserve">Indicate interest in the </w:t>
      </w:r>
      <w:r>
        <w:rPr>
          <w:rFonts w:ascii="Arial" w:hAnsi="Arial" w:cs="Arial"/>
          <w:color w:val="201F1E"/>
          <w:sz w:val="22"/>
          <w:szCs w:val="22"/>
        </w:rPr>
        <w:t xml:space="preserve">Behavioral Health Response </w:t>
      </w:r>
      <w:r w:rsidRPr="00A55F9E">
        <w:rPr>
          <w:rFonts w:ascii="Arial" w:hAnsi="Arial" w:cs="Arial"/>
          <w:color w:val="201F1E"/>
          <w:sz w:val="22"/>
          <w:szCs w:val="22"/>
        </w:rPr>
        <w:t xml:space="preserve">Funding </w:t>
      </w:r>
      <w:r>
        <w:rPr>
          <w:rFonts w:ascii="Arial" w:hAnsi="Arial" w:cs="Arial"/>
          <w:color w:val="201F1E"/>
          <w:sz w:val="22"/>
          <w:szCs w:val="22"/>
        </w:rPr>
        <w:t>O</w:t>
      </w:r>
      <w:r w:rsidRPr="00A55F9E">
        <w:rPr>
          <w:rFonts w:ascii="Arial" w:hAnsi="Arial" w:cs="Arial"/>
          <w:color w:val="201F1E"/>
          <w:sz w:val="22"/>
          <w:szCs w:val="22"/>
        </w:rPr>
        <w:t xml:space="preserve">pportunity on the Title Page and Coversheet in Attachment E.  </w:t>
      </w:r>
      <w:r>
        <w:rPr>
          <w:rFonts w:ascii="Arial" w:hAnsi="Arial" w:cs="Arial"/>
          <w:color w:val="201F1E"/>
          <w:sz w:val="22"/>
          <w:szCs w:val="22"/>
        </w:rPr>
        <w:t xml:space="preserve">The following funding and financial narrative must be included in the application if interested.  </w:t>
      </w:r>
    </w:p>
    <w:p w14:paraId="72951984" w14:textId="77777777" w:rsidR="00A55D81" w:rsidRPr="00A55F9E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1F1E"/>
        </w:rPr>
      </w:pPr>
    </w:p>
    <w:p w14:paraId="5D00D762" w14:textId="77777777" w:rsidR="00A55D81" w:rsidRPr="00A42F90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A42F90">
        <w:rPr>
          <w:rFonts w:ascii="Arial" w:eastAsia="Times New Roman" w:hAnsi="Arial" w:cs="Arial"/>
          <w:b/>
          <w:bCs/>
          <w:color w:val="201F1E"/>
        </w:rPr>
        <w:t>Behavioral Health Response Funding Narrative</w:t>
      </w:r>
      <w:r w:rsidRPr="00A42F90">
        <w:rPr>
          <w:rFonts w:ascii="Arial" w:eastAsia="Times New Roman" w:hAnsi="Arial" w:cs="Arial"/>
          <w:color w:val="201F1E"/>
        </w:rPr>
        <w:t xml:space="preserve"> </w:t>
      </w:r>
      <w:r w:rsidRPr="00A42F90">
        <w:rPr>
          <w:rFonts w:ascii="Arial" w:eastAsia="Times New Roman" w:hAnsi="Arial" w:cs="Arial"/>
          <w:color w:val="201F1E"/>
        </w:rPr>
        <w:br/>
      </w:r>
      <w:r w:rsidRPr="00A55D81">
        <w:rPr>
          <w:rFonts w:ascii="Arial" w:eastAsia="Times New Roman" w:hAnsi="Arial" w:cs="Arial"/>
          <w:b/>
          <w:bCs/>
          <w:color w:val="201F1E"/>
        </w:rPr>
        <w:t>1A</w:t>
      </w:r>
      <w:r w:rsidRPr="00A42F90">
        <w:rPr>
          <w:rFonts w:ascii="Arial" w:eastAsia="Times New Roman" w:hAnsi="Arial" w:cs="Arial"/>
          <w:color w:val="201F1E"/>
        </w:rPr>
        <w:t xml:space="preserve">.  Provide a brief narrative describing what these funds will support and the overall goal.  </w:t>
      </w:r>
    </w:p>
    <w:p w14:paraId="0453C351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highlight w:val="yellow"/>
        </w:rPr>
      </w:pPr>
    </w:p>
    <w:p w14:paraId="1C789F71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highlight w:val="yellow"/>
        </w:rPr>
      </w:pPr>
    </w:p>
    <w:p w14:paraId="5A89818C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A55D81">
        <w:rPr>
          <w:rFonts w:ascii="Arial" w:eastAsia="Times New Roman" w:hAnsi="Arial" w:cs="Arial"/>
          <w:b/>
          <w:bCs/>
          <w:color w:val="201F1E"/>
        </w:rPr>
        <w:t>1B.</w:t>
      </w:r>
      <w:r w:rsidRPr="00A42F90">
        <w:rPr>
          <w:rFonts w:ascii="Arial" w:eastAsia="Times New Roman" w:hAnsi="Arial" w:cs="Arial"/>
          <w:color w:val="201F1E"/>
        </w:rPr>
        <w:t xml:space="preserve"> Develop objectives to achieve </w:t>
      </w:r>
      <w:r>
        <w:rPr>
          <w:rFonts w:ascii="Arial" w:eastAsia="Times New Roman" w:hAnsi="Arial" w:cs="Arial"/>
          <w:color w:val="201F1E"/>
        </w:rPr>
        <w:t>goals</w:t>
      </w:r>
      <w:r w:rsidRPr="00A42F90">
        <w:rPr>
          <w:rFonts w:ascii="Arial" w:eastAsia="Times New Roman" w:hAnsi="Arial" w:cs="Arial"/>
          <w:color w:val="201F1E"/>
        </w:rPr>
        <w:t xml:space="preserve"> by filling out the table below.</w:t>
      </w:r>
      <w:r>
        <w:rPr>
          <w:rFonts w:ascii="Arial" w:eastAsia="Times New Roman" w:hAnsi="Arial" w:cs="Arial"/>
          <w:color w:val="201F1E"/>
        </w:rPr>
        <w:t xml:space="preserve">  Cut and paste the table as needed.</w:t>
      </w:r>
      <w:r>
        <w:rPr>
          <w:rFonts w:ascii="Arial" w:eastAsia="Times New Roman" w:hAnsi="Arial" w:cs="Arial"/>
          <w:color w:val="201F1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500"/>
      </w:tblGrid>
      <w:tr w:rsidR="00A55D81" w:rsidRPr="00D22E14" w14:paraId="45EFDB12" w14:textId="77777777" w:rsidTr="00B52373">
        <w:trPr>
          <w:trHeight w:val="759"/>
        </w:trPr>
        <w:tc>
          <w:tcPr>
            <w:tcW w:w="2070" w:type="dxa"/>
            <w:shd w:val="clear" w:color="auto" w:fill="E0E0E0"/>
            <w:vAlign w:val="center"/>
          </w:tcPr>
          <w:p w14:paraId="683BCD58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Objective 1:</w:t>
            </w:r>
          </w:p>
        </w:tc>
        <w:tc>
          <w:tcPr>
            <w:tcW w:w="7500" w:type="dxa"/>
            <w:vAlign w:val="center"/>
          </w:tcPr>
          <w:p w14:paraId="5941A1FA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55D81" w:rsidRPr="00D22E14" w14:paraId="492F5C32" w14:textId="77777777" w:rsidTr="00B52373">
        <w:trPr>
          <w:trHeight w:val="759"/>
        </w:trPr>
        <w:tc>
          <w:tcPr>
            <w:tcW w:w="2070" w:type="dxa"/>
            <w:shd w:val="clear" w:color="auto" w:fill="E0E0E0"/>
            <w:vAlign w:val="center"/>
          </w:tcPr>
          <w:p w14:paraId="1DB426EB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22E14">
              <w:rPr>
                <w:rFonts w:ascii="Arial" w:eastAsia="Times New Roman" w:hAnsi="Arial" w:cs="Arial"/>
              </w:rPr>
              <w:t>Activity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500" w:type="dxa"/>
            <w:vAlign w:val="center"/>
          </w:tcPr>
          <w:p w14:paraId="2345D5FF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55D81" w:rsidRPr="00D22E14" w14:paraId="6BA6C965" w14:textId="77777777" w:rsidTr="00B52373">
        <w:trPr>
          <w:trHeight w:val="759"/>
        </w:trPr>
        <w:tc>
          <w:tcPr>
            <w:tcW w:w="2070" w:type="dxa"/>
            <w:shd w:val="clear" w:color="auto" w:fill="E0E0E0"/>
            <w:vAlign w:val="center"/>
          </w:tcPr>
          <w:p w14:paraId="38F0CBB9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22E14">
              <w:rPr>
                <w:rFonts w:ascii="Arial" w:eastAsia="Times New Roman" w:hAnsi="Arial" w:cs="Arial"/>
              </w:rPr>
              <w:t>Responsible Staff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500" w:type="dxa"/>
            <w:vAlign w:val="center"/>
          </w:tcPr>
          <w:p w14:paraId="08C43EB8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55D81" w:rsidRPr="00D22E14" w14:paraId="7F07F13C" w14:textId="77777777" w:rsidTr="00B52373">
        <w:trPr>
          <w:trHeight w:val="759"/>
        </w:trPr>
        <w:tc>
          <w:tcPr>
            <w:tcW w:w="2070" w:type="dxa"/>
            <w:shd w:val="clear" w:color="auto" w:fill="E0E0E0"/>
            <w:vAlign w:val="center"/>
          </w:tcPr>
          <w:p w14:paraId="78891C80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D22E14">
              <w:rPr>
                <w:rFonts w:ascii="Arial" w:eastAsia="Times New Roman" w:hAnsi="Arial" w:cs="Arial"/>
              </w:rPr>
              <w:t>Target Audience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7500" w:type="dxa"/>
            <w:vAlign w:val="center"/>
          </w:tcPr>
          <w:p w14:paraId="3F176199" w14:textId="77777777" w:rsidR="00A55D81" w:rsidRPr="00D22E14" w:rsidRDefault="00A55D81" w:rsidP="00B52373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EBE9603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208DDDD0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7D833D9D" w14:textId="77777777" w:rsidR="00A55D81" w:rsidRPr="00A55F9E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>
        <w:rPr>
          <w:rFonts w:ascii="Arial" w:eastAsia="Times New Roman" w:hAnsi="Arial" w:cs="Arial"/>
          <w:b/>
          <w:bCs/>
          <w:color w:val="201F1E"/>
        </w:rPr>
        <w:t>Behavioral Health Response</w:t>
      </w:r>
      <w:r w:rsidRPr="00A55F9E">
        <w:rPr>
          <w:rFonts w:ascii="Arial" w:eastAsia="Times New Roman" w:hAnsi="Arial" w:cs="Arial"/>
          <w:b/>
          <w:bCs/>
          <w:color w:val="201F1E"/>
        </w:rPr>
        <w:t xml:space="preserve"> Financial Narrative</w:t>
      </w:r>
      <w:r w:rsidRPr="00A55F9E">
        <w:rPr>
          <w:rFonts w:ascii="Arial" w:eastAsia="Times New Roman" w:hAnsi="Arial" w:cs="Arial"/>
          <w:b/>
          <w:bCs/>
          <w:color w:val="201F1E"/>
        </w:rPr>
        <w:br/>
      </w:r>
      <w:r w:rsidRPr="00A55F9E">
        <w:rPr>
          <w:rFonts w:ascii="Arial" w:eastAsia="Times New Roman" w:hAnsi="Arial" w:cs="Arial"/>
          <w:color w:val="201F1E"/>
        </w:rPr>
        <w:t xml:space="preserve">Provide a detailed description of planned expenditures, including justification and rationale for the requested amount.  </w:t>
      </w:r>
    </w:p>
    <w:p w14:paraId="2EDFB40F" w14:textId="77777777" w:rsidR="00A55D81" w:rsidRDefault="00A55D81" w:rsidP="00A55D8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</w:p>
    <w:p w14:paraId="74C01CDB" w14:textId="77777777" w:rsidR="00396213" w:rsidRDefault="00396213"/>
    <w:sectPr w:rsidR="00396213" w:rsidSect="006E0AC3">
      <w:pgSz w:w="12240" w:h="15840"/>
      <w:pgMar w:top="1200" w:right="1320" w:bottom="1240" w:left="1340" w:header="0" w:footer="10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81"/>
    <w:rsid w:val="00396213"/>
    <w:rsid w:val="00A5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30C3"/>
  <w15:chartTrackingRefBased/>
  <w15:docId w15:val="{C671F39C-6E8C-4865-B59C-70CC371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8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D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DeRose</dc:creator>
  <cp:keywords/>
  <dc:description/>
  <cp:lastModifiedBy>Keri DeRose</cp:lastModifiedBy>
  <cp:revision>1</cp:revision>
  <dcterms:created xsi:type="dcterms:W3CDTF">2022-05-16T14:38:00Z</dcterms:created>
  <dcterms:modified xsi:type="dcterms:W3CDTF">2022-05-16T14:39:00Z</dcterms:modified>
</cp:coreProperties>
</file>