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EDA8FB" w14:textId="77777777" w:rsidR="000848DB" w:rsidRDefault="000848DB" w:rsidP="001E2F8A">
      <w:pPr>
        <w:rPr>
          <w:sz w:val="22"/>
          <w:szCs w:val="22"/>
        </w:rPr>
        <w:sectPr w:rsidR="000848DB" w:rsidSect="001A4B4F">
          <w:headerReference w:type="default" r:id="rId11"/>
          <w:footerReference w:type="default" r:id="rId12"/>
          <w:pgSz w:w="12240" w:h="15840"/>
          <w:pgMar w:top="1440" w:right="1440" w:bottom="1440" w:left="1440" w:header="720" w:footer="432" w:gutter="0"/>
          <w:cols w:space="720"/>
          <w:docGrid w:linePitch="360"/>
        </w:sectPr>
      </w:pPr>
    </w:p>
    <w:p w14:paraId="38D557A1" w14:textId="77777777" w:rsidR="0008063D" w:rsidRDefault="0008063D" w:rsidP="001E2F8A">
      <w:pPr>
        <w:rPr>
          <w:szCs w:val="24"/>
        </w:rPr>
      </w:pPr>
    </w:p>
    <w:p w14:paraId="2C785F41" w14:textId="7BC467F7" w:rsidR="005D2D31" w:rsidRPr="002D1B1C" w:rsidRDefault="00C0385B" w:rsidP="001E2F8A">
      <w:pPr>
        <w:rPr>
          <w:sz w:val="22"/>
          <w:szCs w:val="22"/>
        </w:rPr>
      </w:pPr>
      <w:bookmarkStart w:id="0" w:name="_GoBack"/>
      <w:r w:rsidRPr="002D1B1C">
        <w:rPr>
          <w:sz w:val="22"/>
          <w:szCs w:val="22"/>
        </w:rPr>
        <w:t>Date: October 2, 2020</w:t>
      </w:r>
    </w:p>
    <w:p w14:paraId="77F29A4F" w14:textId="77777777" w:rsidR="0008063D" w:rsidRPr="002D1B1C" w:rsidRDefault="0008063D" w:rsidP="001E2F8A">
      <w:pPr>
        <w:rPr>
          <w:sz w:val="22"/>
          <w:szCs w:val="22"/>
        </w:rPr>
      </w:pPr>
    </w:p>
    <w:p w14:paraId="632AB824" w14:textId="7A71B9D2" w:rsidR="005D2D31" w:rsidRPr="002D1B1C" w:rsidRDefault="005D2D31" w:rsidP="001E2F8A">
      <w:pPr>
        <w:rPr>
          <w:sz w:val="22"/>
          <w:szCs w:val="22"/>
        </w:rPr>
      </w:pPr>
      <w:r w:rsidRPr="002D1B1C">
        <w:rPr>
          <w:sz w:val="22"/>
          <w:szCs w:val="22"/>
        </w:rPr>
        <w:t>Re: Infection Prevention and Control Program</w:t>
      </w:r>
    </w:p>
    <w:p w14:paraId="00157589" w14:textId="77777777" w:rsidR="0008063D" w:rsidRPr="002D1B1C" w:rsidRDefault="0008063D" w:rsidP="001E2F8A">
      <w:pPr>
        <w:rPr>
          <w:sz w:val="22"/>
          <w:szCs w:val="22"/>
        </w:rPr>
      </w:pPr>
    </w:p>
    <w:p w14:paraId="568C0E57" w14:textId="6B8FA0B7" w:rsidR="005D2D31" w:rsidRPr="002D1B1C" w:rsidRDefault="005D2D31" w:rsidP="001E2F8A">
      <w:pPr>
        <w:rPr>
          <w:sz w:val="22"/>
          <w:szCs w:val="22"/>
        </w:rPr>
      </w:pPr>
      <w:r w:rsidRPr="002D1B1C">
        <w:rPr>
          <w:sz w:val="22"/>
          <w:szCs w:val="22"/>
        </w:rPr>
        <w:t>Dear</w:t>
      </w:r>
      <w:r w:rsidR="00876F8C" w:rsidRPr="002D1B1C">
        <w:rPr>
          <w:sz w:val="22"/>
          <w:szCs w:val="22"/>
        </w:rPr>
        <w:t xml:space="preserve"> Assisted Housing</w:t>
      </w:r>
      <w:r w:rsidRPr="002D1B1C">
        <w:rPr>
          <w:sz w:val="22"/>
          <w:szCs w:val="22"/>
        </w:rPr>
        <w:t xml:space="preserve"> Provider</w:t>
      </w:r>
      <w:r w:rsidR="001E2F8A" w:rsidRPr="002D1B1C">
        <w:rPr>
          <w:sz w:val="22"/>
          <w:szCs w:val="22"/>
        </w:rPr>
        <w:t>:</w:t>
      </w:r>
    </w:p>
    <w:p w14:paraId="712851F2" w14:textId="77777777" w:rsidR="001E2F8A" w:rsidRPr="002D1B1C" w:rsidRDefault="001E2F8A" w:rsidP="001E2F8A">
      <w:pPr>
        <w:jc w:val="both"/>
        <w:rPr>
          <w:sz w:val="22"/>
          <w:szCs w:val="22"/>
        </w:rPr>
      </w:pPr>
    </w:p>
    <w:p w14:paraId="3CCB47F9" w14:textId="155FE837" w:rsidR="0030473F" w:rsidRPr="002D1B1C" w:rsidRDefault="0030473F" w:rsidP="3B5439E5">
      <w:pPr>
        <w:jc w:val="both"/>
        <w:rPr>
          <w:sz w:val="22"/>
          <w:szCs w:val="22"/>
        </w:rPr>
      </w:pPr>
      <w:r w:rsidRPr="002D1B1C">
        <w:rPr>
          <w:sz w:val="22"/>
          <w:szCs w:val="22"/>
        </w:rPr>
        <w:t xml:space="preserve">The Maine DHHS Office of Aging and Disability Services (OADS) is reaching out to Assisted Housing Providers to share information about an initiative for a Statewide Infection Prevention and Control (IP&amp;C) </w:t>
      </w:r>
      <w:r w:rsidR="007407E0" w:rsidRPr="002D1B1C">
        <w:rPr>
          <w:sz w:val="22"/>
          <w:szCs w:val="22"/>
        </w:rPr>
        <w:t xml:space="preserve">consultation opportunity </w:t>
      </w:r>
      <w:r w:rsidRPr="002D1B1C">
        <w:rPr>
          <w:sz w:val="22"/>
          <w:szCs w:val="22"/>
        </w:rPr>
        <w:t>administered by OADS</w:t>
      </w:r>
      <w:r w:rsidR="007407E0" w:rsidRPr="002D1B1C">
        <w:rPr>
          <w:sz w:val="22"/>
          <w:szCs w:val="22"/>
        </w:rPr>
        <w:t xml:space="preserve"> </w:t>
      </w:r>
      <w:r w:rsidR="00CE3FB9" w:rsidRPr="002D1B1C">
        <w:rPr>
          <w:sz w:val="22"/>
          <w:szCs w:val="22"/>
        </w:rPr>
        <w:t xml:space="preserve">in partnership with Maine CDC, </w:t>
      </w:r>
      <w:r w:rsidR="00A57F5F" w:rsidRPr="002D1B1C">
        <w:rPr>
          <w:sz w:val="22"/>
          <w:szCs w:val="22"/>
        </w:rPr>
        <w:t>the Office of MaineCare Services and the Division of Licensing and Certification</w:t>
      </w:r>
      <w:r w:rsidRPr="002D1B1C">
        <w:rPr>
          <w:sz w:val="22"/>
          <w:szCs w:val="22"/>
        </w:rPr>
        <w:t>. The purpose</w:t>
      </w:r>
      <w:r w:rsidR="246DD75A" w:rsidRPr="002D1B1C">
        <w:rPr>
          <w:sz w:val="22"/>
          <w:szCs w:val="22"/>
        </w:rPr>
        <w:t xml:space="preserve"> of this </w:t>
      </w:r>
      <w:r w:rsidR="00A57F5F" w:rsidRPr="002D1B1C">
        <w:rPr>
          <w:sz w:val="22"/>
          <w:szCs w:val="22"/>
        </w:rPr>
        <w:t>offering</w:t>
      </w:r>
      <w:r w:rsidR="00A57F5F" w:rsidRPr="002D1B1C" w:rsidDel="0030473F">
        <w:rPr>
          <w:sz w:val="22"/>
          <w:szCs w:val="22"/>
        </w:rPr>
        <w:t xml:space="preserve"> </w:t>
      </w:r>
      <w:r w:rsidRPr="002D1B1C">
        <w:rPr>
          <w:sz w:val="22"/>
          <w:szCs w:val="22"/>
        </w:rPr>
        <w:t xml:space="preserve">is to improve IP&amp;C in congregate residential settings </w:t>
      </w:r>
      <w:r w:rsidR="344A3038" w:rsidRPr="002D1B1C">
        <w:rPr>
          <w:sz w:val="22"/>
          <w:szCs w:val="22"/>
        </w:rPr>
        <w:t xml:space="preserve">(other than nursing homes) </w:t>
      </w:r>
      <w:r w:rsidRPr="002D1B1C">
        <w:rPr>
          <w:sz w:val="22"/>
          <w:szCs w:val="22"/>
        </w:rPr>
        <w:t xml:space="preserve">throughout Maine </w:t>
      </w:r>
      <w:r w:rsidR="111D926D" w:rsidRPr="002D1B1C">
        <w:rPr>
          <w:sz w:val="22"/>
          <w:szCs w:val="22"/>
        </w:rPr>
        <w:t>a</w:t>
      </w:r>
      <w:r w:rsidR="5E617FC4" w:rsidRPr="002D1B1C">
        <w:rPr>
          <w:sz w:val="22"/>
          <w:szCs w:val="22"/>
        </w:rPr>
        <w:t xml:space="preserve">nd </w:t>
      </w:r>
      <w:r w:rsidR="005E3734" w:rsidRPr="002D1B1C">
        <w:rPr>
          <w:sz w:val="22"/>
          <w:szCs w:val="22"/>
        </w:rPr>
        <w:t xml:space="preserve">to assist </w:t>
      </w:r>
      <w:r w:rsidR="00C16EA9" w:rsidRPr="002D1B1C">
        <w:rPr>
          <w:sz w:val="22"/>
          <w:szCs w:val="22"/>
        </w:rPr>
        <w:t xml:space="preserve">you in meeting new IP&amp;C </w:t>
      </w:r>
      <w:r w:rsidR="002435E8" w:rsidRPr="002D1B1C">
        <w:rPr>
          <w:sz w:val="22"/>
          <w:szCs w:val="22"/>
        </w:rPr>
        <w:t>rules p</w:t>
      </w:r>
      <w:r w:rsidR="00A60A01" w:rsidRPr="002D1B1C">
        <w:rPr>
          <w:sz w:val="22"/>
          <w:szCs w:val="22"/>
        </w:rPr>
        <w:t>lanned</w:t>
      </w:r>
      <w:r w:rsidR="002435E8" w:rsidRPr="002D1B1C">
        <w:rPr>
          <w:sz w:val="22"/>
          <w:szCs w:val="22"/>
        </w:rPr>
        <w:t xml:space="preserve"> </w:t>
      </w:r>
      <w:r w:rsidR="00250197" w:rsidRPr="002D1B1C">
        <w:rPr>
          <w:sz w:val="22"/>
          <w:szCs w:val="22"/>
        </w:rPr>
        <w:t>to take effect in 2021</w:t>
      </w:r>
      <w:r w:rsidR="5E617FC4" w:rsidRPr="002D1B1C">
        <w:rPr>
          <w:sz w:val="22"/>
          <w:szCs w:val="22"/>
        </w:rPr>
        <w:t xml:space="preserve">. </w:t>
      </w:r>
      <w:r w:rsidRPr="002D1B1C">
        <w:rPr>
          <w:sz w:val="22"/>
          <w:szCs w:val="22"/>
        </w:rPr>
        <w:t>These settings may include Private Non-Medical Institutions (PNMIs), Assisted Living Facilities, Residential Care Facilities, and licensed and unlicensed Group Homes. Currently these settings are not required to have the level of infection control practices mandated in nursing homes, and many lack access to regular clinical consultation on IP&amp;C practices. This initiative is intended to strengthen IP&amp;C awareness, practice, and resources in these settings.</w:t>
      </w:r>
    </w:p>
    <w:p w14:paraId="12E87DEF" w14:textId="77777777" w:rsidR="002D1B1C" w:rsidRPr="002D1B1C" w:rsidRDefault="002D1B1C">
      <w:pPr>
        <w:jc w:val="both"/>
        <w:rPr>
          <w:sz w:val="22"/>
          <w:szCs w:val="22"/>
        </w:rPr>
      </w:pPr>
    </w:p>
    <w:p w14:paraId="18546A99" w14:textId="49490F9B" w:rsidR="00625085" w:rsidRPr="002D1B1C" w:rsidRDefault="00625085">
      <w:pPr>
        <w:jc w:val="both"/>
        <w:rPr>
          <w:sz w:val="22"/>
          <w:szCs w:val="22"/>
        </w:rPr>
      </w:pPr>
      <w:r w:rsidRPr="002D1B1C">
        <w:rPr>
          <w:sz w:val="22"/>
          <w:szCs w:val="22"/>
        </w:rPr>
        <w:t xml:space="preserve">The </w:t>
      </w:r>
      <w:r w:rsidR="309070B5" w:rsidRPr="002D1B1C">
        <w:rPr>
          <w:sz w:val="22"/>
          <w:szCs w:val="22"/>
        </w:rPr>
        <w:t>goal</w:t>
      </w:r>
      <w:r w:rsidRPr="002D1B1C">
        <w:rPr>
          <w:sz w:val="22"/>
          <w:szCs w:val="22"/>
        </w:rPr>
        <w:t xml:space="preserve"> of this initiative is to ensure the health and safety of older persons and adults with disabilities by assisting all congregate settings in Maine to achieve and maintain an acceptable baseline of IP&amp;C awareness, practice, and resources during the current COVID-19 pandemic, and in the future.  </w:t>
      </w:r>
    </w:p>
    <w:p w14:paraId="5A50BE9E" w14:textId="6F225E3A" w:rsidR="00B915AC" w:rsidRPr="002D1B1C" w:rsidRDefault="00B915AC" w:rsidP="00B915AC">
      <w:pPr>
        <w:jc w:val="both"/>
        <w:rPr>
          <w:sz w:val="22"/>
          <w:szCs w:val="22"/>
        </w:rPr>
      </w:pPr>
      <w:r w:rsidRPr="002D1B1C">
        <w:rPr>
          <w:sz w:val="22"/>
          <w:szCs w:val="22"/>
        </w:rPr>
        <w:t xml:space="preserve">OADS will establish contracts with </w:t>
      </w:r>
      <w:r w:rsidR="00D602C2" w:rsidRPr="002D1B1C">
        <w:rPr>
          <w:sz w:val="22"/>
          <w:szCs w:val="22"/>
        </w:rPr>
        <w:t>IP&amp;C consultants</w:t>
      </w:r>
      <w:r w:rsidRPr="002D1B1C">
        <w:rPr>
          <w:sz w:val="22"/>
          <w:szCs w:val="22"/>
        </w:rPr>
        <w:t xml:space="preserve"> to do the following: </w:t>
      </w:r>
    </w:p>
    <w:p w14:paraId="66ADA6C9" w14:textId="77777777" w:rsidR="00B915AC" w:rsidRPr="002D1B1C" w:rsidRDefault="00B915AC" w:rsidP="00B915AC">
      <w:pPr>
        <w:jc w:val="both"/>
        <w:rPr>
          <w:sz w:val="22"/>
          <w:szCs w:val="22"/>
        </w:rPr>
      </w:pPr>
    </w:p>
    <w:p w14:paraId="0AAC877D" w14:textId="5CBDA508" w:rsidR="00B915AC" w:rsidRPr="002D1B1C" w:rsidRDefault="00B915AC" w:rsidP="00C774FC">
      <w:pPr>
        <w:pStyle w:val="ListParagraph"/>
        <w:numPr>
          <w:ilvl w:val="0"/>
          <w:numId w:val="1"/>
        </w:numPr>
        <w:jc w:val="both"/>
        <w:rPr>
          <w:sz w:val="22"/>
          <w:szCs w:val="22"/>
        </w:rPr>
      </w:pPr>
      <w:r w:rsidRPr="002D1B1C">
        <w:rPr>
          <w:sz w:val="22"/>
          <w:szCs w:val="22"/>
        </w:rPr>
        <w:t xml:space="preserve">deploy qualified assessors to conduct in-person, on-site baseline assessments of IP&amp;C policies, procedures and practices; </w:t>
      </w:r>
    </w:p>
    <w:p w14:paraId="41D78A17" w14:textId="1485C764" w:rsidR="00B915AC" w:rsidRPr="002D1B1C" w:rsidRDefault="00B915AC" w:rsidP="3B5439E5">
      <w:pPr>
        <w:pStyle w:val="ListParagraph"/>
        <w:numPr>
          <w:ilvl w:val="0"/>
          <w:numId w:val="1"/>
        </w:numPr>
        <w:jc w:val="both"/>
        <w:rPr>
          <w:sz w:val="22"/>
          <w:szCs w:val="22"/>
        </w:rPr>
      </w:pPr>
      <w:r w:rsidRPr="002D1B1C">
        <w:rPr>
          <w:sz w:val="22"/>
          <w:szCs w:val="22"/>
        </w:rPr>
        <w:t>provide recommendations for improvement of existing IP&amp;C practices;</w:t>
      </w:r>
    </w:p>
    <w:p w14:paraId="07437D77" w14:textId="0F6DCD55" w:rsidR="00373B58" w:rsidRPr="002D1B1C" w:rsidRDefault="1A32AE26" w:rsidP="00C774FC">
      <w:pPr>
        <w:pStyle w:val="ListParagraph"/>
        <w:numPr>
          <w:ilvl w:val="0"/>
          <w:numId w:val="1"/>
        </w:numPr>
        <w:jc w:val="both"/>
        <w:rPr>
          <w:sz w:val="22"/>
          <w:szCs w:val="22"/>
        </w:rPr>
      </w:pPr>
      <w:r w:rsidRPr="002D1B1C">
        <w:rPr>
          <w:sz w:val="22"/>
          <w:szCs w:val="22"/>
        </w:rPr>
        <w:t xml:space="preserve">create an initial IP&amp;C plan with your </w:t>
      </w:r>
      <w:r w:rsidR="000804FC" w:rsidRPr="002D1B1C">
        <w:rPr>
          <w:sz w:val="22"/>
          <w:szCs w:val="22"/>
        </w:rPr>
        <w:t xml:space="preserve">agency or </w:t>
      </w:r>
      <w:r w:rsidRPr="002D1B1C">
        <w:rPr>
          <w:sz w:val="22"/>
          <w:szCs w:val="22"/>
        </w:rPr>
        <w:t>facility;</w:t>
      </w:r>
      <w:r w:rsidR="30988AB3" w:rsidRPr="002D1B1C">
        <w:rPr>
          <w:sz w:val="22"/>
          <w:szCs w:val="22"/>
        </w:rPr>
        <w:t xml:space="preserve"> </w:t>
      </w:r>
      <w:r w:rsidRPr="002D1B1C">
        <w:rPr>
          <w:sz w:val="22"/>
          <w:szCs w:val="22"/>
        </w:rPr>
        <w:t xml:space="preserve">and  </w:t>
      </w:r>
    </w:p>
    <w:p w14:paraId="4C6DA193" w14:textId="6DAD29D9" w:rsidR="00B915AC" w:rsidRPr="002D1B1C" w:rsidRDefault="00B915AC" w:rsidP="0491C82E">
      <w:pPr>
        <w:pStyle w:val="ListParagraph"/>
        <w:numPr>
          <w:ilvl w:val="0"/>
          <w:numId w:val="1"/>
        </w:numPr>
        <w:jc w:val="both"/>
        <w:rPr>
          <w:sz w:val="22"/>
          <w:szCs w:val="22"/>
        </w:rPr>
      </w:pPr>
      <w:r w:rsidRPr="002D1B1C">
        <w:rPr>
          <w:sz w:val="22"/>
          <w:szCs w:val="22"/>
        </w:rPr>
        <w:t>conduct follow-up consultation to provide education</w:t>
      </w:r>
      <w:r w:rsidR="00E46B7B" w:rsidRPr="002D1B1C">
        <w:rPr>
          <w:sz w:val="22"/>
          <w:szCs w:val="22"/>
        </w:rPr>
        <w:t xml:space="preserve"> and </w:t>
      </w:r>
      <w:r w:rsidRPr="002D1B1C">
        <w:rPr>
          <w:sz w:val="22"/>
          <w:szCs w:val="22"/>
        </w:rPr>
        <w:t>resources</w:t>
      </w:r>
      <w:r w:rsidR="00E46B7B" w:rsidRPr="002D1B1C">
        <w:rPr>
          <w:sz w:val="22"/>
          <w:szCs w:val="22"/>
        </w:rPr>
        <w:t xml:space="preserve"> as requested.</w:t>
      </w:r>
    </w:p>
    <w:p w14:paraId="0A5DAAED" w14:textId="77777777" w:rsidR="005D2D31" w:rsidRPr="002D1B1C" w:rsidRDefault="005D2D31" w:rsidP="001E2F8A">
      <w:pPr>
        <w:jc w:val="both"/>
        <w:rPr>
          <w:sz w:val="22"/>
          <w:szCs w:val="22"/>
        </w:rPr>
      </w:pPr>
    </w:p>
    <w:p w14:paraId="37901B2D" w14:textId="2E41F5C8" w:rsidR="002D1B1C" w:rsidRDefault="00CE1DA9" w:rsidP="002D1B1C">
      <w:pPr>
        <w:jc w:val="both"/>
        <w:rPr>
          <w:rStyle w:val="Hyperlink"/>
          <w:color w:val="auto"/>
          <w:sz w:val="22"/>
          <w:szCs w:val="22"/>
          <w:u w:val="none"/>
        </w:rPr>
      </w:pPr>
      <w:r w:rsidRPr="002D1B1C">
        <w:rPr>
          <w:sz w:val="22"/>
          <w:szCs w:val="22"/>
        </w:rPr>
        <w:t>If you would like to schedule a consultation, p</w:t>
      </w:r>
      <w:r w:rsidR="008E4DAC" w:rsidRPr="002D1B1C">
        <w:rPr>
          <w:sz w:val="22"/>
          <w:szCs w:val="22"/>
        </w:rPr>
        <w:t xml:space="preserve">lease </w:t>
      </w:r>
      <w:r w:rsidR="005D2D31" w:rsidRPr="002D1B1C">
        <w:rPr>
          <w:sz w:val="22"/>
          <w:szCs w:val="22"/>
        </w:rPr>
        <w:t>contact Gretchen Zeh-Higgins, Long-Term Care Facility Supervisor for the Office of Aging and Disability Services</w:t>
      </w:r>
      <w:r w:rsidR="008E4DAC" w:rsidRPr="002D1B1C">
        <w:rPr>
          <w:sz w:val="22"/>
          <w:szCs w:val="22"/>
        </w:rPr>
        <w:t xml:space="preserve"> </w:t>
      </w:r>
      <w:r w:rsidR="005D2D31" w:rsidRPr="002D1B1C">
        <w:rPr>
          <w:sz w:val="22"/>
          <w:szCs w:val="22"/>
        </w:rPr>
        <w:t xml:space="preserve">at (207) 287-8823 or at </w:t>
      </w:r>
      <w:hyperlink r:id="rId13" w:history="1">
        <w:r w:rsidR="005D2D31" w:rsidRPr="002D1B1C">
          <w:rPr>
            <w:rStyle w:val="Hyperlink"/>
            <w:sz w:val="22"/>
            <w:szCs w:val="22"/>
          </w:rPr>
          <w:t>gretchen.zeh-higgins@maine.gov</w:t>
        </w:r>
      </w:hyperlink>
      <w:r w:rsidR="00C0385B" w:rsidRPr="002D1B1C">
        <w:rPr>
          <w:rStyle w:val="Hyperlink"/>
          <w:sz w:val="22"/>
          <w:szCs w:val="22"/>
        </w:rPr>
        <w:t xml:space="preserve"> </w:t>
      </w:r>
      <w:r w:rsidR="00C0385B" w:rsidRPr="002D1B1C">
        <w:rPr>
          <w:rStyle w:val="Hyperlink"/>
          <w:color w:val="auto"/>
          <w:sz w:val="22"/>
          <w:szCs w:val="22"/>
          <w:u w:val="none"/>
        </w:rPr>
        <w:t>. Please title the subject line of the email “IP&amp;C Consulta</w:t>
      </w:r>
      <w:r w:rsidR="0095565A">
        <w:rPr>
          <w:rStyle w:val="Hyperlink"/>
          <w:color w:val="auto"/>
          <w:sz w:val="22"/>
          <w:szCs w:val="22"/>
          <w:u w:val="none"/>
        </w:rPr>
        <w:t>tion.”</w:t>
      </w:r>
    </w:p>
    <w:p w14:paraId="337EC3E9" w14:textId="77777777" w:rsidR="0095565A" w:rsidRPr="002D1B1C" w:rsidRDefault="0095565A" w:rsidP="002D1B1C">
      <w:pPr>
        <w:jc w:val="both"/>
        <w:rPr>
          <w:rStyle w:val="Hyperlink"/>
          <w:color w:val="auto"/>
          <w:sz w:val="22"/>
          <w:szCs w:val="22"/>
          <w:u w:val="none"/>
        </w:rPr>
      </w:pPr>
    </w:p>
    <w:p w14:paraId="71CC76E8" w14:textId="18C77995" w:rsidR="00EB4799" w:rsidRPr="002D1B1C" w:rsidRDefault="00EB4799" w:rsidP="002D1B1C">
      <w:pPr>
        <w:jc w:val="both"/>
        <w:rPr>
          <w:sz w:val="22"/>
          <w:szCs w:val="22"/>
        </w:rPr>
      </w:pPr>
      <w:r w:rsidRPr="002D1B1C">
        <w:rPr>
          <w:sz w:val="22"/>
          <w:szCs w:val="22"/>
        </w:rPr>
        <w:t xml:space="preserve">If you require accommodations for you or your staff  (language, sign language interpreters for example), to participate in this process, please e-mail Alexis Lull at </w:t>
      </w:r>
      <w:hyperlink r:id="rId14" w:history="1">
        <w:r w:rsidRPr="002D1B1C">
          <w:rPr>
            <w:rStyle w:val="Hyperlink"/>
            <w:sz w:val="22"/>
            <w:szCs w:val="22"/>
          </w:rPr>
          <w:t>Alexis.Lull@Maine.gov</w:t>
        </w:r>
      </w:hyperlink>
      <w:r w:rsidRPr="002D1B1C">
        <w:rPr>
          <w:sz w:val="22"/>
          <w:szCs w:val="22"/>
        </w:rPr>
        <w:t xml:space="preserve">.  </w:t>
      </w:r>
    </w:p>
    <w:p w14:paraId="19C6C514" w14:textId="77777777" w:rsidR="00C774FC" w:rsidRPr="002D1B1C" w:rsidRDefault="00C774FC" w:rsidP="001E2F8A">
      <w:pPr>
        <w:jc w:val="both"/>
        <w:rPr>
          <w:sz w:val="22"/>
          <w:szCs w:val="22"/>
        </w:rPr>
      </w:pPr>
    </w:p>
    <w:p w14:paraId="1AFD866F" w14:textId="65332C19" w:rsidR="00F25AFD" w:rsidRPr="002D1B1C" w:rsidRDefault="005D2D31" w:rsidP="00C774FC">
      <w:pPr>
        <w:jc w:val="both"/>
        <w:rPr>
          <w:sz w:val="22"/>
          <w:szCs w:val="22"/>
        </w:rPr>
      </w:pPr>
      <w:r w:rsidRPr="002D1B1C">
        <w:rPr>
          <w:rFonts w:ascii="Calibri" w:hAnsi="Calibri" w:cs="Calibri"/>
          <w:sz w:val="22"/>
          <w:szCs w:val="22"/>
        </w:rPr>
        <w:br/>
      </w:r>
      <w:r w:rsidRPr="002D1B1C">
        <w:rPr>
          <w:sz w:val="22"/>
          <w:szCs w:val="22"/>
        </w:rPr>
        <w:t>Sincerely,</w:t>
      </w:r>
    </w:p>
    <w:p w14:paraId="772FAC98" w14:textId="3116ADA1" w:rsidR="0008063D" w:rsidRPr="002D1B1C" w:rsidRDefault="0008063D" w:rsidP="00C774FC">
      <w:pPr>
        <w:jc w:val="both"/>
        <w:rPr>
          <w:sz w:val="22"/>
          <w:szCs w:val="22"/>
        </w:rPr>
      </w:pPr>
      <w:r w:rsidRPr="002D1B1C">
        <w:rPr>
          <w:noProof/>
          <w:sz w:val="22"/>
          <w:szCs w:val="22"/>
        </w:rPr>
        <w:drawing>
          <wp:inline distT="0" distB="0" distL="0" distR="0" wp14:anchorId="68CEBA17" wp14:editId="71AEC8CD">
            <wp:extent cx="1225550" cy="419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88246" cy="440540"/>
                    </a:xfrm>
                    <a:prstGeom prst="rect">
                      <a:avLst/>
                    </a:prstGeom>
                    <a:noFill/>
                    <a:ln>
                      <a:noFill/>
                    </a:ln>
                  </pic:spPr>
                </pic:pic>
              </a:graphicData>
            </a:graphic>
          </wp:inline>
        </w:drawing>
      </w:r>
    </w:p>
    <w:p w14:paraId="4E0FC6BD" w14:textId="19036178" w:rsidR="0008063D" w:rsidRPr="002D1B1C" w:rsidRDefault="0008063D" w:rsidP="00C774FC">
      <w:pPr>
        <w:jc w:val="both"/>
        <w:rPr>
          <w:sz w:val="22"/>
          <w:szCs w:val="22"/>
        </w:rPr>
      </w:pPr>
      <w:r w:rsidRPr="002D1B1C">
        <w:rPr>
          <w:sz w:val="22"/>
          <w:szCs w:val="22"/>
        </w:rPr>
        <w:t>Paul Saucier, Director</w:t>
      </w:r>
    </w:p>
    <w:p w14:paraId="31BEF729" w14:textId="7A252A69" w:rsidR="0008063D" w:rsidRPr="002D1B1C" w:rsidRDefault="0008063D" w:rsidP="00C774FC">
      <w:pPr>
        <w:jc w:val="both"/>
        <w:rPr>
          <w:sz w:val="22"/>
          <w:szCs w:val="22"/>
        </w:rPr>
      </w:pPr>
      <w:r w:rsidRPr="002D1B1C">
        <w:rPr>
          <w:sz w:val="22"/>
          <w:szCs w:val="22"/>
        </w:rPr>
        <w:t>Office of Aging &amp; Disability Services</w:t>
      </w:r>
      <w:bookmarkEnd w:id="0"/>
    </w:p>
    <w:sectPr w:rsidR="0008063D" w:rsidRPr="002D1B1C" w:rsidSect="001A4B4F">
      <w:headerReference w:type="default" r:id="rId16"/>
      <w:footerReference w:type="default" r:id="rId17"/>
      <w:type w:val="continuous"/>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B1DB88" w14:textId="77777777" w:rsidR="009F553B" w:rsidRDefault="009F553B" w:rsidP="00263AA1">
      <w:r>
        <w:separator/>
      </w:r>
    </w:p>
  </w:endnote>
  <w:endnote w:type="continuationSeparator" w:id="0">
    <w:p w14:paraId="3E335096" w14:textId="77777777" w:rsidR="009F553B" w:rsidRDefault="009F553B" w:rsidP="00263AA1">
      <w:r>
        <w:continuationSeparator/>
      </w:r>
    </w:p>
  </w:endnote>
  <w:endnote w:type="continuationNotice" w:id="1">
    <w:p w14:paraId="1DA143FA" w14:textId="77777777" w:rsidR="009F553B" w:rsidRDefault="009F55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Times New Roman"/>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CAB9E" w14:textId="00CCE0FA" w:rsidR="003A7C89" w:rsidRDefault="003A7C89">
    <w:pPr>
      <w:pStyle w:val="Footer"/>
      <w:pBdr>
        <w:top w:val="single" w:sz="4" w:space="1" w:color="D9D9D9" w:themeColor="background1" w:themeShade="D9"/>
      </w:pBdr>
      <w:jc w:val="right"/>
    </w:pPr>
  </w:p>
  <w:p w14:paraId="3370990D" w14:textId="77777777" w:rsidR="003A7C89" w:rsidRDefault="003A7C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6362566"/>
      <w:docPartObj>
        <w:docPartGallery w:val="Page Numbers (Bottom of Page)"/>
        <w:docPartUnique/>
      </w:docPartObj>
    </w:sdtPr>
    <w:sdtEndPr>
      <w:rPr>
        <w:color w:val="7F7F7F" w:themeColor="background1" w:themeShade="7F"/>
        <w:spacing w:val="60"/>
      </w:rPr>
    </w:sdtEndPr>
    <w:sdtContent>
      <w:p w14:paraId="01BA9790" w14:textId="77777777" w:rsidR="003A7C89" w:rsidRDefault="003A7C89">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6E552063" w14:textId="77777777" w:rsidR="00F25AFD" w:rsidRPr="00F20073" w:rsidRDefault="00F25AFD" w:rsidP="00F200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D28ECC" w14:textId="77777777" w:rsidR="009F553B" w:rsidRDefault="009F553B" w:rsidP="00263AA1">
      <w:r>
        <w:separator/>
      </w:r>
    </w:p>
  </w:footnote>
  <w:footnote w:type="continuationSeparator" w:id="0">
    <w:p w14:paraId="5824F25B" w14:textId="77777777" w:rsidR="009F553B" w:rsidRDefault="009F553B" w:rsidP="00263AA1">
      <w:r>
        <w:continuationSeparator/>
      </w:r>
    </w:p>
  </w:footnote>
  <w:footnote w:type="continuationNotice" w:id="1">
    <w:p w14:paraId="6F49500A" w14:textId="77777777" w:rsidR="009F553B" w:rsidRDefault="009F55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4AF98" w14:textId="77777777" w:rsidR="00F25AFD" w:rsidRDefault="00F25AFD" w:rsidP="00CE0951">
    <w:pPr>
      <w:ind w:left="3600"/>
      <w:rPr>
        <w:sz w:val="18"/>
        <w:szCs w:val="18"/>
      </w:rPr>
    </w:pPr>
    <w:r w:rsidRPr="000D047A">
      <w:rPr>
        <w:noProof/>
        <w:sz w:val="18"/>
        <w:szCs w:val="18"/>
      </w:rPr>
      <mc:AlternateContent>
        <mc:Choice Requires="wps">
          <w:drawing>
            <wp:anchor distT="45720" distB="45720" distL="114300" distR="114300" simplePos="0" relativeHeight="251658240" behindDoc="0" locked="0" layoutInCell="1" allowOverlap="1" wp14:anchorId="3F6E0B3A" wp14:editId="7BB17620">
              <wp:simplePos x="0" y="0"/>
              <wp:positionH relativeFrom="column">
                <wp:posOffset>3284220</wp:posOffset>
              </wp:positionH>
              <wp:positionV relativeFrom="paragraph">
                <wp:posOffset>-114300</wp:posOffset>
              </wp:positionV>
              <wp:extent cx="3177540" cy="1249680"/>
              <wp:effectExtent l="0" t="0" r="381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7540" cy="1249680"/>
                      </a:xfrm>
                      <a:prstGeom prst="rect">
                        <a:avLst/>
                      </a:prstGeom>
                      <a:solidFill>
                        <a:srgbClr val="FFFFFF"/>
                      </a:solidFill>
                      <a:ln w="9525">
                        <a:noFill/>
                        <a:miter lim="800000"/>
                        <a:headEnd/>
                        <a:tailEnd/>
                      </a:ln>
                    </wps:spPr>
                    <wps:txbx>
                      <w:txbxContent>
                        <w:p w14:paraId="373196A2" w14:textId="77777777" w:rsidR="00F25AFD" w:rsidRPr="00107676" w:rsidRDefault="00F25AFD" w:rsidP="00107676">
                          <w:pPr>
                            <w:jc w:val="right"/>
                            <w:rPr>
                              <w:b/>
                              <w:color w:val="365F91" w:themeColor="accent1" w:themeShade="BF"/>
                              <w:sz w:val="18"/>
                              <w:szCs w:val="18"/>
                            </w:rPr>
                          </w:pPr>
                          <w:r w:rsidRPr="00107676">
                            <w:rPr>
                              <w:b/>
                              <w:color w:val="365F91" w:themeColor="accent1" w:themeShade="BF"/>
                              <w:sz w:val="18"/>
                              <w:szCs w:val="18"/>
                            </w:rPr>
                            <w:t>Maine Department of Health and Human Services</w:t>
                          </w:r>
                        </w:p>
                        <w:p w14:paraId="046C9DCC" w14:textId="77777777" w:rsidR="00F25AFD" w:rsidRPr="00107676" w:rsidRDefault="00F25AFD" w:rsidP="00107676">
                          <w:pPr>
                            <w:jc w:val="right"/>
                            <w:rPr>
                              <w:b/>
                              <w:color w:val="365F91" w:themeColor="accent1" w:themeShade="BF"/>
                              <w:sz w:val="18"/>
                              <w:szCs w:val="18"/>
                            </w:rPr>
                          </w:pPr>
                          <w:r w:rsidRPr="00107676">
                            <w:rPr>
                              <w:b/>
                              <w:color w:val="365F91" w:themeColor="accent1" w:themeShade="BF"/>
                              <w:sz w:val="18"/>
                              <w:szCs w:val="18"/>
                            </w:rPr>
                            <w:t>Aging and Disability Services</w:t>
                          </w:r>
                        </w:p>
                        <w:p w14:paraId="55EE3F86" w14:textId="77777777" w:rsidR="00F25AFD" w:rsidRPr="00107676" w:rsidRDefault="00F25AFD" w:rsidP="00107676">
                          <w:pPr>
                            <w:jc w:val="right"/>
                            <w:rPr>
                              <w:b/>
                              <w:color w:val="365F91" w:themeColor="accent1" w:themeShade="BF"/>
                              <w:sz w:val="18"/>
                              <w:szCs w:val="18"/>
                            </w:rPr>
                          </w:pPr>
                          <w:r w:rsidRPr="00107676">
                            <w:rPr>
                              <w:b/>
                              <w:color w:val="365F91" w:themeColor="accent1" w:themeShade="BF"/>
                              <w:sz w:val="18"/>
                              <w:szCs w:val="18"/>
                            </w:rPr>
                            <w:t>11 State House Station</w:t>
                          </w:r>
                        </w:p>
                        <w:p w14:paraId="3007DC29" w14:textId="77777777" w:rsidR="00F25AFD" w:rsidRPr="00107676" w:rsidRDefault="00F25AFD" w:rsidP="00107676">
                          <w:pPr>
                            <w:jc w:val="right"/>
                            <w:rPr>
                              <w:b/>
                              <w:color w:val="365F91" w:themeColor="accent1" w:themeShade="BF"/>
                              <w:sz w:val="18"/>
                              <w:szCs w:val="18"/>
                            </w:rPr>
                          </w:pPr>
                          <w:r w:rsidRPr="00107676">
                            <w:rPr>
                              <w:b/>
                              <w:color w:val="365F91" w:themeColor="accent1" w:themeShade="BF"/>
                              <w:sz w:val="18"/>
                              <w:szCs w:val="18"/>
                            </w:rPr>
                            <w:t>41 Anthony Avenue</w:t>
                          </w:r>
                        </w:p>
                        <w:p w14:paraId="3895DAA0" w14:textId="77777777" w:rsidR="00F25AFD" w:rsidRDefault="00F25AFD" w:rsidP="00107676">
                          <w:pPr>
                            <w:jc w:val="right"/>
                            <w:rPr>
                              <w:b/>
                              <w:color w:val="365F91" w:themeColor="accent1" w:themeShade="BF"/>
                              <w:sz w:val="18"/>
                              <w:szCs w:val="18"/>
                            </w:rPr>
                          </w:pPr>
                          <w:r w:rsidRPr="0013585E">
                            <w:rPr>
                              <w:b/>
                              <w:color w:val="365F91" w:themeColor="accent1" w:themeShade="BF"/>
                              <w:sz w:val="18"/>
                              <w:szCs w:val="18"/>
                            </w:rPr>
                            <w:t>Augusta, Maine 04333-0011</w:t>
                          </w:r>
                        </w:p>
                        <w:p w14:paraId="67F0FBC6" w14:textId="77777777" w:rsidR="00F25AFD" w:rsidRDefault="00F25AFD" w:rsidP="00107676">
                          <w:pPr>
                            <w:jc w:val="right"/>
                            <w:rPr>
                              <w:b/>
                              <w:color w:val="365F91" w:themeColor="accent1" w:themeShade="BF"/>
                              <w:sz w:val="18"/>
                              <w:szCs w:val="18"/>
                            </w:rPr>
                          </w:pPr>
                          <w:r w:rsidRPr="0013585E">
                            <w:rPr>
                              <w:b/>
                              <w:color w:val="365F91" w:themeColor="accent1" w:themeShade="BF"/>
                              <w:sz w:val="18"/>
                              <w:szCs w:val="18"/>
                            </w:rPr>
                            <w:t>Tel; (207) 287-</w:t>
                          </w:r>
                          <w:r>
                            <w:rPr>
                              <w:b/>
                              <w:color w:val="365F91" w:themeColor="accent1" w:themeShade="BF"/>
                              <w:sz w:val="18"/>
                              <w:szCs w:val="18"/>
                            </w:rPr>
                            <w:t>9200</w:t>
                          </w:r>
                          <w:r w:rsidRPr="0013585E">
                            <w:rPr>
                              <w:b/>
                              <w:color w:val="365F91" w:themeColor="accent1" w:themeShade="BF"/>
                              <w:sz w:val="18"/>
                              <w:szCs w:val="18"/>
                            </w:rPr>
                            <w:t xml:space="preserve">; </w:t>
                          </w:r>
                          <w:r>
                            <w:rPr>
                              <w:b/>
                              <w:color w:val="365F91" w:themeColor="accent1" w:themeShade="BF"/>
                              <w:sz w:val="18"/>
                              <w:szCs w:val="18"/>
                            </w:rPr>
                            <w:t>Toll Free: (800) 262-2232</w:t>
                          </w:r>
                        </w:p>
                        <w:p w14:paraId="22F7B7FE" w14:textId="77777777" w:rsidR="00F25AFD" w:rsidRDefault="00F25AFD" w:rsidP="00107676">
                          <w:pPr>
                            <w:jc w:val="right"/>
                            <w:rPr>
                              <w:b/>
                              <w:color w:val="365F91" w:themeColor="accent1" w:themeShade="BF"/>
                              <w:sz w:val="18"/>
                              <w:szCs w:val="18"/>
                            </w:rPr>
                          </w:pPr>
                          <w:r w:rsidRPr="0013585E">
                            <w:rPr>
                              <w:b/>
                              <w:color w:val="365F91" w:themeColor="accent1" w:themeShade="BF"/>
                              <w:sz w:val="18"/>
                              <w:szCs w:val="18"/>
                            </w:rPr>
                            <w:t>Fax</w:t>
                          </w:r>
                          <w:r>
                            <w:rPr>
                              <w:b/>
                              <w:color w:val="365F91" w:themeColor="accent1" w:themeShade="BF"/>
                              <w:sz w:val="18"/>
                              <w:szCs w:val="18"/>
                            </w:rPr>
                            <w:t xml:space="preserve"> (Disability)</w:t>
                          </w:r>
                          <w:r w:rsidRPr="0013585E">
                            <w:rPr>
                              <w:b/>
                              <w:color w:val="365F91" w:themeColor="accent1" w:themeShade="BF"/>
                              <w:sz w:val="18"/>
                              <w:szCs w:val="18"/>
                            </w:rPr>
                            <w:t xml:space="preserve"> (207) 287-</w:t>
                          </w:r>
                          <w:r>
                            <w:rPr>
                              <w:b/>
                              <w:color w:val="365F91" w:themeColor="accent1" w:themeShade="BF"/>
                              <w:sz w:val="18"/>
                              <w:szCs w:val="18"/>
                            </w:rPr>
                            <w:t>9915; Fax (Aging) (207)287-9229</w:t>
                          </w:r>
                        </w:p>
                        <w:p w14:paraId="145A55AE" w14:textId="77777777" w:rsidR="00F25AFD" w:rsidRDefault="00F25AFD" w:rsidP="00107676">
                          <w:pPr>
                            <w:jc w:val="right"/>
                            <w:rPr>
                              <w:b/>
                              <w:color w:val="365F91" w:themeColor="accent1" w:themeShade="BF"/>
                              <w:sz w:val="18"/>
                              <w:szCs w:val="18"/>
                            </w:rPr>
                          </w:pPr>
                          <w:r w:rsidRPr="00A013B9">
                            <w:rPr>
                              <w:b/>
                              <w:color w:val="365F91" w:themeColor="accent1" w:themeShade="BF"/>
                              <w:sz w:val="18"/>
                              <w:szCs w:val="18"/>
                            </w:rPr>
                            <w:t>TTY: Dial 711 (Maine Relay</w:t>
                          </w:r>
                        </w:p>
                        <w:p w14:paraId="6895B5D9" w14:textId="77777777" w:rsidR="00F25AFD" w:rsidRPr="0013585E" w:rsidRDefault="00F25AFD" w:rsidP="00107676">
                          <w:pPr>
                            <w:jc w:val="right"/>
                            <w:rPr>
                              <w:b/>
                              <w:color w:val="365F91" w:themeColor="accent1" w:themeShade="BF"/>
                              <w:sz w:val="18"/>
                              <w:szCs w:val="18"/>
                            </w:rPr>
                          </w:pPr>
                        </w:p>
                        <w:p w14:paraId="526E242A" w14:textId="77777777" w:rsidR="00F25AFD" w:rsidRPr="0001689D" w:rsidRDefault="00F25AFD" w:rsidP="0013585E">
                          <w:pPr>
                            <w:jc w:val="right"/>
                            <w:rPr>
                              <w:b/>
                              <w:color w:val="365F91" w:themeColor="accent1" w:themeShade="BF"/>
                              <w:sz w:val="18"/>
                              <w:szCs w:val="18"/>
                            </w:rPr>
                          </w:pPr>
                          <w:r w:rsidRPr="0013585E">
                            <w:rPr>
                              <w:b/>
                              <w:color w:val="365F91" w:themeColor="accent1" w:themeShade="BF"/>
                              <w:sz w:val="18"/>
                              <w:szCs w:val="18"/>
                            </w:rPr>
                            <w:t>TTY: Dial 711 (Maine Relay)</w:t>
                          </w:r>
                          <w:r w:rsidRPr="0001689D">
                            <w:rPr>
                              <w:b/>
                              <w:color w:val="365F91" w:themeColor="accent1" w:themeShade="BF"/>
                              <w:sz w:val="18"/>
                              <w:szCs w:val="18"/>
                            </w:rPr>
                            <w:t xml:space="preserve"> </w:t>
                          </w:r>
                        </w:p>
                        <w:p w14:paraId="666E5365" w14:textId="77777777" w:rsidR="00F25AFD" w:rsidRPr="00287C76" w:rsidRDefault="00F25AFD" w:rsidP="00BF0698">
                          <w:pPr>
                            <w:jc w:val="right"/>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6E0B3A" id="_x0000_t202" coordsize="21600,21600" o:spt="202" path="m,l,21600r21600,l21600,xe">
              <v:stroke joinstyle="miter"/>
              <v:path gradientshapeok="t" o:connecttype="rect"/>
            </v:shapetype>
            <v:shape id="Text Box 2" o:spid="_x0000_s1026" type="#_x0000_t202" style="position:absolute;left:0;text-align:left;margin-left:258.6pt;margin-top:-9pt;width:250.2pt;height:98.4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" stroked="f">
              <v:textbox>
                <w:txbxContent>
                  <w:p w14:paraId="373196A2" w14:textId="77777777" w:rsidR="00F25AFD" w:rsidRPr="00107676" w:rsidRDefault="00F25AFD" w:rsidP="00107676">
                    <w:pPr>
                      <w:jc w:val="right"/>
                      <w:rPr>
                        <w:b/>
                        <w:color w:val="365F91" w:themeColor="accent1" w:themeShade="BF"/>
                        <w:sz w:val="18"/>
                        <w:szCs w:val="18"/>
                      </w:rPr>
                    </w:pPr>
                    <w:r w:rsidRPr="00107676">
                      <w:rPr>
                        <w:b/>
                        <w:color w:val="365F91" w:themeColor="accent1" w:themeShade="BF"/>
                        <w:sz w:val="18"/>
                        <w:szCs w:val="18"/>
                      </w:rPr>
                      <w:t>Maine Department of Health and Human Services</w:t>
                    </w:r>
                  </w:p>
                  <w:p w14:paraId="046C9DCC" w14:textId="77777777" w:rsidR="00F25AFD" w:rsidRPr="00107676" w:rsidRDefault="00F25AFD" w:rsidP="00107676">
                    <w:pPr>
                      <w:jc w:val="right"/>
                      <w:rPr>
                        <w:b/>
                        <w:color w:val="365F91" w:themeColor="accent1" w:themeShade="BF"/>
                        <w:sz w:val="18"/>
                        <w:szCs w:val="18"/>
                      </w:rPr>
                    </w:pPr>
                    <w:r w:rsidRPr="00107676">
                      <w:rPr>
                        <w:b/>
                        <w:color w:val="365F91" w:themeColor="accent1" w:themeShade="BF"/>
                        <w:sz w:val="18"/>
                        <w:szCs w:val="18"/>
                      </w:rPr>
                      <w:t>Aging and Disability Services</w:t>
                    </w:r>
                  </w:p>
                  <w:p w14:paraId="55EE3F86" w14:textId="77777777" w:rsidR="00F25AFD" w:rsidRPr="00107676" w:rsidRDefault="00F25AFD" w:rsidP="00107676">
                    <w:pPr>
                      <w:jc w:val="right"/>
                      <w:rPr>
                        <w:b/>
                        <w:color w:val="365F91" w:themeColor="accent1" w:themeShade="BF"/>
                        <w:sz w:val="18"/>
                        <w:szCs w:val="18"/>
                      </w:rPr>
                    </w:pPr>
                    <w:r w:rsidRPr="00107676">
                      <w:rPr>
                        <w:b/>
                        <w:color w:val="365F91" w:themeColor="accent1" w:themeShade="BF"/>
                        <w:sz w:val="18"/>
                        <w:szCs w:val="18"/>
                      </w:rPr>
                      <w:t>11 State House Station</w:t>
                    </w:r>
                  </w:p>
                  <w:p w14:paraId="3007DC29" w14:textId="77777777" w:rsidR="00F25AFD" w:rsidRPr="00107676" w:rsidRDefault="00F25AFD" w:rsidP="00107676">
                    <w:pPr>
                      <w:jc w:val="right"/>
                      <w:rPr>
                        <w:b/>
                        <w:color w:val="365F91" w:themeColor="accent1" w:themeShade="BF"/>
                        <w:sz w:val="18"/>
                        <w:szCs w:val="18"/>
                      </w:rPr>
                    </w:pPr>
                    <w:r w:rsidRPr="00107676">
                      <w:rPr>
                        <w:b/>
                        <w:color w:val="365F91" w:themeColor="accent1" w:themeShade="BF"/>
                        <w:sz w:val="18"/>
                        <w:szCs w:val="18"/>
                      </w:rPr>
                      <w:t>41 Anthony Avenue</w:t>
                    </w:r>
                  </w:p>
                  <w:p w14:paraId="3895DAA0" w14:textId="77777777" w:rsidR="00F25AFD" w:rsidRDefault="00F25AFD" w:rsidP="00107676">
                    <w:pPr>
                      <w:jc w:val="right"/>
                      <w:rPr>
                        <w:b/>
                        <w:color w:val="365F91" w:themeColor="accent1" w:themeShade="BF"/>
                        <w:sz w:val="18"/>
                        <w:szCs w:val="18"/>
                      </w:rPr>
                    </w:pPr>
                    <w:r w:rsidRPr="0013585E">
                      <w:rPr>
                        <w:b/>
                        <w:color w:val="365F91" w:themeColor="accent1" w:themeShade="BF"/>
                        <w:sz w:val="18"/>
                        <w:szCs w:val="18"/>
                      </w:rPr>
                      <w:t>Augusta, Maine 04333-0011</w:t>
                    </w:r>
                  </w:p>
                  <w:p w14:paraId="67F0FBC6" w14:textId="77777777" w:rsidR="00F25AFD" w:rsidRDefault="00F25AFD" w:rsidP="00107676">
                    <w:pPr>
                      <w:jc w:val="right"/>
                      <w:rPr>
                        <w:b/>
                        <w:color w:val="365F91" w:themeColor="accent1" w:themeShade="BF"/>
                        <w:sz w:val="18"/>
                        <w:szCs w:val="18"/>
                      </w:rPr>
                    </w:pPr>
                    <w:r w:rsidRPr="0013585E">
                      <w:rPr>
                        <w:b/>
                        <w:color w:val="365F91" w:themeColor="accent1" w:themeShade="BF"/>
                        <w:sz w:val="18"/>
                        <w:szCs w:val="18"/>
                      </w:rPr>
                      <w:t>Tel; (207) 287-</w:t>
                    </w:r>
                    <w:r>
                      <w:rPr>
                        <w:b/>
                        <w:color w:val="365F91" w:themeColor="accent1" w:themeShade="BF"/>
                        <w:sz w:val="18"/>
                        <w:szCs w:val="18"/>
                      </w:rPr>
                      <w:t>9200</w:t>
                    </w:r>
                    <w:r w:rsidRPr="0013585E">
                      <w:rPr>
                        <w:b/>
                        <w:color w:val="365F91" w:themeColor="accent1" w:themeShade="BF"/>
                        <w:sz w:val="18"/>
                        <w:szCs w:val="18"/>
                      </w:rPr>
                      <w:t xml:space="preserve">; </w:t>
                    </w:r>
                    <w:r>
                      <w:rPr>
                        <w:b/>
                        <w:color w:val="365F91" w:themeColor="accent1" w:themeShade="BF"/>
                        <w:sz w:val="18"/>
                        <w:szCs w:val="18"/>
                      </w:rPr>
                      <w:t>Toll Free: (800) 262-2232</w:t>
                    </w:r>
                  </w:p>
                  <w:p w14:paraId="22F7B7FE" w14:textId="77777777" w:rsidR="00F25AFD" w:rsidRDefault="00F25AFD" w:rsidP="00107676">
                    <w:pPr>
                      <w:jc w:val="right"/>
                      <w:rPr>
                        <w:b/>
                        <w:color w:val="365F91" w:themeColor="accent1" w:themeShade="BF"/>
                        <w:sz w:val="18"/>
                        <w:szCs w:val="18"/>
                      </w:rPr>
                    </w:pPr>
                    <w:r w:rsidRPr="0013585E">
                      <w:rPr>
                        <w:b/>
                        <w:color w:val="365F91" w:themeColor="accent1" w:themeShade="BF"/>
                        <w:sz w:val="18"/>
                        <w:szCs w:val="18"/>
                      </w:rPr>
                      <w:t>Fax</w:t>
                    </w:r>
                    <w:r>
                      <w:rPr>
                        <w:b/>
                        <w:color w:val="365F91" w:themeColor="accent1" w:themeShade="BF"/>
                        <w:sz w:val="18"/>
                        <w:szCs w:val="18"/>
                      </w:rPr>
                      <w:t xml:space="preserve"> (Disability)</w:t>
                    </w:r>
                    <w:r w:rsidRPr="0013585E">
                      <w:rPr>
                        <w:b/>
                        <w:color w:val="365F91" w:themeColor="accent1" w:themeShade="BF"/>
                        <w:sz w:val="18"/>
                        <w:szCs w:val="18"/>
                      </w:rPr>
                      <w:t xml:space="preserve"> (207) 287-</w:t>
                    </w:r>
                    <w:r>
                      <w:rPr>
                        <w:b/>
                        <w:color w:val="365F91" w:themeColor="accent1" w:themeShade="BF"/>
                        <w:sz w:val="18"/>
                        <w:szCs w:val="18"/>
                      </w:rPr>
                      <w:t>9915; Fax (Aging) (207)287-9229</w:t>
                    </w:r>
                  </w:p>
                  <w:p w14:paraId="145A55AE" w14:textId="77777777" w:rsidR="00F25AFD" w:rsidRDefault="00F25AFD" w:rsidP="00107676">
                    <w:pPr>
                      <w:jc w:val="right"/>
                      <w:rPr>
                        <w:b/>
                        <w:color w:val="365F91" w:themeColor="accent1" w:themeShade="BF"/>
                        <w:sz w:val="18"/>
                        <w:szCs w:val="18"/>
                      </w:rPr>
                    </w:pPr>
                    <w:r w:rsidRPr="00A013B9">
                      <w:rPr>
                        <w:b/>
                        <w:color w:val="365F91" w:themeColor="accent1" w:themeShade="BF"/>
                        <w:sz w:val="18"/>
                        <w:szCs w:val="18"/>
                      </w:rPr>
                      <w:t>TTY: Dial 711 (Maine Relay</w:t>
                    </w:r>
                  </w:p>
                  <w:p w14:paraId="6895B5D9" w14:textId="77777777" w:rsidR="00F25AFD" w:rsidRPr="0013585E" w:rsidRDefault="00F25AFD" w:rsidP="00107676">
                    <w:pPr>
                      <w:jc w:val="right"/>
                      <w:rPr>
                        <w:b/>
                        <w:color w:val="365F91" w:themeColor="accent1" w:themeShade="BF"/>
                        <w:sz w:val="18"/>
                        <w:szCs w:val="18"/>
                      </w:rPr>
                    </w:pPr>
                  </w:p>
                  <w:p w14:paraId="526E242A" w14:textId="77777777" w:rsidR="00F25AFD" w:rsidRPr="0001689D" w:rsidRDefault="00F25AFD" w:rsidP="0013585E">
                    <w:pPr>
                      <w:jc w:val="right"/>
                      <w:rPr>
                        <w:b/>
                        <w:color w:val="365F91" w:themeColor="accent1" w:themeShade="BF"/>
                        <w:sz w:val="18"/>
                        <w:szCs w:val="18"/>
                      </w:rPr>
                    </w:pPr>
                    <w:r w:rsidRPr="0013585E">
                      <w:rPr>
                        <w:b/>
                        <w:color w:val="365F91" w:themeColor="accent1" w:themeShade="BF"/>
                        <w:sz w:val="18"/>
                        <w:szCs w:val="18"/>
                      </w:rPr>
                      <w:t>TTY: Dial 711 (Maine Relay)</w:t>
                    </w:r>
                    <w:r w:rsidRPr="0001689D">
                      <w:rPr>
                        <w:b/>
                        <w:color w:val="365F91" w:themeColor="accent1" w:themeShade="BF"/>
                        <w:sz w:val="18"/>
                        <w:szCs w:val="18"/>
                      </w:rPr>
                      <w:t xml:space="preserve"> </w:t>
                    </w:r>
                  </w:p>
                  <w:p w14:paraId="666E5365" w14:textId="77777777" w:rsidR="00F25AFD" w:rsidRPr="00287C76" w:rsidRDefault="00F25AFD" w:rsidP="00BF0698">
                    <w:pPr>
                      <w:jc w:val="right"/>
                      <w:rPr>
                        <w:sz w:val="18"/>
                        <w:szCs w:val="18"/>
                      </w:rPr>
                    </w:pPr>
                  </w:p>
                </w:txbxContent>
              </v:textbox>
              <w10:wrap type="square"/>
            </v:shape>
          </w:pict>
        </mc:Fallback>
      </mc:AlternateContent>
    </w:r>
    <w:r w:rsidRPr="00137857">
      <w:rPr>
        <w:noProof/>
        <w:sz w:val="18"/>
        <w:szCs w:val="18"/>
      </w:rPr>
      <mc:AlternateContent>
        <mc:Choice Requires="wps">
          <w:drawing>
            <wp:anchor distT="45720" distB="45720" distL="114300" distR="114300" simplePos="0" relativeHeight="251658242" behindDoc="0" locked="0" layoutInCell="1" allowOverlap="1" wp14:anchorId="620DA375" wp14:editId="4044A6D5">
              <wp:simplePos x="0" y="0"/>
              <wp:positionH relativeFrom="margin">
                <wp:posOffset>-213360</wp:posOffset>
              </wp:positionH>
              <wp:positionV relativeFrom="paragraph">
                <wp:posOffset>464820</wp:posOffset>
              </wp:positionV>
              <wp:extent cx="1607820" cy="36830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368300"/>
                      </a:xfrm>
                      <a:prstGeom prst="rect">
                        <a:avLst/>
                      </a:prstGeom>
                      <a:solidFill>
                        <a:srgbClr val="FFFFFF"/>
                      </a:solidFill>
                      <a:ln w="9525">
                        <a:noFill/>
                        <a:miter lim="800000"/>
                        <a:headEnd/>
                        <a:tailEnd/>
                      </a:ln>
                    </wps:spPr>
                    <wps:txbx>
                      <w:txbxContent>
                        <w:p w14:paraId="6BB90620" w14:textId="77777777" w:rsidR="00F25AFD" w:rsidRPr="00287C76" w:rsidRDefault="00F25AFD" w:rsidP="005E4FFE">
                          <w:pPr>
                            <w:tabs>
                              <w:tab w:val="left" w:pos="7560"/>
                            </w:tabs>
                            <w:rPr>
                              <w:b/>
                              <w:color w:val="365F91" w:themeColor="accent1" w:themeShade="BF"/>
                              <w:sz w:val="18"/>
                              <w:szCs w:val="18"/>
                            </w:rPr>
                          </w:pPr>
                          <w:r>
                            <w:rPr>
                              <w:b/>
                              <w:color w:val="365F91" w:themeColor="accent1" w:themeShade="BF"/>
                              <w:sz w:val="18"/>
                              <w:szCs w:val="18"/>
                            </w:rPr>
                            <w:t>Jeanne M. Lambrew, Ph.D.</w:t>
                          </w:r>
                        </w:p>
                        <w:p w14:paraId="342CD843" w14:textId="77777777" w:rsidR="00F25AFD" w:rsidRPr="00287C76" w:rsidRDefault="00F25AFD" w:rsidP="005E4FFE">
                          <w:pPr>
                            <w:tabs>
                              <w:tab w:val="left" w:pos="7560"/>
                            </w:tabs>
                            <w:rPr>
                              <w:sz w:val="18"/>
                              <w:szCs w:val="18"/>
                            </w:rPr>
                          </w:pPr>
                          <w:r w:rsidRPr="00287C76">
                            <w:rPr>
                              <w:b/>
                              <w:color w:val="365F91" w:themeColor="accent1" w:themeShade="BF"/>
                              <w:sz w:val="18"/>
                              <w:szCs w:val="18"/>
                            </w:rPr>
                            <w:t>Commissioner</w:t>
                          </w:r>
                        </w:p>
                        <w:p w14:paraId="377145B4" w14:textId="77777777" w:rsidR="00F25AFD" w:rsidRPr="00287C76" w:rsidRDefault="00F25AFD" w:rsidP="004A2C04">
                          <w:pPr>
                            <w:tabs>
                              <w:tab w:val="left" w:pos="7560"/>
                            </w:tabs>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0DA375" id="_x0000_s1027" type="#_x0000_t202" style="position:absolute;left:0;text-align:left;margin-left:-16.8pt;margin-top:36.6pt;width:126.6pt;height:29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" stroked="f">
              <v:textbox>
                <w:txbxContent>
                  <w:p w14:paraId="6BB90620" w14:textId="77777777" w:rsidR="00F25AFD" w:rsidRPr="00287C76" w:rsidRDefault="00F25AFD" w:rsidP="005E4FFE">
                    <w:pPr>
                      <w:tabs>
                        <w:tab w:val="left" w:pos="7560"/>
                      </w:tabs>
                      <w:rPr>
                        <w:b/>
                        <w:color w:val="365F91" w:themeColor="accent1" w:themeShade="BF"/>
                        <w:sz w:val="18"/>
                        <w:szCs w:val="18"/>
                      </w:rPr>
                    </w:pPr>
                    <w:r>
                      <w:rPr>
                        <w:b/>
                        <w:color w:val="365F91" w:themeColor="accent1" w:themeShade="BF"/>
                        <w:sz w:val="18"/>
                        <w:szCs w:val="18"/>
                      </w:rPr>
                      <w:t>Jeanne M. Lambrew, Ph.D.</w:t>
                    </w:r>
                  </w:p>
                  <w:p w14:paraId="342CD843" w14:textId="77777777" w:rsidR="00F25AFD" w:rsidRPr="00287C76" w:rsidRDefault="00F25AFD" w:rsidP="005E4FFE">
                    <w:pPr>
                      <w:tabs>
                        <w:tab w:val="left" w:pos="7560"/>
                      </w:tabs>
                      <w:rPr>
                        <w:sz w:val="18"/>
                        <w:szCs w:val="18"/>
                      </w:rPr>
                    </w:pPr>
                    <w:r w:rsidRPr="00287C76">
                      <w:rPr>
                        <w:b/>
                        <w:color w:val="365F91" w:themeColor="accent1" w:themeShade="BF"/>
                        <w:sz w:val="18"/>
                        <w:szCs w:val="18"/>
                      </w:rPr>
                      <w:t>Commissioner</w:t>
                    </w:r>
                  </w:p>
                  <w:p w14:paraId="377145B4" w14:textId="77777777" w:rsidR="00F25AFD" w:rsidRPr="00287C76" w:rsidRDefault="00F25AFD" w:rsidP="004A2C04">
                    <w:pPr>
                      <w:tabs>
                        <w:tab w:val="left" w:pos="7560"/>
                      </w:tabs>
                      <w:rPr>
                        <w:sz w:val="18"/>
                        <w:szCs w:val="18"/>
                      </w:rPr>
                    </w:pPr>
                  </w:p>
                </w:txbxContent>
              </v:textbox>
              <w10:wrap type="square" anchorx="margin"/>
            </v:shape>
          </w:pict>
        </mc:Fallback>
      </mc:AlternateContent>
    </w:r>
    <w:r w:rsidRPr="00B238B0">
      <w:rPr>
        <w:noProof/>
      </w:rPr>
      <w:drawing>
        <wp:inline distT="0" distB="0" distL="0" distR="0" wp14:anchorId="24C0FF5D" wp14:editId="1B115F4A">
          <wp:extent cx="704063" cy="792480"/>
          <wp:effectExtent l="0" t="0" r="127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1401" cy="800740"/>
                  </a:xfrm>
                  <a:prstGeom prst="rect">
                    <a:avLst/>
                  </a:prstGeom>
                  <a:noFill/>
                  <a:ln>
                    <a:noFill/>
                  </a:ln>
                </pic:spPr>
              </pic:pic>
            </a:graphicData>
          </a:graphic>
        </wp:inline>
      </w:drawing>
    </w:r>
    <w:r w:rsidRPr="00137857">
      <w:rPr>
        <w:noProof/>
        <w:sz w:val="18"/>
        <w:szCs w:val="18"/>
      </w:rPr>
      <mc:AlternateContent>
        <mc:Choice Requires="wps">
          <w:drawing>
            <wp:anchor distT="45720" distB="45720" distL="114300" distR="114300" simplePos="0" relativeHeight="251658241" behindDoc="0" locked="0" layoutInCell="1" allowOverlap="1" wp14:anchorId="04815ED2" wp14:editId="721F55F5">
              <wp:simplePos x="0" y="0"/>
              <wp:positionH relativeFrom="margin">
                <wp:posOffset>-198967</wp:posOffset>
              </wp:positionH>
              <wp:positionV relativeFrom="paragraph">
                <wp:posOffset>42122</wp:posOffset>
              </wp:positionV>
              <wp:extent cx="1124585" cy="3683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4585" cy="368300"/>
                      </a:xfrm>
                      <a:prstGeom prst="rect">
                        <a:avLst/>
                      </a:prstGeom>
                      <a:solidFill>
                        <a:srgbClr val="FFFFFF"/>
                      </a:solidFill>
                      <a:ln w="9525">
                        <a:noFill/>
                        <a:miter lim="800000"/>
                        <a:headEnd/>
                        <a:tailEnd/>
                      </a:ln>
                    </wps:spPr>
                    <wps:txbx>
                      <w:txbxContent>
                        <w:p w14:paraId="00B1CBCC" w14:textId="77777777" w:rsidR="00F25AFD" w:rsidRPr="00287C76" w:rsidRDefault="00F25AFD" w:rsidP="00F61805">
                          <w:pPr>
                            <w:rPr>
                              <w:b/>
                              <w:color w:val="365F91" w:themeColor="accent1" w:themeShade="BF"/>
                              <w:sz w:val="18"/>
                              <w:szCs w:val="18"/>
                            </w:rPr>
                          </w:pPr>
                          <w:r>
                            <w:rPr>
                              <w:b/>
                              <w:color w:val="365F91" w:themeColor="accent1" w:themeShade="BF"/>
                              <w:sz w:val="18"/>
                              <w:szCs w:val="18"/>
                            </w:rPr>
                            <w:t>Janet T. Mills</w:t>
                          </w:r>
                        </w:p>
                        <w:p w14:paraId="3FE3FBAB" w14:textId="77777777" w:rsidR="00F25AFD" w:rsidRPr="00287C76" w:rsidRDefault="00F25AFD" w:rsidP="00F61805">
                          <w:pPr>
                            <w:rPr>
                              <w:b/>
                              <w:color w:val="365F91" w:themeColor="accent1" w:themeShade="BF"/>
                              <w:sz w:val="18"/>
                              <w:szCs w:val="18"/>
                            </w:rPr>
                          </w:pPr>
                          <w:r w:rsidRPr="00287C76">
                            <w:rPr>
                              <w:b/>
                              <w:color w:val="365F91" w:themeColor="accent1" w:themeShade="BF"/>
                              <w:sz w:val="18"/>
                              <w:szCs w:val="18"/>
                            </w:rPr>
                            <w:t>Governor</w:t>
                          </w:r>
                        </w:p>
                        <w:p w14:paraId="283AAF8F" w14:textId="77777777" w:rsidR="00F25AFD" w:rsidRDefault="00F25AFD" w:rsidP="00F618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815ED2" id="_x0000_s1028" type="#_x0000_t202" style="position:absolute;left:0;text-align:left;margin-left:-15.65pt;margin-top:3.3pt;width:88.55pt;height:29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" stroked="f">
              <v:textbox>
                <w:txbxContent>
                  <w:p w14:paraId="00B1CBCC" w14:textId="77777777" w:rsidR="00F25AFD" w:rsidRPr="00287C76" w:rsidRDefault="00F25AFD" w:rsidP="00F61805">
                    <w:pPr>
                      <w:rPr>
                        <w:b/>
                        <w:color w:val="365F91" w:themeColor="accent1" w:themeShade="BF"/>
                        <w:sz w:val="18"/>
                        <w:szCs w:val="18"/>
                      </w:rPr>
                    </w:pPr>
                    <w:r>
                      <w:rPr>
                        <w:b/>
                        <w:color w:val="365F91" w:themeColor="accent1" w:themeShade="BF"/>
                        <w:sz w:val="18"/>
                        <w:szCs w:val="18"/>
                      </w:rPr>
                      <w:t>Janet T. Mills</w:t>
                    </w:r>
                  </w:p>
                  <w:p w14:paraId="3FE3FBAB" w14:textId="77777777" w:rsidR="00F25AFD" w:rsidRPr="00287C76" w:rsidRDefault="00F25AFD" w:rsidP="00F61805">
                    <w:pPr>
                      <w:rPr>
                        <w:b/>
                        <w:color w:val="365F91" w:themeColor="accent1" w:themeShade="BF"/>
                        <w:sz w:val="18"/>
                        <w:szCs w:val="18"/>
                      </w:rPr>
                    </w:pPr>
                    <w:r w:rsidRPr="00287C76">
                      <w:rPr>
                        <w:b/>
                        <w:color w:val="365F91" w:themeColor="accent1" w:themeShade="BF"/>
                        <w:sz w:val="18"/>
                        <w:szCs w:val="18"/>
                      </w:rPr>
                      <w:t>Governor</w:t>
                    </w:r>
                  </w:p>
                  <w:p w14:paraId="283AAF8F" w14:textId="77777777" w:rsidR="00F25AFD" w:rsidRDefault="00F25AFD" w:rsidP="00F61805"/>
                </w:txbxContent>
              </v:textbox>
              <w10:wrap type="square" anchorx="margin"/>
            </v:shape>
          </w:pict>
        </mc:Fallback>
      </mc:AlternateContent>
    </w:r>
  </w:p>
  <w:p w14:paraId="57510C0C" w14:textId="77777777" w:rsidR="00F25AFD" w:rsidRDefault="00F25AFD" w:rsidP="0013585E">
    <w:pPr>
      <w:jc w:val="right"/>
      <w:rPr>
        <w:sz w:val="18"/>
        <w:szCs w:val="18"/>
      </w:rPr>
    </w:pPr>
  </w:p>
  <w:p w14:paraId="5B47FA2E" w14:textId="77777777" w:rsidR="00F25AFD" w:rsidRDefault="00F25AFD" w:rsidP="007372BB">
    <w:pPr>
      <w:tabs>
        <w:tab w:val="left" w:pos="7560"/>
      </w:tabs>
      <w:rPr>
        <w:b/>
        <w:color w:val="365F91" w:themeColor="accent1" w:themeShade="BF"/>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C4F03" w14:textId="77777777" w:rsidR="00F25AFD" w:rsidRDefault="00F25AFD" w:rsidP="007372BB">
    <w:pPr>
      <w:tabs>
        <w:tab w:val="left" w:pos="7560"/>
      </w:tabs>
      <w:rPr>
        <w:b/>
        <w:color w:val="365F91" w:themeColor="accent1" w:themeShade="BF"/>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FB7869"/>
    <w:multiLevelType w:val="hybridMultilevel"/>
    <w:tmpl w:val="4D344578"/>
    <w:lvl w:ilvl="0" w:tplc="BB80A9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AA1"/>
    <w:rsid w:val="0000454E"/>
    <w:rsid w:val="000103F1"/>
    <w:rsid w:val="0001689D"/>
    <w:rsid w:val="00031551"/>
    <w:rsid w:val="00037C80"/>
    <w:rsid w:val="00071861"/>
    <w:rsid w:val="000804FC"/>
    <w:rsid w:val="0008063D"/>
    <w:rsid w:val="000848DB"/>
    <w:rsid w:val="000D047A"/>
    <w:rsid w:val="000D391A"/>
    <w:rsid w:val="00107676"/>
    <w:rsid w:val="0013585E"/>
    <w:rsid w:val="0014256A"/>
    <w:rsid w:val="001A4B4F"/>
    <w:rsid w:val="001A5049"/>
    <w:rsid w:val="001C3158"/>
    <w:rsid w:val="001E2F8A"/>
    <w:rsid w:val="001E4CA5"/>
    <w:rsid w:val="001E5B06"/>
    <w:rsid w:val="00220B01"/>
    <w:rsid w:val="0023685D"/>
    <w:rsid w:val="002435E8"/>
    <w:rsid w:val="00250197"/>
    <w:rsid w:val="00263AA1"/>
    <w:rsid w:val="0028264F"/>
    <w:rsid w:val="00287C76"/>
    <w:rsid w:val="002D1B1C"/>
    <w:rsid w:val="002E3734"/>
    <w:rsid w:val="0030473F"/>
    <w:rsid w:val="00311948"/>
    <w:rsid w:val="003637B8"/>
    <w:rsid w:val="00373B58"/>
    <w:rsid w:val="00387A76"/>
    <w:rsid w:val="0039381B"/>
    <w:rsid w:val="003A7C89"/>
    <w:rsid w:val="0042095D"/>
    <w:rsid w:val="00425186"/>
    <w:rsid w:val="00430404"/>
    <w:rsid w:val="004333B7"/>
    <w:rsid w:val="00434046"/>
    <w:rsid w:val="00465EF6"/>
    <w:rsid w:val="00475E01"/>
    <w:rsid w:val="00483763"/>
    <w:rsid w:val="004A2C04"/>
    <w:rsid w:val="004D40A4"/>
    <w:rsid w:val="004F4154"/>
    <w:rsid w:val="00560F0F"/>
    <w:rsid w:val="00580738"/>
    <w:rsid w:val="005A2A11"/>
    <w:rsid w:val="005B5278"/>
    <w:rsid w:val="005B762E"/>
    <w:rsid w:val="005D2D31"/>
    <w:rsid w:val="005D69B9"/>
    <w:rsid w:val="005E3734"/>
    <w:rsid w:val="005E4FFE"/>
    <w:rsid w:val="005F0E73"/>
    <w:rsid w:val="00600766"/>
    <w:rsid w:val="00625085"/>
    <w:rsid w:val="00694EB8"/>
    <w:rsid w:val="006B0904"/>
    <w:rsid w:val="006D2C00"/>
    <w:rsid w:val="006E466A"/>
    <w:rsid w:val="006E5FEE"/>
    <w:rsid w:val="006F357F"/>
    <w:rsid w:val="006F45CF"/>
    <w:rsid w:val="007372BB"/>
    <w:rsid w:val="007407E0"/>
    <w:rsid w:val="0075217C"/>
    <w:rsid w:val="007546F6"/>
    <w:rsid w:val="0076607E"/>
    <w:rsid w:val="0079011C"/>
    <w:rsid w:val="007B6AB2"/>
    <w:rsid w:val="00837139"/>
    <w:rsid w:val="00853B30"/>
    <w:rsid w:val="008656A2"/>
    <w:rsid w:val="008735F3"/>
    <w:rsid w:val="00876F8C"/>
    <w:rsid w:val="00897A0E"/>
    <w:rsid w:val="008A6029"/>
    <w:rsid w:val="008E4DAC"/>
    <w:rsid w:val="00925CAF"/>
    <w:rsid w:val="009443E7"/>
    <w:rsid w:val="0095565A"/>
    <w:rsid w:val="00997CD5"/>
    <w:rsid w:val="009B2F14"/>
    <w:rsid w:val="009C12C6"/>
    <w:rsid w:val="009F553B"/>
    <w:rsid w:val="00A013B9"/>
    <w:rsid w:val="00A045E1"/>
    <w:rsid w:val="00A06BB9"/>
    <w:rsid w:val="00A52029"/>
    <w:rsid w:val="00A57F5F"/>
    <w:rsid w:val="00A60A01"/>
    <w:rsid w:val="00A734C1"/>
    <w:rsid w:val="00A806D7"/>
    <w:rsid w:val="00AC5146"/>
    <w:rsid w:val="00AF0E91"/>
    <w:rsid w:val="00B15BA7"/>
    <w:rsid w:val="00B53BA6"/>
    <w:rsid w:val="00B85133"/>
    <w:rsid w:val="00B915AC"/>
    <w:rsid w:val="00BB52B1"/>
    <w:rsid w:val="00BC0602"/>
    <w:rsid w:val="00BC1FC1"/>
    <w:rsid w:val="00BE7DFC"/>
    <w:rsid w:val="00BF0698"/>
    <w:rsid w:val="00C02B3F"/>
    <w:rsid w:val="00C0385B"/>
    <w:rsid w:val="00C11DA7"/>
    <w:rsid w:val="00C13DD8"/>
    <w:rsid w:val="00C16EA9"/>
    <w:rsid w:val="00C31B31"/>
    <w:rsid w:val="00C774FC"/>
    <w:rsid w:val="00CC5800"/>
    <w:rsid w:val="00CE0951"/>
    <w:rsid w:val="00CE1DA9"/>
    <w:rsid w:val="00CE2A4E"/>
    <w:rsid w:val="00CE3FB9"/>
    <w:rsid w:val="00D17C43"/>
    <w:rsid w:val="00D469F4"/>
    <w:rsid w:val="00D602C2"/>
    <w:rsid w:val="00D723E2"/>
    <w:rsid w:val="00DD28D1"/>
    <w:rsid w:val="00E46B7B"/>
    <w:rsid w:val="00E95D00"/>
    <w:rsid w:val="00EB1407"/>
    <w:rsid w:val="00EB174E"/>
    <w:rsid w:val="00EB4799"/>
    <w:rsid w:val="00EB5EC2"/>
    <w:rsid w:val="00EC6C15"/>
    <w:rsid w:val="00ED34F2"/>
    <w:rsid w:val="00ED727C"/>
    <w:rsid w:val="00F20073"/>
    <w:rsid w:val="00F25AFD"/>
    <w:rsid w:val="00F61805"/>
    <w:rsid w:val="00F64928"/>
    <w:rsid w:val="02303D1F"/>
    <w:rsid w:val="0491C82E"/>
    <w:rsid w:val="06DB5180"/>
    <w:rsid w:val="0D491391"/>
    <w:rsid w:val="111D926D"/>
    <w:rsid w:val="13FEA6D5"/>
    <w:rsid w:val="18F633A7"/>
    <w:rsid w:val="1A32AE26"/>
    <w:rsid w:val="1CD1E9ED"/>
    <w:rsid w:val="1CE5CA56"/>
    <w:rsid w:val="217852D5"/>
    <w:rsid w:val="246DD75A"/>
    <w:rsid w:val="289E76E0"/>
    <w:rsid w:val="28A2017C"/>
    <w:rsid w:val="2C59C198"/>
    <w:rsid w:val="2D485B88"/>
    <w:rsid w:val="2D8E2A7F"/>
    <w:rsid w:val="309070B5"/>
    <w:rsid w:val="30988AB3"/>
    <w:rsid w:val="344A3038"/>
    <w:rsid w:val="37A4EB03"/>
    <w:rsid w:val="3B5439E5"/>
    <w:rsid w:val="4301BAF0"/>
    <w:rsid w:val="5007133F"/>
    <w:rsid w:val="5A196B27"/>
    <w:rsid w:val="5E617FC4"/>
    <w:rsid w:val="65BAC069"/>
    <w:rsid w:val="663185CA"/>
    <w:rsid w:val="6E3D7BE4"/>
    <w:rsid w:val="767425B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BDEF0C5"/>
  <w15:chartTrackingRefBased/>
  <w15:docId w15:val="{9CC0835C-6F62-4D8D-9FF1-B335FCE4E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63AA1"/>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3AA1"/>
    <w:pPr>
      <w:tabs>
        <w:tab w:val="center" w:pos="4680"/>
        <w:tab w:val="right" w:pos="9360"/>
      </w:tabs>
    </w:pPr>
  </w:style>
  <w:style w:type="character" w:customStyle="1" w:styleId="HeaderChar">
    <w:name w:val="Header Char"/>
    <w:basedOn w:val="DefaultParagraphFont"/>
    <w:link w:val="Header"/>
    <w:uiPriority w:val="99"/>
    <w:rsid w:val="00263AA1"/>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263AA1"/>
    <w:pPr>
      <w:tabs>
        <w:tab w:val="center" w:pos="4680"/>
        <w:tab w:val="right" w:pos="9360"/>
      </w:tabs>
    </w:pPr>
  </w:style>
  <w:style w:type="character" w:customStyle="1" w:styleId="FooterChar">
    <w:name w:val="Footer Char"/>
    <w:basedOn w:val="DefaultParagraphFont"/>
    <w:link w:val="Footer"/>
    <w:uiPriority w:val="99"/>
    <w:rsid w:val="00263AA1"/>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B15B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5BA7"/>
    <w:rPr>
      <w:rFonts w:ascii="Segoe UI" w:eastAsia="Times New Roman" w:hAnsi="Segoe UI" w:cs="Segoe UI"/>
      <w:sz w:val="18"/>
      <w:szCs w:val="18"/>
    </w:rPr>
  </w:style>
  <w:style w:type="character" w:styleId="Hyperlink">
    <w:name w:val="Hyperlink"/>
    <w:unhideWhenUsed/>
    <w:rsid w:val="005D2D31"/>
    <w:rPr>
      <w:color w:val="0000FF"/>
      <w:u w:val="single"/>
    </w:rPr>
  </w:style>
  <w:style w:type="paragraph" w:styleId="ListParagraph">
    <w:name w:val="List Paragraph"/>
    <w:basedOn w:val="Normal"/>
    <w:uiPriority w:val="34"/>
    <w:qFormat/>
    <w:rsid w:val="00B915AC"/>
    <w:pPr>
      <w:ind w:left="720"/>
      <w:contextualSpacing/>
    </w:pPr>
  </w:style>
  <w:style w:type="character" w:styleId="UnresolvedMention">
    <w:name w:val="Unresolved Mention"/>
    <w:basedOn w:val="DefaultParagraphFont"/>
    <w:uiPriority w:val="99"/>
    <w:semiHidden/>
    <w:unhideWhenUsed/>
    <w:rsid w:val="008E4D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130597">
      <w:bodyDiv w:val="1"/>
      <w:marLeft w:val="0"/>
      <w:marRight w:val="0"/>
      <w:marTop w:val="0"/>
      <w:marBottom w:val="0"/>
      <w:divBdr>
        <w:top w:val="none" w:sz="0" w:space="0" w:color="auto"/>
        <w:left w:val="none" w:sz="0" w:space="0" w:color="auto"/>
        <w:bottom w:val="none" w:sz="0" w:space="0" w:color="auto"/>
        <w:right w:val="none" w:sz="0" w:space="0" w:color="auto"/>
      </w:divBdr>
    </w:div>
    <w:div w:id="624821774">
      <w:bodyDiv w:val="1"/>
      <w:marLeft w:val="0"/>
      <w:marRight w:val="0"/>
      <w:marTop w:val="0"/>
      <w:marBottom w:val="0"/>
      <w:divBdr>
        <w:top w:val="none" w:sz="0" w:space="0" w:color="auto"/>
        <w:left w:val="none" w:sz="0" w:space="0" w:color="auto"/>
        <w:bottom w:val="none" w:sz="0" w:space="0" w:color="auto"/>
        <w:right w:val="none" w:sz="0" w:space="0" w:color="auto"/>
      </w:divBdr>
      <w:divsChild>
        <w:div w:id="9726350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retchen.zeh-higgins@maine.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lexis.Lull@Maine.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9F54A4E6C22124BB7EE820607295342" ma:contentTypeVersion="13" ma:contentTypeDescription="Create a new document." ma:contentTypeScope="" ma:versionID="5cc374a851eb41d34f6d794fe37c7070">
  <xsd:schema xmlns:xsd="http://www.w3.org/2001/XMLSchema" xmlns:xs="http://www.w3.org/2001/XMLSchema" xmlns:p="http://schemas.microsoft.com/office/2006/metadata/properties" xmlns:ns3="7650c6fa-c506-4f55-80b5-4b092152bdb7" xmlns:ns4="dc6bf6dc-1cc7-4e3c-a115-28f341d8ed8e" targetNamespace="http://schemas.microsoft.com/office/2006/metadata/properties" ma:root="true" ma:fieldsID="52b97a3c86685d871e963d43048adc30" ns3:_="" ns4:_="">
    <xsd:import namespace="7650c6fa-c506-4f55-80b5-4b092152bdb7"/>
    <xsd:import namespace="dc6bf6dc-1cc7-4e3c-a115-28f341d8ed8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0c6fa-c506-4f55-80b5-4b092152b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6bf6dc-1cc7-4e3c-a115-28f341d8ed8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9D6E06-A1FB-4E5C-9E66-AEF9A1B42CE2}">
  <ds:schemaRefs>
    <ds:schemaRef ds:uri="http://purl.org/dc/elements/1.1/"/>
    <ds:schemaRef ds:uri="http://schemas.microsoft.com/office/2006/documentManagement/types"/>
    <ds:schemaRef ds:uri="7650c6fa-c506-4f55-80b5-4b092152bdb7"/>
    <ds:schemaRef ds:uri="dc6bf6dc-1cc7-4e3c-a115-28f341d8ed8e"/>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AD37324C-4AE1-4FD6-9106-E9C5AAF92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0c6fa-c506-4f55-80b5-4b092152bdb7"/>
    <ds:schemaRef ds:uri="dc6bf6dc-1cc7-4e3c-a115-28f341d8ed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E8668C-076A-4D4A-93C3-2A69EE7D590C}">
  <ds:schemaRefs>
    <ds:schemaRef ds:uri="http://schemas.microsoft.com/sharepoint/v3/contenttype/forms"/>
  </ds:schemaRefs>
</ds:datastoreItem>
</file>

<file path=customXml/itemProps4.xml><?xml version="1.0" encoding="utf-8"?>
<ds:datastoreItem xmlns:ds="http://schemas.openxmlformats.org/officeDocument/2006/customXml" ds:itemID="{1AB3B471-F541-4378-93BF-897ED2579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373</Words>
  <Characters>2127</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Tunks, Norma M.</dc:creator>
  <cp:keywords/>
  <dc:description/>
  <cp:lastModifiedBy>Thompson, Heather</cp:lastModifiedBy>
  <cp:revision>2</cp:revision>
  <cp:lastPrinted>2018-12-04T13:43:00Z</cp:lastPrinted>
  <dcterms:created xsi:type="dcterms:W3CDTF">2020-10-06T11:19:00Z</dcterms:created>
  <dcterms:modified xsi:type="dcterms:W3CDTF">2020-10-06T11:19:00Z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0x01010039F54A4E6C22124BB7EE820607295342</vt:lpwstr>
  </property>
</Properties>
</file>