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45631" w14:textId="77777777" w:rsidR="00707706" w:rsidRDefault="005C2026">
      <w:pPr>
        <w:framePr w:hSpace="187" w:wrap="around" w:vAnchor="text" w:hAnchor="page" w:x="1738" w:y="-710"/>
      </w:pPr>
      <w:r>
        <w:object w:dxaOrig="1721" w:dyaOrig="1699" w14:anchorId="721F1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37.25pt" o:ole="" fillcolor="window">
            <v:imagedata r:id="rId11" o:title=""/>
          </v:shape>
          <o:OLEObject Type="Embed" ProgID="Word.Picture.8" ShapeID="_x0000_i1025" DrawAspect="Content" ObjectID="_1631353203" r:id="rId12"/>
        </w:object>
      </w:r>
    </w:p>
    <w:p w14:paraId="389B3891" w14:textId="77777777" w:rsidR="00707706" w:rsidRDefault="00707706">
      <w:pPr>
        <w:pStyle w:val="Heading1"/>
      </w:pPr>
      <w:bookmarkStart w:id="0" w:name="bkTitle"/>
      <w:smartTag w:uri="urn:schemas-microsoft-com:office:smarttags" w:element="State">
        <w:smartTag w:uri="urn:schemas-microsoft-com:office:smarttags" w:element="place">
          <w:r>
            <w:t>Montgomery</w:t>
          </w:r>
        </w:smartTag>
      </w:smartTag>
    </w:p>
    <w:p w14:paraId="35D5F74E" w14:textId="77777777" w:rsidR="00707706" w:rsidRDefault="00707706">
      <w:pPr>
        <w:tabs>
          <w:tab w:val="right" w:pos="10080"/>
        </w:tabs>
        <w:jc w:val="center"/>
        <w:rPr>
          <w:rFonts w:ascii="Arial" w:hAnsi="Arial"/>
          <w:b/>
          <w:sz w:val="72"/>
        </w:rPr>
      </w:pPr>
      <w:r>
        <w:rPr>
          <w:rFonts w:ascii="Arial" w:hAnsi="Arial"/>
          <w:b/>
          <w:sz w:val="72"/>
        </w:rPr>
        <w:t xml:space="preserve"> County Council</w:t>
      </w:r>
      <w:bookmarkEnd w:id="0"/>
    </w:p>
    <w:p w14:paraId="6C7D4E77" w14:textId="77777777" w:rsidR="00707706" w:rsidRDefault="00707706">
      <w:pPr>
        <w:rPr>
          <w:b/>
        </w:rPr>
      </w:pPr>
      <w:bookmarkStart w:id="1" w:name="bkVolIss"/>
      <w:bookmarkEnd w:id="1"/>
    </w:p>
    <w:p w14:paraId="1E3810FC" w14:textId="77777777" w:rsidR="00B94DFA" w:rsidRPr="008D6243" w:rsidRDefault="00B94DFA">
      <w:pPr>
        <w:rPr>
          <w:b/>
          <w:i/>
          <w:sz w:val="32"/>
          <w:szCs w:val="32"/>
        </w:rPr>
      </w:pPr>
    </w:p>
    <w:p w14:paraId="67F060CC" w14:textId="3518C912" w:rsidR="00707706" w:rsidRPr="00E50BAF" w:rsidRDefault="009431E0">
      <w:pPr>
        <w:pBdr>
          <w:top w:val="double" w:sz="6" w:space="1" w:color="auto"/>
          <w:bottom w:val="double" w:sz="6" w:space="1" w:color="auto"/>
        </w:pBdr>
        <w:tabs>
          <w:tab w:val="right" w:pos="10080"/>
        </w:tabs>
        <w:rPr>
          <w:b/>
          <w:sz w:val="32"/>
          <w:szCs w:val="32"/>
        </w:rPr>
        <w:sectPr w:rsidR="00707706" w:rsidRPr="00E50BAF" w:rsidSect="00E50BAF">
          <w:headerReference w:type="even" r:id="rId13"/>
          <w:headerReference w:type="default" r:id="rId14"/>
          <w:footerReference w:type="first" r:id="rId15"/>
          <w:pgSz w:w="12240" w:h="15840"/>
          <w:pgMar w:top="1440" w:right="990" w:bottom="1440" w:left="1080" w:header="720" w:footer="720" w:gutter="0"/>
          <w:cols w:space="720"/>
          <w:titlePg/>
        </w:sectPr>
      </w:pPr>
      <w:r w:rsidRPr="00C46C5E">
        <w:rPr>
          <w:i/>
          <w:sz w:val="32"/>
          <w:szCs w:val="32"/>
        </w:rPr>
        <w:t xml:space="preserve">From the Office of </w:t>
      </w:r>
      <w:r w:rsidR="00CC4F82">
        <w:rPr>
          <w:i/>
          <w:sz w:val="32"/>
          <w:szCs w:val="32"/>
        </w:rPr>
        <w:t>Council</w:t>
      </w:r>
      <w:r w:rsidR="00FA4720">
        <w:rPr>
          <w:i/>
          <w:sz w:val="32"/>
          <w:szCs w:val="32"/>
        </w:rPr>
        <w:t xml:space="preserve">member </w:t>
      </w:r>
      <w:r w:rsidR="00520525">
        <w:rPr>
          <w:i/>
          <w:sz w:val="32"/>
          <w:szCs w:val="32"/>
        </w:rPr>
        <w:t>Hans Riemer</w:t>
      </w:r>
      <w:r w:rsidR="00707706">
        <w:rPr>
          <w:b/>
          <w:sz w:val="36"/>
        </w:rPr>
        <w:tab/>
      </w:r>
      <w:r w:rsidR="00045DDC">
        <w:rPr>
          <w:sz w:val="32"/>
          <w:szCs w:val="32"/>
        </w:rPr>
        <w:t>Sept.</w:t>
      </w:r>
      <w:r w:rsidR="00AF7B1E">
        <w:rPr>
          <w:sz w:val="32"/>
          <w:szCs w:val="32"/>
        </w:rPr>
        <w:t xml:space="preserve"> </w:t>
      </w:r>
      <w:r w:rsidR="00CB212A">
        <w:rPr>
          <w:sz w:val="32"/>
          <w:szCs w:val="32"/>
        </w:rPr>
        <w:t>30</w:t>
      </w:r>
      <w:r w:rsidR="003E0BB2" w:rsidRPr="00BA1128">
        <w:rPr>
          <w:sz w:val="32"/>
          <w:szCs w:val="32"/>
        </w:rPr>
        <w:t>,</w:t>
      </w:r>
      <w:r w:rsidR="001F30BA" w:rsidRPr="00BA1128">
        <w:rPr>
          <w:sz w:val="32"/>
          <w:szCs w:val="32"/>
        </w:rPr>
        <w:t xml:space="preserve"> 201</w:t>
      </w:r>
      <w:r w:rsidR="00CC4F82">
        <w:rPr>
          <w:sz w:val="32"/>
          <w:szCs w:val="32"/>
        </w:rPr>
        <w:t>9</w:t>
      </w:r>
    </w:p>
    <w:p w14:paraId="0BBE565E" w14:textId="77777777" w:rsidR="00E14112" w:rsidRDefault="00E14112" w:rsidP="00D31453">
      <w:pPr>
        <w:tabs>
          <w:tab w:val="right" w:pos="10080"/>
        </w:tabs>
        <w:jc w:val="right"/>
        <w:rPr>
          <w:sz w:val="22"/>
          <w:szCs w:val="22"/>
        </w:rPr>
      </w:pPr>
    </w:p>
    <w:p w14:paraId="200408FA" w14:textId="77777777" w:rsidR="00164A67" w:rsidRPr="00002067" w:rsidRDefault="00D31453" w:rsidP="00002067">
      <w:pPr>
        <w:tabs>
          <w:tab w:val="right" w:pos="10080"/>
        </w:tabs>
        <w:ind w:right="-450"/>
        <w:jc w:val="right"/>
        <w:rPr>
          <w:sz w:val="18"/>
          <w:szCs w:val="18"/>
        </w:rPr>
      </w:pPr>
      <w:r>
        <w:rPr>
          <w:sz w:val="18"/>
          <w:szCs w:val="18"/>
        </w:rPr>
        <w:t xml:space="preserve">   </w:t>
      </w:r>
      <w:r>
        <w:rPr>
          <w:sz w:val="18"/>
          <w:szCs w:val="18"/>
        </w:rPr>
        <w:tab/>
      </w:r>
      <w:r w:rsidR="00B53984" w:rsidRPr="00002067">
        <w:rPr>
          <w:sz w:val="18"/>
          <w:szCs w:val="18"/>
        </w:rPr>
        <w:t>CONTACT:</w:t>
      </w:r>
      <w:r w:rsidR="00FE0C56" w:rsidRPr="00002067">
        <w:rPr>
          <w:sz w:val="18"/>
          <w:szCs w:val="18"/>
        </w:rPr>
        <w:t xml:space="preserve"> </w:t>
      </w:r>
      <w:r w:rsidR="00002067">
        <w:rPr>
          <w:sz w:val="18"/>
          <w:szCs w:val="18"/>
        </w:rPr>
        <w:t>Ken</w:t>
      </w:r>
      <w:r w:rsidR="004C2CE7" w:rsidRPr="00002067">
        <w:rPr>
          <w:sz w:val="18"/>
          <w:szCs w:val="18"/>
        </w:rPr>
        <w:t xml:space="preserve"> </w:t>
      </w:r>
      <w:r w:rsidR="00002067">
        <w:rPr>
          <w:sz w:val="18"/>
          <w:szCs w:val="18"/>
        </w:rPr>
        <w:t>Silverman</w:t>
      </w:r>
      <w:r w:rsidR="000C5904" w:rsidRPr="00002067">
        <w:rPr>
          <w:sz w:val="18"/>
          <w:szCs w:val="18"/>
        </w:rPr>
        <w:t xml:space="preserve"> 240-777-</w:t>
      </w:r>
      <w:r w:rsidR="00002067">
        <w:rPr>
          <w:sz w:val="18"/>
          <w:szCs w:val="18"/>
        </w:rPr>
        <w:t>7964</w:t>
      </w:r>
      <w:r w:rsidRPr="00002067">
        <w:rPr>
          <w:sz w:val="18"/>
          <w:szCs w:val="18"/>
        </w:rPr>
        <w:t xml:space="preserve">                  </w:t>
      </w:r>
    </w:p>
    <w:p w14:paraId="55D91478" w14:textId="77777777" w:rsidR="00707706" w:rsidRPr="00002067" w:rsidRDefault="00707706">
      <w:pPr>
        <w:framePr w:w="936" w:h="9356" w:hSpace="187" w:wrap="notBeside" w:vAnchor="page" w:hAnchor="page" w:x="874" w:y="4897"/>
        <w:pBdr>
          <w:right w:val="single" w:sz="12" w:space="1" w:color="auto"/>
        </w:pBdr>
        <w:spacing w:after="120"/>
        <w:jc w:val="center"/>
        <w:rPr>
          <w:b/>
          <w:sz w:val="48"/>
        </w:rPr>
      </w:pPr>
    </w:p>
    <w:p w14:paraId="03F31B89" w14:textId="77777777" w:rsidR="00707706" w:rsidRPr="00002067" w:rsidRDefault="00707706">
      <w:pPr>
        <w:framePr w:w="936" w:h="9356" w:hSpace="187" w:wrap="notBeside" w:vAnchor="page" w:hAnchor="page" w:x="874" w:y="4897"/>
        <w:pBdr>
          <w:right w:val="single" w:sz="12" w:space="1" w:color="auto"/>
        </w:pBdr>
        <w:spacing w:after="120"/>
        <w:jc w:val="center"/>
        <w:rPr>
          <w:b/>
          <w:sz w:val="48"/>
        </w:rPr>
      </w:pPr>
      <w:r w:rsidRPr="00002067">
        <w:rPr>
          <w:b/>
          <w:sz w:val="48"/>
        </w:rPr>
        <w:t>N</w:t>
      </w:r>
    </w:p>
    <w:p w14:paraId="20740561" w14:textId="77777777" w:rsidR="00707706" w:rsidRPr="00002067" w:rsidRDefault="00707706">
      <w:pPr>
        <w:framePr w:w="936" w:h="9356" w:hSpace="187" w:wrap="notBeside" w:vAnchor="page" w:hAnchor="page" w:x="874" w:y="4897"/>
        <w:pBdr>
          <w:right w:val="single" w:sz="12" w:space="1" w:color="auto"/>
        </w:pBdr>
        <w:spacing w:after="120"/>
        <w:jc w:val="center"/>
        <w:rPr>
          <w:b/>
          <w:sz w:val="48"/>
        </w:rPr>
      </w:pPr>
      <w:r w:rsidRPr="00002067">
        <w:rPr>
          <w:b/>
          <w:sz w:val="48"/>
        </w:rPr>
        <w:t>E</w:t>
      </w:r>
    </w:p>
    <w:p w14:paraId="1DFF0CF8" w14:textId="77777777" w:rsidR="00707706" w:rsidRPr="00FA4720" w:rsidRDefault="00707706">
      <w:pPr>
        <w:framePr w:w="936" w:h="9356" w:hSpace="187" w:wrap="notBeside" w:vAnchor="page" w:hAnchor="page" w:x="874" w:y="4897"/>
        <w:pBdr>
          <w:right w:val="single" w:sz="12" w:space="1" w:color="auto"/>
        </w:pBdr>
        <w:spacing w:after="120"/>
        <w:jc w:val="center"/>
        <w:rPr>
          <w:b/>
          <w:sz w:val="48"/>
        </w:rPr>
      </w:pPr>
      <w:r w:rsidRPr="00FA4720">
        <w:rPr>
          <w:b/>
          <w:sz w:val="48"/>
        </w:rPr>
        <w:t>W</w:t>
      </w:r>
    </w:p>
    <w:p w14:paraId="5CA13872" w14:textId="77777777" w:rsidR="00707706" w:rsidRPr="00FA4720" w:rsidRDefault="00707706">
      <w:pPr>
        <w:framePr w:w="936" w:h="9356" w:hSpace="187" w:wrap="notBeside" w:vAnchor="page" w:hAnchor="page" w:x="874" w:y="4897"/>
        <w:pBdr>
          <w:right w:val="single" w:sz="12" w:space="1" w:color="auto"/>
        </w:pBdr>
        <w:spacing w:after="120"/>
        <w:jc w:val="center"/>
        <w:rPr>
          <w:b/>
          <w:sz w:val="48"/>
        </w:rPr>
      </w:pPr>
      <w:r w:rsidRPr="00FA4720">
        <w:rPr>
          <w:b/>
          <w:sz w:val="48"/>
        </w:rPr>
        <w:t>S</w:t>
      </w:r>
    </w:p>
    <w:p w14:paraId="2FFF49A7" w14:textId="77777777" w:rsidR="00707706" w:rsidRPr="00FA4720" w:rsidRDefault="00707706">
      <w:pPr>
        <w:framePr w:w="936" w:h="9356" w:hSpace="187" w:wrap="notBeside" w:vAnchor="page" w:hAnchor="page" w:x="874" w:y="4897"/>
        <w:pBdr>
          <w:right w:val="single" w:sz="12" w:space="1" w:color="auto"/>
        </w:pBdr>
        <w:spacing w:after="120"/>
        <w:jc w:val="center"/>
        <w:rPr>
          <w:b/>
          <w:sz w:val="48"/>
        </w:rPr>
      </w:pPr>
    </w:p>
    <w:p w14:paraId="6FB95625" w14:textId="77777777" w:rsidR="00707706" w:rsidRPr="00FA4720" w:rsidRDefault="00707706">
      <w:pPr>
        <w:framePr w:w="936" w:h="9356" w:hSpace="187" w:wrap="notBeside" w:vAnchor="page" w:hAnchor="page" w:x="874" w:y="4897"/>
        <w:pBdr>
          <w:right w:val="single" w:sz="12" w:space="1" w:color="auto"/>
        </w:pBdr>
        <w:spacing w:after="120"/>
        <w:jc w:val="center"/>
        <w:rPr>
          <w:b/>
          <w:sz w:val="48"/>
        </w:rPr>
      </w:pPr>
      <w:r w:rsidRPr="00FA4720">
        <w:rPr>
          <w:b/>
          <w:sz w:val="48"/>
        </w:rPr>
        <w:t>R</w:t>
      </w:r>
    </w:p>
    <w:p w14:paraId="342AB869" w14:textId="77777777" w:rsidR="00707706" w:rsidRPr="00FA4720" w:rsidRDefault="00707706">
      <w:pPr>
        <w:framePr w:w="936" w:h="9356" w:hSpace="187" w:wrap="notBeside" w:vAnchor="page" w:hAnchor="page" w:x="874" w:y="4897"/>
        <w:pBdr>
          <w:right w:val="single" w:sz="12" w:space="1" w:color="auto"/>
        </w:pBdr>
        <w:spacing w:after="120"/>
        <w:jc w:val="center"/>
        <w:rPr>
          <w:b/>
          <w:sz w:val="48"/>
        </w:rPr>
      </w:pPr>
      <w:r w:rsidRPr="00FA4720">
        <w:rPr>
          <w:b/>
          <w:sz w:val="48"/>
        </w:rPr>
        <w:t>E</w:t>
      </w:r>
    </w:p>
    <w:p w14:paraId="65F16E6E" w14:textId="77777777" w:rsidR="00707706" w:rsidRPr="00FA4720" w:rsidRDefault="00707706">
      <w:pPr>
        <w:framePr w:w="936" w:h="9356" w:hSpace="187" w:wrap="notBeside" w:vAnchor="page" w:hAnchor="page" w:x="874" w:y="4897"/>
        <w:pBdr>
          <w:right w:val="single" w:sz="12" w:space="1" w:color="auto"/>
        </w:pBdr>
        <w:spacing w:after="120"/>
        <w:jc w:val="center"/>
        <w:rPr>
          <w:b/>
          <w:sz w:val="48"/>
        </w:rPr>
      </w:pPr>
      <w:r w:rsidRPr="00FA4720">
        <w:rPr>
          <w:b/>
          <w:sz w:val="48"/>
        </w:rPr>
        <w:t>L</w:t>
      </w:r>
    </w:p>
    <w:p w14:paraId="7A266D71" w14:textId="77777777" w:rsidR="00707706" w:rsidRPr="00FA4720" w:rsidRDefault="00707706">
      <w:pPr>
        <w:framePr w:w="936" w:h="9356" w:hSpace="187" w:wrap="notBeside" w:vAnchor="page" w:hAnchor="page" w:x="874" w:y="4897"/>
        <w:pBdr>
          <w:right w:val="single" w:sz="12" w:space="1" w:color="auto"/>
        </w:pBdr>
        <w:spacing w:after="120"/>
        <w:jc w:val="center"/>
        <w:rPr>
          <w:b/>
          <w:sz w:val="48"/>
        </w:rPr>
      </w:pPr>
      <w:r w:rsidRPr="00FA4720">
        <w:rPr>
          <w:b/>
          <w:sz w:val="48"/>
        </w:rPr>
        <w:t>E</w:t>
      </w:r>
    </w:p>
    <w:p w14:paraId="2F416F14" w14:textId="77777777" w:rsidR="00707706" w:rsidRPr="00FA4720" w:rsidRDefault="00707706">
      <w:pPr>
        <w:framePr w:w="936" w:h="9356" w:hSpace="187" w:wrap="notBeside" w:vAnchor="page" w:hAnchor="page" w:x="874" w:y="4897"/>
        <w:pBdr>
          <w:right w:val="single" w:sz="12" w:space="1" w:color="auto"/>
        </w:pBdr>
        <w:spacing w:after="120"/>
        <w:jc w:val="center"/>
        <w:rPr>
          <w:b/>
          <w:sz w:val="48"/>
        </w:rPr>
      </w:pPr>
      <w:r w:rsidRPr="00FA4720">
        <w:rPr>
          <w:b/>
          <w:sz w:val="48"/>
        </w:rPr>
        <w:t>A</w:t>
      </w:r>
    </w:p>
    <w:p w14:paraId="7C4F22CF" w14:textId="77777777" w:rsidR="00707706" w:rsidRPr="00FA4720" w:rsidRDefault="00707706">
      <w:pPr>
        <w:framePr w:w="936" w:h="9356" w:hSpace="187" w:wrap="notBeside" w:vAnchor="page" w:hAnchor="page" w:x="874" w:y="4897"/>
        <w:pBdr>
          <w:right w:val="single" w:sz="12" w:space="1" w:color="auto"/>
        </w:pBdr>
        <w:spacing w:after="120"/>
        <w:jc w:val="center"/>
        <w:rPr>
          <w:b/>
          <w:sz w:val="48"/>
        </w:rPr>
      </w:pPr>
      <w:r w:rsidRPr="00FA4720">
        <w:rPr>
          <w:b/>
          <w:sz w:val="48"/>
        </w:rPr>
        <w:t>S</w:t>
      </w:r>
    </w:p>
    <w:p w14:paraId="02F76985" w14:textId="77777777" w:rsidR="00707706" w:rsidRPr="00FA4720" w:rsidRDefault="00707706">
      <w:pPr>
        <w:framePr w:w="936" w:h="9356" w:hSpace="187" w:wrap="notBeside" w:vAnchor="page" w:hAnchor="page" w:x="874" w:y="4897"/>
        <w:pBdr>
          <w:right w:val="single" w:sz="12" w:space="1" w:color="auto"/>
        </w:pBdr>
        <w:spacing w:after="120"/>
        <w:jc w:val="center"/>
        <w:rPr>
          <w:b/>
          <w:sz w:val="48"/>
        </w:rPr>
      </w:pPr>
      <w:r w:rsidRPr="00FA4720">
        <w:rPr>
          <w:b/>
          <w:sz w:val="48"/>
        </w:rPr>
        <w:t>E</w:t>
      </w:r>
    </w:p>
    <w:p w14:paraId="0B59F893" w14:textId="77777777" w:rsidR="00BE362A" w:rsidRDefault="00BE362A" w:rsidP="00BE362A">
      <w:pPr>
        <w:ind w:right="-450"/>
        <w:contextualSpacing/>
        <w:jc w:val="center"/>
        <w:rPr>
          <w:rFonts w:ascii="Tahoma" w:hAnsi="Tahoma" w:cs="Tahoma"/>
          <w:b/>
          <w:bCs/>
          <w:sz w:val="36"/>
          <w:szCs w:val="36"/>
        </w:rPr>
      </w:pPr>
    </w:p>
    <w:p w14:paraId="3E90479A" w14:textId="47959D9E" w:rsidR="00BE362A" w:rsidRDefault="00E36408" w:rsidP="00045DDC">
      <w:pPr>
        <w:ind w:right="-450"/>
        <w:contextualSpacing/>
        <w:jc w:val="center"/>
        <w:rPr>
          <w:rFonts w:ascii="Tahoma" w:hAnsi="Tahoma" w:cs="Tahoma"/>
          <w:b/>
          <w:bCs/>
          <w:sz w:val="36"/>
          <w:szCs w:val="36"/>
        </w:rPr>
      </w:pPr>
      <w:r w:rsidRPr="00DE0877">
        <w:rPr>
          <w:rFonts w:ascii="Tahoma" w:hAnsi="Tahoma" w:cs="Tahoma"/>
          <w:b/>
          <w:bCs/>
          <w:sz w:val="36"/>
          <w:szCs w:val="36"/>
        </w:rPr>
        <w:t>Councilmember</w:t>
      </w:r>
      <w:r w:rsidR="00045DDC">
        <w:rPr>
          <w:rFonts w:ascii="Tahoma" w:hAnsi="Tahoma" w:cs="Tahoma"/>
          <w:b/>
          <w:bCs/>
          <w:sz w:val="36"/>
          <w:szCs w:val="36"/>
        </w:rPr>
        <w:t>s introduce zoning proposal to legalize small-scale equipment for 5g wireless</w:t>
      </w:r>
    </w:p>
    <w:p w14:paraId="51CCA238" w14:textId="68CDE66F" w:rsidR="00045DDC" w:rsidRPr="00045DDC" w:rsidRDefault="00045DDC" w:rsidP="00045DDC">
      <w:pPr>
        <w:ind w:right="-450"/>
        <w:contextualSpacing/>
        <w:jc w:val="center"/>
        <w:rPr>
          <w:rFonts w:ascii="Tahoma" w:hAnsi="Tahoma" w:cs="Tahoma"/>
          <w:bCs/>
          <w:i/>
          <w:sz w:val="32"/>
          <w:szCs w:val="32"/>
        </w:rPr>
      </w:pPr>
      <w:r w:rsidRPr="00045DDC">
        <w:rPr>
          <w:rFonts w:ascii="Tahoma" w:hAnsi="Tahoma" w:cs="Tahoma"/>
          <w:bCs/>
          <w:i/>
          <w:sz w:val="32"/>
          <w:szCs w:val="32"/>
        </w:rPr>
        <w:t xml:space="preserve">Riemer, </w:t>
      </w:r>
      <w:proofErr w:type="spellStart"/>
      <w:r w:rsidRPr="00045DDC">
        <w:rPr>
          <w:rFonts w:ascii="Tahoma" w:hAnsi="Tahoma" w:cs="Tahoma"/>
          <w:bCs/>
          <w:i/>
          <w:sz w:val="32"/>
          <w:szCs w:val="32"/>
        </w:rPr>
        <w:t>Albornoz</w:t>
      </w:r>
      <w:proofErr w:type="spellEnd"/>
      <w:r w:rsidRPr="00045DDC">
        <w:rPr>
          <w:rFonts w:ascii="Tahoma" w:hAnsi="Tahoma" w:cs="Tahoma"/>
          <w:bCs/>
          <w:i/>
          <w:sz w:val="32"/>
          <w:szCs w:val="32"/>
        </w:rPr>
        <w:t xml:space="preserve"> and Rice call next generation wireless infrastructure “an economic development imperative”</w:t>
      </w:r>
    </w:p>
    <w:p w14:paraId="3F10DEE7" w14:textId="77777777" w:rsidR="00625B82" w:rsidRPr="00045DDC" w:rsidRDefault="00625B82" w:rsidP="00045DDC">
      <w:pPr>
        <w:ind w:right="-450"/>
        <w:contextualSpacing/>
        <w:jc w:val="both"/>
        <w:rPr>
          <w:b/>
          <w:bCs/>
          <w:sz w:val="24"/>
          <w:szCs w:val="24"/>
        </w:rPr>
      </w:pPr>
    </w:p>
    <w:p w14:paraId="22629ACD" w14:textId="0F20F051" w:rsidR="00045DDC" w:rsidRPr="00045DDC" w:rsidRDefault="0059443D" w:rsidP="00045DDC">
      <w:pPr>
        <w:contextualSpacing/>
        <w:jc w:val="both"/>
        <w:rPr>
          <w:sz w:val="24"/>
          <w:szCs w:val="24"/>
        </w:rPr>
      </w:pPr>
      <w:r w:rsidRPr="00045DDC">
        <w:rPr>
          <w:color w:val="000000"/>
          <w:sz w:val="24"/>
          <w:szCs w:val="24"/>
        </w:rPr>
        <w:t xml:space="preserve">ROCKVILLE, Md., </w:t>
      </w:r>
      <w:r w:rsidR="00045DDC" w:rsidRPr="00045DDC">
        <w:rPr>
          <w:color w:val="000000"/>
          <w:sz w:val="24"/>
          <w:szCs w:val="24"/>
        </w:rPr>
        <w:t>Sept</w:t>
      </w:r>
      <w:r w:rsidR="00337629" w:rsidRPr="00045DDC">
        <w:rPr>
          <w:color w:val="000000"/>
          <w:sz w:val="24"/>
          <w:szCs w:val="24"/>
        </w:rPr>
        <w:t xml:space="preserve">. </w:t>
      </w:r>
      <w:r w:rsidR="00CB212A">
        <w:rPr>
          <w:color w:val="000000"/>
          <w:sz w:val="24"/>
          <w:szCs w:val="24"/>
        </w:rPr>
        <w:t>30</w:t>
      </w:r>
      <w:r w:rsidRPr="00045DDC">
        <w:rPr>
          <w:color w:val="000000"/>
          <w:sz w:val="24"/>
          <w:szCs w:val="24"/>
        </w:rPr>
        <w:t>, 2019</w:t>
      </w:r>
      <w:r w:rsidR="00BE362A" w:rsidRPr="00045DDC">
        <w:rPr>
          <w:color w:val="000000"/>
          <w:sz w:val="24"/>
          <w:szCs w:val="24"/>
        </w:rPr>
        <w:t>—</w:t>
      </w:r>
      <w:r w:rsidR="00045DDC" w:rsidRPr="00045DDC">
        <w:rPr>
          <w:color w:val="000000"/>
          <w:sz w:val="24"/>
          <w:szCs w:val="24"/>
        </w:rPr>
        <w:t xml:space="preserve">On Tuesday, October 1 three Councilmembers will introduce a zoning text amendment, ZTA 19-07, that prescribes new rules for the siting of wireless facilities in the County’s residential zones. The measure, sponsored by Councilmembers </w:t>
      </w:r>
      <w:r w:rsidR="00045DDC">
        <w:rPr>
          <w:color w:val="000000"/>
          <w:sz w:val="24"/>
          <w:szCs w:val="24"/>
        </w:rPr>
        <w:t xml:space="preserve">Hans </w:t>
      </w:r>
      <w:r w:rsidR="00045DDC" w:rsidRPr="00045DDC">
        <w:rPr>
          <w:color w:val="000000"/>
          <w:sz w:val="24"/>
          <w:szCs w:val="24"/>
        </w:rPr>
        <w:t xml:space="preserve">Riemer, </w:t>
      </w:r>
      <w:r w:rsidR="00045DDC">
        <w:rPr>
          <w:color w:val="000000"/>
          <w:sz w:val="24"/>
          <w:szCs w:val="24"/>
        </w:rPr>
        <w:t xml:space="preserve">Gabe </w:t>
      </w:r>
      <w:proofErr w:type="spellStart"/>
      <w:r w:rsidR="00045DDC" w:rsidRPr="00045DDC">
        <w:rPr>
          <w:color w:val="000000"/>
          <w:sz w:val="24"/>
          <w:szCs w:val="24"/>
        </w:rPr>
        <w:t>Albornoz</w:t>
      </w:r>
      <w:proofErr w:type="spellEnd"/>
      <w:r w:rsidR="00045DDC" w:rsidRPr="00045DDC">
        <w:rPr>
          <w:color w:val="000000"/>
          <w:sz w:val="24"/>
          <w:szCs w:val="24"/>
        </w:rPr>
        <w:t xml:space="preserve"> and </w:t>
      </w:r>
      <w:r w:rsidR="00045DDC">
        <w:rPr>
          <w:color w:val="000000"/>
          <w:sz w:val="24"/>
          <w:szCs w:val="24"/>
        </w:rPr>
        <w:t xml:space="preserve">Craig </w:t>
      </w:r>
      <w:r w:rsidR="00045DDC" w:rsidRPr="00045DDC">
        <w:rPr>
          <w:color w:val="000000"/>
          <w:sz w:val="24"/>
          <w:szCs w:val="24"/>
        </w:rPr>
        <w:t>Rice, aims to allow the deployment of next-generation wireless infrastructure, which will offer faster speeds, enhanced reliability</w:t>
      </w:r>
      <w:r w:rsidR="006B14DC">
        <w:rPr>
          <w:color w:val="000000"/>
          <w:sz w:val="24"/>
          <w:szCs w:val="24"/>
        </w:rPr>
        <w:t xml:space="preserve"> </w:t>
      </w:r>
      <w:r w:rsidR="00045DDC" w:rsidRPr="00045DDC">
        <w:rPr>
          <w:color w:val="000000"/>
          <w:sz w:val="24"/>
          <w:szCs w:val="24"/>
        </w:rPr>
        <w:t>and much greater capacity.</w:t>
      </w:r>
      <w:bookmarkStart w:id="2" w:name="_GoBack"/>
      <w:bookmarkEnd w:id="2"/>
    </w:p>
    <w:p w14:paraId="3BD97B52" w14:textId="77777777" w:rsidR="00045DDC" w:rsidRPr="00045DDC" w:rsidRDefault="00045DDC" w:rsidP="00045DDC">
      <w:pPr>
        <w:contextualSpacing/>
        <w:jc w:val="both"/>
        <w:rPr>
          <w:sz w:val="24"/>
          <w:szCs w:val="24"/>
        </w:rPr>
      </w:pPr>
    </w:p>
    <w:p w14:paraId="215CD241" w14:textId="725352E9" w:rsidR="00045DDC" w:rsidRPr="00045DDC" w:rsidRDefault="00045DDC" w:rsidP="00045DDC">
      <w:pPr>
        <w:contextualSpacing/>
        <w:jc w:val="both"/>
        <w:rPr>
          <w:sz w:val="24"/>
          <w:szCs w:val="24"/>
        </w:rPr>
      </w:pPr>
      <w:r w:rsidRPr="00045DDC">
        <w:rPr>
          <w:color w:val="000000"/>
          <w:sz w:val="24"/>
          <w:szCs w:val="24"/>
        </w:rPr>
        <w:t xml:space="preserve">“The next generation of wireless technology will be profoundly more powerful than what we all use today,” said Riemer. “The opportunities for innovation and advancement in health care, education, transportation, agriculture, entertainment and many other sectors cannot be understated. I want Montgomery County residents and businesses to have access to next-generation wireless technology, but the County’s current zoning code effectively prohibits this technology in residential </w:t>
      </w:r>
      <w:r w:rsidR="00A15FA7" w:rsidRPr="00045DDC">
        <w:rPr>
          <w:color w:val="000000"/>
          <w:sz w:val="24"/>
          <w:szCs w:val="24"/>
        </w:rPr>
        <w:t xml:space="preserve">areas. </w:t>
      </w:r>
      <w:r w:rsidR="00A15FA7" w:rsidRPr="00E10A36">
        <w:rPr>
          <w:color w:val="000000"/>
          <w:sz w:val="24"/>
          <w:szCs w:val="24"/>
        </w:rPr>
        <w:t>This</w:t>
      </w:r>
      <w:r w:rsidRPr="00E10A36">
        <w:rPr>
          <w:color w:val="000000"/>
          <w:sz w:val="24"/>
          <w:szCs w:val="24"/>
        </w:rPr>
        <w:t xml:space="preserve"> zoning change will fix that </w:t>
      </w:r>
      <w:r w:rsidR="00A15FA7" w:rsidRPr="00E10A36">
        <w:rPr>
          <w:color w:val="000000"/>
          <w:sz w:val="24"/>
          <w:szCs w:val="24"/>
        </w:rPr>
        <w:t xml:space="preserve">by enabling the deployment </w:t>
      </w:r>
      <w:r w:rsidR="00E10A36" w:rsidRPr="00E10A36">
        <w:rPr>
          <w:color w:val="000000"/>
          <w:sz w:val="24"/>
          <w:szCs w:val="24"/>
        </w:rPr>
        <w:t xml:space="preserve">essential </w:t>
      </w:r>
      <w:r w:rsidR="00A15FA7" w:rsidRPr="00E10A36">
        <w:rPr>
          <w:color w:val="000000"/>
          <w:sz w:val="24"/>
          <w:szCs w:val="24"/>
        </w:rPr>
        <w:t xml:space="preserve">to supporting our tech devices both at </w:t>
      </w:r>
      <w:r w:rsidRPr="00E10A36">
        <w:rPr>
          <w:color w:val="000000"/>
          <w:sz w:val="24"/>
          <w:szCs w:val="24"/>
        </w:rPr>
        <w:t>home</w:t>
      </w:r>
      <w:r w:rsidR="00A15FA7" w:rsidRPr="00E10A36">
        <w:rPr>
          <w:color w:val="000000"/>
          <w:sz w:val="24"/>
          <w:szCs w:val="24"/>
        </w:rPr>
        <w:t xml:space="preserve"> and in the workplace</w:t>
      </w:r>
      <w:r w:rsidRPr="00E10A36">
        <w:rPr>
          <w:color w:val="000000"/>
          <w:sz w:val="24"/>
          <w:szCs w:val="24"/>
        </w:rPr>
        <w:t>.”</w:t>
      </w:r>
    </w:p>
    <w:p w14:paraId="00FADCD0" w14:textId="77777777" w:rsidR="00045DDC" w:rsidRPr="00045DDC" w:rsidRDefault="00045DDC" w:rsidP="00045DDC">
      <w:pPr>
        <w:contextualSpacing/>
        <w:jc w:val="both"/>
        <w:rPr>
          <w:sz w:val="24"/>
          <w:szCs w:val="24"/>
        </w:rPr>
      </w:pPr>
    </w:p>
    <w:p w14:paraId="32F5B8D5" w14:textId="703D3E03" w:rsidR="00045DDC" w:rsidRPr="00045DDC" w:rsidRDefault="00045DDC" w:rsidP="00045DDC">
      <w:pPr>
        <w:contextualSpacing/>
        <w:jc w:val="both"/>
        <w:rPr>
          <w:sz w:val="24"/>
          <w:szCs w:val="24"/>
        </w:rPr>
      </w:pPr>
      <w:r w:rsidRPr="00045DDC">
        <w:rPr>
          <w:color w:val="000000"/>
          <w:sz w:val="24"/>
          <w:szCs w:val="24"/>
        </w:rPr>
        <w:t xml:space="preserve">“Connecting our County through the next generation of wireless technology will make our lives better in so many ways,” said </w:t>
      </w:r>
      <w:proofErr w:type="spellStart"/>
      <w:r w:rsidRPr="00045DDC">
        <w:rPr>
          <w:color w:val="000000"/>
          <w:sz w:val="24"/>
          <w:szCs w:val="24"/>
        </w:rPr>
        <w:t>Albornoz</w:t>
      </w:r>
      <w:proofErr w:type="spellEnd"/>
      <w:r w:rsidRPr="00045DDC">
        <w:rPr>
          <w:color w:val="000000"/>
          <w:sz w:val="24"/>
          <w:szCs w:val="24"/>
        </w:rPr>
        <w:t xml:space="preserve">. “Imagine if </w:t>
      </w:r>
      <w:r>
        <w:rPr>
          <w:color w:val="000000"/>
          <w:sz w:val="24"/>
          <w:szCs w:val="24"/>
        </w:rPr>
        <w:t xml:space="preserve">a </w:t>
      </w:r>
      <w:r w:rsidRPr="00045DDC">
        <w:rPr>
          <w:color w:val="000000"/>
          <w:sz w:val="24"/>
          <w:szCs w:val="24"/>
        </w:rPr>
        <w:t>firefighter could be guided through a burning building by viewing the building layout in their helmet, or a paramedic treating a patient in an ambulance could be guided by a doctor miles away. This is the future, and we need to prepare for it by laying the foundation. This ZTA will get us there.” </w:t>
      </w:r>
    </w:p>
    <w:p w14:paraId="17C08FBC" w14:textId="77777777" w:rsidR="00045DDC" w:rsidRPr="00045DDC" w:rsidRDefault="00045DDC" w:rsidP="00045DDC">
      <w:pPr>
        <w:contextualSpacing/>
        <w:jc w:val="both"/>
        <w:rPr>
          <w:sz w:val="24"/>
          <w:szCs w:val="24"/>
        </w:rPr>
      </w:pPr>
    </w:p>
    <w:p w14:paraId="5156E1CC" w14:textId="7783F073" w:rsidR="00045DDC" w:rsidRPr="00045DDC" w:rsidRDefault="00045DDC" w:rsidP="00045DDC">
      <w:pPr>
        <w:contextualSpacing/>
        <w:jc w:val="both"/>
        <w:rPr>
          <w:sz w:val="24"/>
          <w:szCs w:val="24"/>
        </w:rPr>
      </w:pPr>
      <w:r w:rsidRPr="00045DDC">
        <w:rPr>
          <w:color w:val="000000"/>
          <w:sz w:val="24"/>
          <w:szCs w:val="24"/>
        </w:rPr>
        <w:t xml:space="preserve">“This ZTA is a step in the right direction for all County residents,” said Rice. “The tech industry is moving towards 5g wireless because they realize the evolution of technology has dramatically increased the number of high data users in our nation and throughout the world. Here in the County, we are seeing the increasing demand for stronger and more </w:t>
      </w:r>
      <w:r w:rsidRPr="00045DDC">
        <w:rPr>
          <w:color w:val="000000"/>
          <w:sz w:val="24"/>
          <w:szCs w:val="24"/>
        </w:rPr>
        <w:lastRenderedPageBreak/>
        <w:t>reliable signal service from our average tech user and especially from our small business owners located in residential areas and our budding entrepreneurs. ZTA 19-07 meets their needs, boosting their potential and consequently supporting local economic development.”    </w:t>
      </w:r>
    </w:p>
    <w:p w14:paraId="0D211DAD" w14:textId="77777777" w:rsidR="00045DDC" w:rsidRPr="00045DDC" w:rsidRDefault="00045DDC" w:rsidP="00045DDC">
      <w:pPr>
        <w:contextualSpacing/>
        <w:jc w:val="both"/>
        <w:rPr>
          <w:sz w:val="24"/>
          <w:szCs w:val="24"/>
        </w:rPr>
      </w:pPr>
    </w:p>
    <w:p w14:paraId="4A7C2773" w14:textId="77777777" w:rsidR="00045DDC" w:rsidRPr="00045DDC" w:rsidRDefault="00045DDC" w:rsidP="00045DDC">
      <w:pPr>
        <w:contextualSpacing/>
        <w:jc w:val="both"/>
        <w:rPr>
          <w:sz w:val="24"/>
          <w:szCs w:val="24"/>
        </w:rPr>
      </w:pPr>
      <w:r w:rsidRPr="00045DDC">
        <w:rPr>
          <w:color w:val="000000"/>
          <w:sz w:val="24"/>
          <w:szCs w:val="24"/>
        </w:rPr>
        <w:t>Current and future wireless networks will increasingly take advantage of millimeter wave spectrum above 24ghz, which means that they can carry a lot of information (every wobble of the wave can carry data) but they won’t travel very far. Thus, the technology requires many antennas that are closer to the device. While today’s technology relies on relatively few but tall macro towers, tomorrow’s technology will also make use of antennas on utility poles and streetlights. The problem is that Montgomery County’s zoning code does not allow these new wireless facilities in residential areas, where people also use their devices at home. </w:t>
      </w:r>
    </w:p>
    <w:p w14:paraId="18024A0F" w14:textId="77777777" w:rsidR="00045DDC" w:rsidRPr="00045DDC" w:rsidRDefault="00045DDC" w:rsidP="00045DDC">
      <w:pPr>
        <w:contextualSpacing/>
        <w:jc w:val="both"/>
        <w:rPr>
          <w:sz w:val="24"/>
          <w:szCs w:val="24"/>
        </w:rPr>
      </w:pPr>
    </w:p>
    <w:p w14:paraId="2ADFEEC7" w14:textId="77777777" w:rsidR="00045DDC" w:rsidRPr="00045DDC" w:rsidRDefault="00045DDC" w:rsidP="00045DDC">
      <w:pPr>
        <w:contextualSpacing/>
        <w:jc w:val="both"/>
        <w:rPr>
          <w:sz w:val="24"/>
          <w:szCs w:val="24"/>
        </w:rPr>
      </w:pPr>
      <w:r w:rsidRPr="00045DDC">
        <w:rPr>
          <w:color w:val="000000"/>
          <w:sz w:val="24"/>
          <w:szCs w:val="24"/>
        </w:rPr>
        <w:t>Accordingly, ZTA 19-07 does the following: </w:t>
      </w:r>
    </w:p>
    <w:p w14:paraId="6BD80D26" w14:textId="6611A236" w:rsidR="00045DDC" w:rsidRPr="00045DDC" w:rsidRDefault="00045DDC" w:rsidP="00045DDC">
      <w:pPr>
        <w:numPr>
          <w:ilvl w:val="0"/>
          <w:numId w:val="13"/>
        </w:numPr>
        <w:contextualSpacing/>
        <w:jc w:val="both"/>
        <w:textAlignment w:val="baseline"/>
        <w:rPr>
          <w:color w:val="000000"/>
          <w:sz w:val="24"/>
          <w:szCs w:val="24"/>
        </w:rPr>
      </w:pPr>
      <w:r w:rsidRPr="00045DDC">
        <w:rPr>
          <w:color w:val="000000"/>
          <w:sz w:val="24"/>
          <w:szCs w:val="24"/>
        </w:rPr>
        <w:t xml:space="preserve">Allows wireless facilities on poles in the </w:t>
      </w:r>
      <w:r>
        <w:rPr>
          <w:color w:val="000000"/>
          <w:sz w:val="24"/>
          <w:szCs w:val="24"/>
        </w:rPr>
        <w:t>p</w:t>
      </w:r>
      <w:r w:rsidRPr="00045DDC">
        <w:rPr>
          <w:color w:val="000000"/>
          <w:sz w:val="24"/>
          <w:szCs w:val="24"/>
        </w:rPr>
        <w:t xml:space="preserve">ublic </w:t>
      </w:r>
      <w:r>
        <w:rPr>
          <w:color w:val="000000"/>
          <w:sz w:val="24"/>
          <w:szCs w:val="24"/>
        </w:rPr>
        <w:t>r</w:t>
      </w:r>
      <w:r w:rsidRPr="00045DDC">
        <w:rPr>
          <w:color w:val="000000"/>
          <w:sz w:val="24"/>
          <w:szCs w:val="24"/>
        </w:rPr>
        <w:t>ight-of-</w:t>
      </w:r>
      <w:r>
        <w:rPr>
          <w:color w:val="000000"/>
          <w:sz w:val="24"/>
          <w:szCs w:val="24"/>
        </w:rPr>
        <w:t>w</w:t>
      </w:r>
      <w:r w:rsidRPr="00045DDC">
        <w:rPr>
          <w:color w:val="000000"/>
          <w:sz w:val="24"/>
          <w:szCs w:val="24"/>
        </w:rPr>
        <w:t xml:space="preserve">ay by </w:t>
      </w:r>
      <w:r w:rsidRPr="00045DDC">
        <w:rPr>
          <w:b/>
          <w:bCs/>
          <w:color w:val="000000"/>
          <w:sz w:val="24"/>
          <w:szCs w:val="24"/>
        </w:rPr>
        <w:t>“limited use” when those antennas are set back at least 60 feet from the nearest building,</w:t>
      </w:r>
      <w:r w:rsidRPr="00045DDC">
        <w:rPr>
          <w:color w:val="000000"/>
          <w:sz w:val="24"/>
          <w:szCs w:val="24"/>
        </w:rPr>
        <w:t xml:space="preserve"> plus numerous other screening, color, and size/height conditions</w:t>
      </w:r>
      <w:r>
        <w:rPr>
          <w:color w:val="000000"/>
          <w:sz w:val="24"/>
          <w:szCs w:val="24"/>
        </w:rPr>
        <w:t>.</w:t>
      </w:r>
    </w:p>
    <w:p w14:paraId="5A7D683C" w14:textId="6179C52C" w:rsidR="00045DDC" w:rsidRPr="00045DDC" w:rsidRDefault="00045DDC" w:rsidP="00045DDC">
      <w:pPr>
        <w:numPr>
          <w:ilvl w:val="0"/>
          <w:numId w:val="13"/>
        </w:numPr>
        <w:contextualSpacing/>
        <w:jc w:val="both"/>
        <w:textAlignment w:val="baseline"/>
        <w:rPr>
          <w:color w:val="000000"/>
          <w:sz w:val="24"/>
          <w:szCs w:val="24"/>
        </w:rPr>
      </w:pPr>
      <w:r w:rsidRPr="00045DDC">
        <w:rPr>
          <w:color w:val="000000"/>
          <w:sz w:val="24"/>
          <w:szCs w:val="24"/>
        </w:rPr>
        <w:t xml:space="preserve">Allows wireless facilities on poles in the </w:t>
      </w:r>
      <w:r>
        <w:rPr>
          <w:color w:val="000000"/>
          <w:sz w:val="24"/>
          <w:szCs w:val="24"/>
        </w:rPr>
        <w:t>p</w:t>
      </w:r>
      <w:r w:rsidRPr="00045DDC">
        <w:rPr>
          <w:color w:val="000000"/>
          <w:sz w:val="24"/>
          <w:szCs w:val="24"/>
        </w:rPr>
        <w:t xml:space="preserve">ublic </w:t>
      </w:r>
      <w:r>
        <w:rPr>
          <w:color w:val="000000"/>
          <w:sz w:val="24"/>
          <w:szCs w:val="24"/>
        </w:rPr>
        <w:t>r</w:t>
      </w:r>
      <w:r w:rsidRPr="00045DDC">
        <w:rPr>
          <w:color w:val="000000"/>
          <w:sz w:val="24"/>
          <w:szCs w:val="24"/>
        </w:rPr>
        <w:t>ight-of-</w:t>
      </w:r>
      <w:r>
        <w:rPr>
          <w:color w:val="000000"/>
          <w:sz w:val="24"/>
          <w:szCs w:val="24"/>
        </w:rPr>
        <w:t>w</w:t>
      </w:r>
      <w:r w:rsidRPr="00045DDC">
        <w:rPr>
          <w:color w:val="000000"/>
          <w:sz w:val="24"/>
          <w:szCs w:val="24"/>
        </w:rPr>
        <w:t xml:space="preserve">ay by </w:t>
      </w:r>
      <w:r w:rsidRPr="00045DDC">
        <w:rPr>
          <w:b/>
          <w:bCs/>
          <w:color w:val="000000"/>
          <w:sz w:val="24"/>
          <w:szCs w:val="24"/>
        </w:rPr>
        <w:t>“conditional use” when those antennas are between 30-60 feet from the nearest building,</w:t>
      </w:r>
      <w:r w:rsidRPr="00045DDC">
        <w:rPr>
          <w:color w:val="000000"/>
          <w:sz w:val="24"/>
          <w:szCs w:val="24"/>
        </w:rPr>
        <w:t xml:space="preserve"> plus numerous other screening, color, and size/height conditions</w:t>
      </w:r>
      <w:r>
        <w:rPr>
          <w:color w:val="000000"/>
          <w:sz w:val="24"/>
          <w:szCs w:val="24"/>
        </w:rPr>
        <w:t>.</w:t>
      </w:r>
    </w:p>
    <w:p w14:paraId="1814A256" w14:textId="420E7C49" w:rsidR="00045DDC" w:rsidRPr="00045DDC" w:rsidRDefault="00045DDC" w:rsidP="00045DDC">
      <w:pPr>
        <w:numPr>
          <w:ilvl w:val="0"/>
          <w:numId w:val="13"/>
        </w:numPr>
        <w:contextualSpacing/>
        <w:jc w:val="both"/>
        <w:textAlignment w:val="baseline"/>
        <w:rPr>
          <w:color w:val="000000"/>
          <w:sz w:val="24"/>
          <w:szCs w:val="24"/>
        </w:rPr>
      </w:pPr>
      <w:r w:rsidRPr="00045DDC">
        <w:rPr>
          <w:color w:val="000000"/>
          <w:sz w:val="24"/>
          <w:szCs w:val="24"/>
        </w:rPr>
        <w:t xml:space="preserve">Does </w:t>
      </w:r>
      <w:r w:rsidRPr="00045DDC">
        <w:rPr>
          <w:b/>
          <w:bCs/>
          <w:color w:val="000000"/>
          <w:sz w:val="24"/>
          <w:szCs w:val="24"/>
        </w:rPr>
        <w:t>not allow antennas on poles that are closer than 30 feet</w:t>
      </w:r>
      <w:r w:rsidRPr="00045DDC">
        <w:rPr>
          <w:color w:val="000000"/>
          <w:sz w:val="24"/>
          <w:szCs w:val="24"/>
        </w:rPr>
        <w:t xml:space="preserve"> to the nearest building</w:t>
      </w:r>
      <w:r>
        <w:rPr>
          <w:color w:val="000000"/>
          <w:sz w:val="24"/>
          <w:szCs w:val="24"/>
        </w:rPr>
        <w:t xml:space="preserve">. </w:t>
      </w:r>
    </w:p>
    <w:p w14:paraId="6AA47D3B" w14:textId="77777777" w:rsidR="00045DDC" w:rsidRPr="00045DDC" w:rsidRDefault="00045DDC" w:rsidP="00045DDC">
      <w:pPr>
        <w:numPr>
          <w:ilvl w:val="0"/>
          <w:numId w:val="14"/>
        </w:numPr>
        <w:contextualSpacing/>
        <w:jc w:val="both"/>
        <w:textAlignment w:val="baseline"/>
        <w:rPr>
          <w:color w:val="000000"/>
          <w:sz w:val="24"/>
          <w:szCs w:val="24"/>
        </w:rPr>
      </w:pPr>
      <w:r w:rsidRPr="00045DDC">
        <w:rPr>
          <w:color w:val="000000"/>
          <w:sz w:val="24"/>
          <w:szCs w:val="24"/>
        </w:rPr>
        <w:t>Revises the conditional use process to comply with federal law by</w:t>
      </w:r>
    </w:p>
    <w:p w14:paraId="43651EEB" w14:textId="161C56F4" w:rsidR="00045DDC" w:rsidRPr="00045DDC" w:rsidRDefault="00045DDC" w:rsidP="00045DDC">
      <w:pPr>
        <w:numPr>
          <w:ilvl w:val="1"/>
          <w:numId w:val="14"/>
        </w:numPr>
        <w:contextualSpacing/>
        <w:jc w:val="both"/>
        <w:textAlignment w:val="baseline"/>
        <w:rPr>
          <w:color w:val="000000"/>
          <w:sz w:val="24"/>
          <w:szCs w:val="24"/>
        </w:rPr>
      </w:pPr>
      <w:r>
        <w:rPr>
          <w:color w:val="000000"/>
          <w:sz w:val="24"/>
          <w:szCs w:val="24"/>
        </w:rPr>
        <w:t>a</w:t>
      </w:r>
      <w:r w:rsidRPr="00045DDC">
        <w:rPr>
          <w:color w:val="000000"/>
          <w:sz w:val="24"/>
          <w:szCs w:val="24"/>
        </w:rPr>
        <w:t>ffixing deadlines to all steps in the process to meet federal shot clocks</w:t>
      </w:r>
      <w:r>
        <w:rPr>
          <w:color w:val="000000"/>
          <w:sz w:val="24"/>
          <w:szCs w:val="24"/>
        </w:rPr>
        <w:t>.</w:t>
      </w:r>
    </w:p>
    <w:p w14:paraId="195FF916" w14:textId="3DE38989" w:rsidR="00045DDC" w:rsidRPr="00045DDC" w:rsidRDefault="00045DDC" w:rsidP="00045DDC">
      <w:pPr>
        <w:numPr>
          <w:ilvl w:val="1"/>
          <w:numId w:val="14"/>
        </w:numPr>
        <w:contextualSpacing/>
        <w:jc w:val="both"/>
        <w:textAlignment w:val="baseline"/>
        <w:rPr>
          <w:color w:val="000000"/>
          <w:sz w:val="24"/>
          <w:szCs w:val="24"/>
        </w:rPr>
      </w:pPr>
      <w:r>
        <w:rPr>
          <w:color w:val="000000"/>
          <w:sz w:val="24"/>
          <w:szCs w:val="24"/>
        </w:rPr>
        <w:t>r</w:t>
      </w:r>
      <w:r w:rsidRPr="00045DDC">
        <w:rPr>
          <w:color w:val="000000"/>
          <w:sz w:val="24"/>
          <w:szCs w:val="24"/>
        </w:rPr>
        <w:t>equiring that the hearing examiner’s inquiry must determine the least visually obstructive location when ensuring provision of service</w:t>
      </w:r>
      <w:r>
        <w:rPr>
          <w:color w:val="000000"/>
          <w:sz w:val="24"/>
          <w:szCs w:val="24"/>
        </w:rPr>
        <w:t>.</w:t>
      </w:r>
    </w:p>
    <w:p w14:paraId="11E3810F" w14:textId="3633B7CF" w:rsidR="00045DDC" w:rsidRPr="00045DDC" w:rsidRDefault="00045DDC" w:rsidP="00045DDC">
      <w:pPr>
        <w:numPr>
          <w:ilvl w:val="1"/>
          <w:numId w:val="14"/>
        </w:numPr>
        <w:contextualSpacing/>
        <w:jc w:val="both"/>
        <w:textAlignment w:val="baseline"/>
        <w:rPr>
          <w:color w:val="000000"/>
          <w:sz w:val="24"/>
          <w:szCs w:val="24"/>
        </w:rPr>
      </w:pPr>
      <w:r>
        <w:rPr>
          <w:color w:val="000000"/>
          <w:sz w:val="24"/>
          <w:szCs w:val="24"/>
        </w:rPr>
        <w:t>a</w:t>
      </w:r>
      <w:r w:rsidRPr="00045DDC">
        <w:rPr>
          <w:color w:val="000000"/>
          <w:sz w:val="24"/>
          <w:szCs w:val="24"/>
        </w:rPr>
        <w:t>llowing the batching of applications</w:t>
      </w:r>
      <w:r>
        <w:rPr>
          <w:color w:val="000000"/>
          <w:sz w:val="24"/>
          <w:szCs w:val="24"/>
        </w:rPr>
        <w:t>.</w:t>
      </w:r>
    </w:p>
    <w:p w14:paraId="5FDADB8A" w14:textId="4B7452DE" w:rsidR="00045DDC" w:rsidRDefault="00045DDC" w:rsidP="00045DDC">
      <w:pPr>
        <w:numPr>
          <w:ilvl w:val="1"/>
          <w:numId w:val="14"/>
        </w:numPr>
        <w:spacing w:after="240"/>
        <w:contextualSpacing/>
        <w:jc w:val="both"/>
        <w:textAlignment w:val="baseline"/>
        <w:rPr>
          <w:color w:val="000000"/>
          <w:sz w:val="24"/>
          <w:szCs w:val="24"/>
        </w:rPr>
      </w:pPr>
      <w:r>
        <w:rPr>
          <w:color w:val="000000"/>
          <w:sz w:val="24"/>
          <w:szCs w:val="24"/>
        </w:rPr>
        <w:t>d</w:t>
      </w:r>
      <w:r w:rsidRPr="00045DDC">
        <w:rPr>
          <w:color w:val="000000"/>
          <w:sz w:val="24"/>
          <w:szCs w:val="24"/>
        </w:rPr>
        <w:t>irecting that appeals of the hearing examiner’s decisions go straight to the Circuit Court</w:t>
      </w:r>
      <w:r>
        <w:rPr>
          <w:color w:val="000000"/>
          <w:sz w:val="24"/>
          <w:szCs w:val="24"/>
        </w:rPr>
        <w:t>.</w:t>
      </w:r>
    </w:p>
    <w:p w14:paraId="489BE7AA" w14:textId="77777777" w:rsidR="00CB212A" w:rsidRPr="00045DDC" w:rsidRDefault="00CB212A" w:rsidP="00244B0D">
      <w:pPr>
        <w:spacing w:after="240"/>
        <w:ind w:left="1440"/>
        <w:contextualSpacing/>
        <w:jc w:val="both"/>
        <w:textAlignment w:val="baseline"/>
        <w:rPr>
          <w:color w:val="000000"/>
          <w:sz w:val="24"/>
          <w:szCs w:val="24"/>
        </w:rPr>
      </w:pPr>
    </w:p>
    <w:p w14:paraId="6A2514B9" w14:textId="77777777" w:rsidR="00045DDC" w:rsidRPr="00045DDC" w:rsidRDefault="00045DDC" w:rsidP="00045DDC">
      <w:pPr>
        <w:contextualSpacing/>
        <w:jc w:val="both"/>
        <w:rPr>
          <w:rFonts w:eastAsiaTheme="minorHAnsi"/>
          <w:sz w:val="24"/>
          <w:szCs w:val="24"/>
        </w:rPr>
      </w:pPr>
      <w:r w:rsidRPr="00045DDC">
        <w:rPr>
          <w:color w:val="000000"/>
          <w:sz w:val="24"/>
          <w:szCs w:val="24"/>
        </w:rPr>
        <w:t>The impact of this proposal is that the industry is incentivized to use poles that are 60 feet or more from a building. When the setback distance is between 60 to 30 feet, residents will continue to have a voice in the process to argue that there are less obtrusive locations. No equipment will be allowed closer than 30 feet to a house or other habitable building.</w:t>
      </w:r>
    </w:p>
    <w:p w14:paraId="2B98E403" w14:textId="77777777" w:rsidR="00045DDC" w:rsidRPr="00045DDC" w:rsidRDefault="00045DDC" w:rsidP="00045DDC">
      <w:pPr>
        <w:contextualSpacing/>
        <w:jc w:val="both"/>
        <w:rPr>
          <w:sz w:val="24"/>
          <w:szCs w:val="24"/>
        </w:rPr>
      </w:pPr>
    </w:p>
    <w:p w14:paraId="237002A9" w14:textId="3D048E8F" w:rsidR="00045DDC" w:rsidRPr="00045DDC" w:rsidRDefault="00045DDC" w:rsidP="00045DDC">
      <w:pPr>
        <w:contextualSpacing/>
        <w:jc w:val="both"/>
        <w:rPr>
          <w:sz w:val="24"/>
          <w:szCs w:val="24"/>
        </w:rPr>
      </w:pPr>
      <w:r w:rsidRPr="00045DDC">
        <w:rPr>
          <w:color w:val="000000"/>
          <w:sz w:val="24"/>
          <w:szCs w:val="24"/>
        </w:rPr>
        <w:t xml:space="preserve">The previous Council took these issues up in 2018 </w:t>
      </w:r>
      <w:r>
        <w:rPr>
          <w:color w:val="000000"/>
          <w:sz w:val="24"/>
          <w:szCs w:val="24"/>
        </w:rPr>
        <w:t xml:space="preserve">and </w:t>
      </w:r>
      <w:r w:rsidRPr="00045DDC">
        <w:rPr>
          <w:color w:val="000000"/>
          <w:sz w:val="24"/>
          <w:szCs w:val="24"/>
        </w:rPr>
        <w:t>pass</w:t>
      </w:r>
      <w:r>
        <w:rPr>
          <w:color w:val="000000"/>
          <w:sz w:val="24"/>
          <w:szCs w:val="24"/>
        </w:rPr>
        <w:t>ed</w:t>
      </w:r>
      <w:r w:rsidRPr="00045DDC">
        <w:rPr>
          <w:color w:val="000000"/>
          <w:sz w:val="24"/>
          <w:szCs w:val="24"/>
        </w:rPr>
        <w:t xml:space="preserve"> ZTA 18-02</w:t>
      </w:r>
      <w:r>
        <w:rPr>
          <w:color w:val="000000"/>
          <w:sz w:val="24"/>
          <w:szCs w:val="24"/>
        </w:rPr>
        <w:t>.</w:t>
      </w:r>
      <w:r w:rsidRPr="00045DDC">
        <w:rPr>
          <w:color w:val="000000"/>
          <w:sz w:val="24"/>
          <w:szCs w:val="24"/>
        </w:rPr>
        <w:t xml:space="preserve"> </w:t>
      </w:r>
      <w:r>
        <w:rPr>
          <w:color w:val="000000"/>
          <w:sz w:val="24"/>
          <w:szCs w:val="24"/>
        </w:rPr>
        <w:t>Then-</w:t>
      </w:r>
      <w:r w:rsidRPr="00045DDC">
        <w:rPr>
          <w:color w:val="000000"/>
          <w:sz w:val="24"/>
          <w:szCs w:val="24"/>
        </w:rPr>
        <w:t xml:space="preserve">Council President Riemer </w:t>
      </w:r>
      <w:r>
        <w:rPr>
          <w:color w:val="000000"/>
          <w:sz w:val="24"/>
          <w:szCs w:val="24"/>
        </w:rPr>
        <w:t xml:space="preserve">was the </w:t>
      </w:r>
      <w:r w:rsidRPr="00045DDC">
        <w:rPr>
          <w:color w:val="000000"/>
          <w:sz w:val="24"/>
          <w:szCs w:val="24"/>
        </w:rPr>
        <w:t>lead sponsor</w:t>
      </w:r>
      <w:r>
        <w:rPr>
          <w:color w:val="000000"/>
          <w:sz w:val="24"/>
          <w:szCs w:val="24"/>
        </w:rPr>
        <w:t xml:space="preserve"> of this zoning change that </w:t>
      </w:r>
      <w:r w:rsidRPr="00045DDC">
        <w:rPr>
          <w:color w:val="000000"/>
          <w:sz w:val="24"/>
          <w:szCs w:val="24"/>
        </w:rPr>
        <w:t xml:space="preserve">allowed deployment </w:t>
      </w:r>
      <w:r>
        <w:rPr>
          <w:color w:val="000000"/>
          <w:sz w:val="24"/>
          <w:szCs w:val="24"/>
        </w:rPr>
        <w:t xml:space="preserve">of </w:t>
      </w:r>
      <w:r w:rsidR="0051291D">
        <w:rPr>
          <w:color w:val="000000"/>
          <w:sz w:val="24"/>
          <w:szCs w:val="24"/>
        </w:rPr>
        <w:t xml:space="preserve">wireless facilities </w:t>
      </w:r>
      <w:r w:rsidRPr="00045DDC">
        <w:rPr>
          <w:color w:val="000000"/>
          <w:sz w:val="24"/>
          <w:szCs w:val="24"/>
        </w:rPr>
        <w:t>in mixed-use and non-residential zones. Th</w:t>
      </w:r>
      <w:r>
        <w:rPr>
          <w:color w:val="000000"/>
          <w:sz w:val="24"/>
          <w:szCs w:val="24"/>
        </w:rPr>
        <w:t>e</w:t>
      </w:r>
      <w:r w:rsidRPr="00045DDC">
        <w:rPr>
          <w:color w:val="000000"/>
          <w:sz w:val="24"/>
          <w:szCs w:val="24"/>
        </w:rPr>
        <w:t xml:space="preserve"> previous Council also </w:t>
      </w:r>
      <w:r>
        <w:rPr>
          <w:color w:val="000000"/>
          <w:sz w:val="24"/>
          <w:szCs w:val="24"/>
        </w:rPr>
        <w:t xml:space="preserve">reviewed </w:t>
      </w:r>
      <w:r w:rsidRPr="00045DDC">
        <w:rPr>
          <w:color w:val="000000"/>
          <w:sz w:val="24"/>
          <w:szCs w:val="24"/>
        </w:rPr>
        <w:t xml:space="preserve">a residentially-focused ZTA in the fall of 2018, but Riemer did not bring the issue to a final vote </w:t>
      </w:r>
      <w:r>
        <w:rPr>
          <w:color w:val="000000"/>
          <w:sz w:val="24"/>
          <w:szCs w:val="24"/>
        </w:rPr>
        <w:t xml:space="preserve">because </w:t>
      </w:r>
      <w:r w:rsidRPr="00045DDC">
        <w:rPr>
          <w:color w:val="000000"/>
          <w:sz w:val="24"/>
          <w:szCs w:val="24"/>
        </w:rPr>
        <w:t xml:space="preserve">consensus </w:t>
      </w:r>
      <w:r>
        <w:rPr>
          <w:color w:val="000000"/>
          <w:sz w:val="24"/>
          <w:szCs w:val="24"/>
        </w:rPr>
        <w:t xml:space="preserve">on the measure was not </w:t>
      </w:r>
      <w:r w:rsidRPr="00045DDC">
        <w:rPr>
          <w:color w:val="000000"/>
          <w:sz w:val="24"/>
          <w:szCs w:val="24"/>
        </w:rPr>
        <w:t>reached. </w:t>
      </w:r>
    </w:p>
    <w:p w14:paraId="1B22D062" w14:textId="77777777" w:rsidR="00045DDC" w:rsidRPr="00045DDC" w:rsidRDefault="00045DDC" w:rsidP="00045DDC">
      <w:pPr>
        <w:contextualSpacing/>
        <w:jc w:val="both"/>
        <w:rPr>
          <w:sz w:val="24"/>
          <w:szCs w:val="24"/>
        </w:rPr>
      </w:pPr>
    </w:p>
    <w:p w14:paraId="21A101EA" w14:textId="52AF91A1" w:rsidR="00045DDC" w:rsidRPr="00045DDC" w:rsidRDefault="00045DDC" w:rsidP="00045DDC">
      <w:pPr>
        <w:contextualSpacing/>
        <w:jc w:val="both"/>
        <w:rPr>
          <w:sz w:val="24"/>
          <w:szCs w:val="24"/>
        </w:rPr>
      </w:pPr>
      <w:r w:rsidRPr="00045DDC">
        <w:rPr>
          <w:color w:val="000000"/>
          <w:sz w:val="24"/>
          <w:szCs w:val="24"/>
        </w:rPr>
        <w:t>Riemer added, “Th</w:t>
      </w:r>
      <w:r>
        <w:rPr>
          <w:color w:val="000000"/>
          <w:sz w:val="24"/>
          <w:szCs w:val="24"/>
        </w:rPr>
        <w:t xml:space="preserve">is new </w:t>
      </w:r>
      <w:r w:rsidRPr="00045DDC">
        <w:rPr>
          <w:color w:val="000000"/>
          <w:sz w:val="24"/>
          <w:szCs w:val="24"/>
        </w:rPr>
        <w:t xml:space="preserve">zoning </w:t>
      </w:r>
      <w:r>
        <w:rPr>
          <w:color w:val="000000"/>
          <w:sz w:val="24"/>
          <w:szCs w:val="24"/>
        </w:rPr>
        <w:t xml:space="preserve">measure </w:t>
      </w:r>
      <w:r w:rsidRPr="00045DDC">
        <w:rPr>
          <w:color w:val="000000"/>
          <w:sz w:val="24"/>
          <w:szCs w:val="24"/>
        </w:rPr>
        <w:t xml:space="preserve">also aims to disrupt efforts in the Maryland </w:t>
      </w:r>
      <w:r>
        <w:rPr>
          <w:color w:val="000000"/>
          <w:sz w:val="24"/>
          <w:szCs w:val="24"/>
        </w:rPr>
        <w:t xml:space="preserve">General Assembly </w:t>
      </w:r>
      <w:r w:rsidRPr="00045DDC">
        <w:rPr>
          <w:color w:val="000000"/>
          <w:sz w:val="24"/>
          <w:szCs w:val="24"/>
        </w:rPr>
        <w:t xml:space="preserve">and at the Federal Communications Commission to remove the County’s authority to control how these facilities are deployed. The County is fighting those preemption efforts, not by opposing next-generation wireless technology, but by </w:t>
      </w:r>
      <w:r w:rsidRPr="00045DDC">
        <w:rPr>
          <w:color w:val="000000"/>
          <w:sz w:val="24"/>
          <w:szCs w:val="24"/>
        </w:rPr>
        <w:lastRenderedPageBreak/>
        <w:t xml:space="preserve">arguing that we should retain local control over deployment because we can do </w:t>
      </w:r>
      <w:r>
        <w:rPr>
          <w:color w:val="000000"/>
          <w:sz w:val="24"/>
          <w:szCs w:val="24"/>
        </w:rPr>
        <w:t>a better job for our residents</w:t>
      </w:r>
      <w:r w:rsidRPr="00045DDC">
        <w:rPr>
          <w:color w:val="000000"/>
          <w:sz w:val="24"/>
          <w:szCs w:val="24"/>
        </w:rPr>
        <w:t>. This zoning change would exercise the local authority that we are fighting to protect. Our own standards are more protective of local concerns than the industry-supported proposals in the state or federal government.” </w:t>
      </w:r>
    </w:p>
    <w:p w14:paraId="38D33E55" w14:textId="77777777" w:rsidR="00045DDC" w:rsidRPr="00045DDC" w:rsidRDefault="00045DDC" w:rsidP="00045DDC">
      <w:pPr>
        <w:contextualSpacing/>
        <w:jc w:val="both"/>
        <w:rPr>
          <w:sz w:val="24"/>
          <w:szCs w:val="24"/>
        </w:rPr>
      </w:pPr>
    </w:p>
    <w:p w14:paraId="1B0B11EE" w14:textId="6455C23C" w:rsidR="00045DDC" w:rsidRPr="00045DDC" w:rsidRDefault="00045DDC" w:rsidP="00045DDC">
      <w:pPr>
        <w:contextualSpacing/>
        <w:jc w:val="both"/>
        <w:rPr>
          <w:sz w:val="24"/>
          <w:szCs w:val="24"/>
        </w:rPr>
      </w:pPr>
      <w:r w:rsidRPr="00045DDC">
        <w:rPr>
          <w:color w:val="000000"/>
          <w:sz w:val="24"/>
          <w:szCs w:val="24"/>
        </w:rPr>
        <w:t xml:space="preserve">Riemer serves on the FCC Intergovernmental Advisory Committee (IAC) and as a member of the Telecommunications &amp; Technology Steering Committee at </w:t>
      </w:r>
      <w:r>
        <w:rPr>
          <w:color w:val="000000"/>
          <w:sz w:val="24"/>
          <w:szCs w:val="24"/>
        </w:rPr>
        <w:t>the National Association of Counties (</w:t>
      </w:r>
      <w:proofErr w:type="spellStart"/>
      <w:r w:rsidRPr="00045DDC">
        <w:rPr>
          <w:color w:val="000000"/>
          <w:sz w:val="24"/>
          <w:szCs w:val="24"/>
        </w:rPr>
        <w:t>NAC</w:t>
      </w:r>
      <w:r>
        <w:rPr>
          <w:color w:val="000000"/>
          <w:sz w:val="24"/>
          <w:szCs w:val="24"/>
        </w:rPr>
        <w:t>o</w:t>
      </w:r>
      <w:proofErr w:type="spellEnd"/>
      <w:r>
        <w:rPr>
          <w:color w:val="000000"/>
          <w:sz w:val="24"/>
          <w:szCs w:val="24"/>
        </w:rPr>
        <w:t>)</w:t>
      </w:r>
      <w:r w:rsidRPr="00045DDC">
        <w:rPr>
          <w:color w:val="000000"/>
          <w:sz w:val="24"/>
          <w:szCs w:val="24"/>
        </w:rPr>
        <w:t xml:space="preserve">. </w:t>
      </w:r>
      <w:r w:rsidR="00094139">
        <w:rPr>
          <w:color w:val="000000"/>
          <w:sz w:val="24"/>
          <w:szCs w:val="24"/>
        </w:rPr>
        <w:t xml:space="preserve">He has sponsored </w:t>
      </w:r>
      <w:r w:rsidRPr="00045DDC">
        <w:rPr>
          <w:color w:val="000000"/>
          <w:sz w:val="24"/>
          <w:szCs w:val="24"/>
        </w:rPr>
        <w:t xml:space="preserve">numerous resolutions and advisory recommendations </w:t>
      </w:r>
      <w:r w:rsidR="00094139">
        <w:rPr>
          <w:color w:val="000000"/>
          <w:sz w:val="24"/>
          <w:szCs w:val="24"/>
        </w:rPr>
        <w:t>as a member of these o</w:t>
      </w:r>
      <w:r w:rsidRPr="00045DDC">
        <w:rPr>
          <w:color w:val="000000"/>
          <w:sz w:val="24"/>
          <w:szCs w:val="24"/>
        </w:rPr>
        <w:t>rganizations</w:t>
      </w:r>
      <w:r w:rsidR="00094139">
        <w:rPr>
          <w:color w:val="000000"/>
          <w:sz w:val="24"/>
          <w:szCs w:val="24"/>
        </w:rPr>
        <w:t xml:space="preserve"> and </w:t>
      </w:r>
      <w:r w:rsidRPr="00045DDC">
        <w:rPr>
          <w:color w:val="000000"/>
          <w:sz w:val="24"/>
          <w:szCs w:val="24"/>
        </w:rPr>
        <w:t xml:space="preserve">has advocated forcefully against federal preemption </w:t>
      </w:r>
      <w:r w:rsidR="00094139">
        <w:rPr>
          <w:color w:val="000000"/>
          <w:sz w:val="24"/>
          <w:szCs w:val="24"/>
        </w:rPr>
        <w:t xml:space="preserve">because </w:t>
      </w:r>
      <w:r w:rsidRPr="00045DDC">
        <w:rPr>
          <w:color w:val="000000"/>
          <w:sz w:val="24"/>
          <w:szCs w:val="24"/>
        </w:rPr>
        <w:t>the best and fastest deployment will only happen if local governments have a real seat at the table.  </w:t>
      </w:r>
    </w:p>
    <w:p w14:paraId="12BBA324" w14:textId="77777777" w:rsidR="00045DDC" w:rsidRPr="00045DDC" w:rsidRDefault="00045DDC" w:rsidP="00045DDC">
      <w:pPr>
        <w:contextualSpacing/>
        <w:jc w:val="both"/>
        <w:rPr>
          <w:sz w:val="24"/>
          <w:szCs w:val="24"/>
        </w:rPr>
      </w:pPr>
    </w:p>
    <w:p w14:paraId="436E6116" w14:textId="39161C0C" w:rsidR="00045DDC" w:rsidRPr="00045DDC" w:rsidRDefault="00045DDC" w:rsidP="00045DDC">
      <w:pPr>
        <w:contextualSpacing/>
        <w:jc w:val="both"/>
        <w:rPr>
          <w:sz w:val="24"/>
          <w:szCs w:val="24"/>
        </w:rPr>
      </w:pPr>
      <w:r w:rsidRPr="00045DDC">
        <w:rPr>
          <w:color w:val="000000"/>
          <w:sz w:val="24"/>
          <w:szCs w:val="24"/>
        </w:rPr>
        <w:t>A public hearing for ZTA 19-07 will be scheduled at a later date</w:t>
      </w:r>
      <w:r w:rsidR="00094139">
        <w:rPr>
          <w:color w:val="000000"/>
          <w:sz w:val="24"/>
          <w:szCs w:val="24"/>
        </w:rPr>
        <w:t xml:space="preserve">. Read more about ZTA 19-07 </w:t>
      </w:r>
      <w:hyperlink r:id="rId16" w:history="1">
        <w:r w:rsidR="00094139" w:rsidRPr="00094139">
          <w:rPr>
            <w:rStyle w:val="Hyperlink"/>
            <w:sz w:val="24"/>
            <w:szCs w:val="24"/>
          </w:rPr>
          <w:t>here</w:t>
        </w:r>
      </w:hyperlink>
      <w:r w:rsidRPr="00045DDC">
        <w:rPr>
          <w:color w:val="000000"/>
          <w:sz w:val="24"/>
          <w:szCs w:val="24"/>
        </w:rPr>
        <w:t>.</w:t>
      </w:r>
      <w:r w:rsidR="00094139">
        <w:rPr>
          <w:color w:val="000000"/>
          <w:sz w:val="24"/>
          <w:szCs w:val="24"/>
        </w:rPr>
        <w:t xml:space="preserve">  </w:t>
      </w:r>
      <w:r w:rsidR="00094139" w:rsidRPr="00E10A36">
        <w:rPr>
          <w:color w:val="000000"/>
          <w:sz w:val="24"/>
          <w:szCs w:val="24"/>
        </w:rPr>
        <w:t>Give us your feedback on social media using #</w:t>
      </w:r>
      <w:proofErr w:type="spellStart"/>
      <w:r w:rsidR="00094139" w:rsidRPr="00E10A36">
        <w:rPr>
          <w:color w:val="000000"/>
          <w:sz w:val="24"/>
          <w:szCs w:val="24"/>
        </w:rPr>
        <w:t>MoCo</w:t>
      </w:r>
      <w:r w:rsidR="00563074" w:rsidRPr="00E10A36">
        <w:rPr>
          <w:color w:val="000000"/>
          <w:sz w:val="24"/>
          <w:szCs w:val="24"/>
        </w:rPr>
        <w:t>Wireless</w:t>
      </w:r>
      <w:proofErr w:type="spellEnd"/>
      <w:r w:rsidR="00094139" w:rsidRPr="00E10A36">
        <w:rPr>
          <w:color w:val="000000"/>
          <w:sz w:val="24"/>
          <w:szCs w:val="24"/>
        </w:rPr>
        <w:t>.</w:t>
      </w:r>
      <w:r w:rsidR="00094139">
        <w:rPr>
          <w:color w:val="000000"/>
          <w:sz w:val="24"/>
          <w:szCs w:val="24"/>
        </w:rPr>
        <w:t xml:space="preserve"> </w:t>
      </w:r>
    </w:p>
    <w:p w14:paraId="7C8F6DFE" w14:textId="77777777" w:rsidR="00045DDC" w:rsidRDefault="00045DDC" w:rsidP="00045DDC">
      <w:pPr>
        <w:contextualSpacing/>
      </w:pPr>
    </w:p>
    <w:p w14:paraId="0C240E36" w14:textId="77777777" w:rsidR="00045DDC" w:rsidRDefault="00045DDC" w:rsidP="00BE362A">
      <w:pPr>
        <w:contextualSpacing/>
        <w:jc w:val="both"/>
        <w:rPr>
          <w:color w:val="000000"/>
          <w:sz w:val="24"/>
          <w:szCs w:val="24"/>
        </w:rPr>
      </w:pPr>
    </w:p>
    <w:sectPr w:rsidR="00045DDC">
      <w:type w:val="continuous"/>
      <w:pgSz w:w="12240" w:h="15840" w:code="1"/>
      <w:pgMar w:top="1440" w:right="144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C9C0B" w14:textId="77777777" w:rsidR="00C140DC" w:rsidRDefault="00C140DC">
      <w:r>
        <w:separator/>
      </w:r>
    </w:p>
  </w:endnote>
  <w:endnote w:type="continuationSeparator" w:id="0">
    <w:p w14:paraId="3E67825C" w14:textId="77777777" w:rsidR="00C140DC" w:rsidRDefault="00C1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888E" w14:textId="77777777" w:rsidR="00A67AF2" w:rsidRDefault="00A67AF2" w:rsidP="00E361E1">
    <w:pPr>
      <w:pStyle w:val="Footer"/>
      <w:tabs>
        <w:tab w:val="clear" w:pos="4320"/>
        <w:tab w:val="clear" w:pos="8640"/>
        <w:tab w:val="center" w:pos="4680"/>
        <w:tab w:val="right" w:pos="9360"/>
      </w:tabs>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83F02" w14:textId="77777777" w:rsidR="00C140DC" w:rsidRDefault="00C140DC">
      <w:r>
        <w:separator/>
      </w:r>
    </w:p>
  </w:footnote>
  <w:footnote w:type="continuationSeparator" w:id="0">
    <w:p w14:paraId="2AE1F8D5" w14:textId="77777777" w:rsidR="00C140DC" w:rsidRDefault="00C14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2D84" w14:textId="77777777" w:rsidR="00A67AF2" w:rsidRDefault="00A67AF2" w:rsidP="00E50B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45F64C" w14:textId="77777777" w:rsidR="00A67AF2" w:rsidRDefault="00A67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83D2" w14:textId="77777777" w:rsidR="00A67AF2" w:rsidRDefault="00A67AF2" w:rsidP="00E50B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79E4">
      <w:rPr>
        <w:rStyle w:val="PageNumber"/>
        <w:noProof/>
      </w:rPr>
      <w:t>2</w:t>
    </w:r>
    <w:r>
      <w:rPr>
        <w:rStyle w:val="PageNumber"/>
      </w:rPr>
      <w:fldChar w:fldCharType="end"/>
    </w:r>
  </w:p>
  <w:p w14:paraId="4CE7ED66" w14:textId="77777777" w:rsidR="00A67AF2" w:rsidRDefault="00A67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E04"/>
    <w:multiLevelType w:val="hybridMultilevel"/>
    <w:tmpl w:val="0E46D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660B27"/>
    <w:multiLevelType w:val="hybridMultilevel"/>
    <w:tmpl w:val="D3F2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5611E"/>
    <w:multiLevelType w:val="hybridMultilevel"/>
    <w:tmpl w:val="F2EE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129E3"/>
    <w:multiLevelType w:val="hybridMultilevel"/>
    <w:tmpl w:val="26B41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522EA0"/>
    <w:multiLevelType w:val="hybridMultilevel"/>
    <w:tmpl w:val="175C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017A0C"/>
    <w:multiLevelType w:val="multilevel"/>
    <w:tmpl w:val="07F0F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706BF"/>
    <w:multiLevelType w:val="hybridMultilevel"/>
    <w:tmpl w:val="170C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AB6B70"/>
    <w:multiLevelType w:val="hybridMultilevel"/>
    <w:tmpl w:val="E522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457B4D"/>
    <w:multiLevelType w:val="hybridMultilevel"/>
    <w:tmpl w:val="EAD0F0A2"/>
    <w:lvl w:ilvl="0" w:tplc="8F983DB6">
      <w:start w:val="24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BB0CEF"/>
    <w:multiLevelType w:val="multilevel"/>
    <w:tmpl w:val="BC14C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085E83"/>
    <w:multiLevelType w:val="hybridMultilevel"/>
    <w:tmpl w:val="30D27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60C69"/>
    <w:multiLevelType w:val="hybridMultilevel"/>
    <w:tmpl w:val="7DEA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B30D6F"/>
    <w:multiLevelType w:val="hybridMultilevel"/>
    <w:tmpl w:val="08FE63A6"/>
    <w:lvl w:ilvl="0" w:tplc="A282FDE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705DC8"/>
    <w:multiLevelType w:val="hybridMultilevel"/>
    <w:tmpl w:val="0AFE2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8"/>
  </w:num>
  <w:num w:numId="5">
    <w:abstractNumId w:val="3"/>
  </w:num>
  <w:num w:numId="6">
    <w:abstractNumId w:val="6"/>
  </w:num>
  <w:num w:numId="7">
    <w:abstractNumId w:val="7"/>
  </w:num>
  <w:num w:numId="8">
    <w:abstractNumId w:val="11"/>
  </w:num>
  <w:num w:numId="9">
    <w:abstractNumId w:val="4"/>
  </w:num>
  <w:num w:numId="10">
    <w:abstractNumId w:val="13"/>
  </w:num>
  <w:num w:numId="11">
    <w:abstractNumId w:val="0"/>
  </w:num>
  <w:num w:numId="12">
    <w:abstractNumId w:val="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FA"/>
    <w:rsid w:val="00000F79"/>
    <w:rsid w:val="00002067"/>
    <w:rsid w:val="00012EDE"/>
    <w:rsid w:val="00013453"/>
    <w:rsid w:val="000155F3"/>
    <w:rsid w:val="000171BB"/>
    <w:rsid w:val="00017F0C"/>
    <w:rsid w:val="0002390C"/>
    <w:rsid w:val="00026BB9"/>
    <w:rsid w:val="00027450"/>
    <w:rsid w:val="000277EE"/>
    <w:rsid w:val="00030F91"/>
    <w:rsid w:val="0003649F"/>
    <w:rsid w:val="00040D29"/>
    <w:rsid w:val="0004255D"/>
    <w:rsid w:val="000440D3"/>
    <w:rsid w:val="000446E1"/>
    <w:rsid w:val="00045DDC"/>
    <w:rsid w:val="00050903"/>
    <w:rsid w:val="000538C3"/>
    <w:rsid w:val="00056BAF"/>
    <w:rsid w:val="00056F3B"/>
    <w:rsid w:val="00057536"/>
    <w:rsid w:val="00057555"/>
    <w:rsid w:val="0006257A"/>
    <w:rsid w:val="00072368"/>
    <w:rsid w:val="000733C1"/>
    <w:rsid w:val="0007681F"/>
    <w:rsid w:val="0008122E"/>
    <w:rsid w:val="00082609"/>
    <w:rsid w:val="00082817"/>
    <w:rsid w:val="00084B06"/>
    <w:rsid w:val="00084DBE"/>
    <w:rsid w:val="0009218A"/>
    <w:rsid w:val="00094139"/>
    <w:rsid w:val="00094846"/>
    <w:rsid w:val="0009792B"/>
    <w:rsid w:val="000A09B5"/>
    <w:rsid w:val="000A56B0"/>
    <w:rsid w:val="000B1960"/>
    <w:rsid w:val="000B2A3F"/>
    <w:rsid w:val="000B2A91"/>
    <w:rsid w:val="000B2DA5"/>
    <w:rsid w:val="000B7ECB"/>
    <w:rsid w:val="000C1F45"/>
    <w:rsid w:val="000C22EC"/>
    <w:rsid w:val="000C4FD4"/>
    <w:rsid w:val="000C5904"/>
    <w:rsid w:val="000C7831"/>
    <w:rsid w:val="000D325C"/>
    <w:rsid w:val="000D39CF"/>
    <w:rsid w:val="000D6CD2"/>
    <w:rsid w:val="000E2E2B"/>
    <w:rsid w:val="000E365C"/>
    <w:rsid w:val="000E49FB"/>
    <w:rsid w:val="000E7B6A"/>
    <w:rsid w:val="000F0CC0"/>
    <w:rsid w:val="000F5EFB"/>
    <w:rsid w:val="000F66F4"/>
    <w:rsid w:val="000F6AC0"/>
    <w:rsid w:val="000F7083"/>
    <w:rsid w:val="001005B0"/>
    <w:rsid w:val="001013A3"/>
    <w:rsid w:val="00101D58"/>
    <w:rsid w:val="00106EBA"/>
    <w:rsid w:val="00111C78"/>
    <w:rsid w:val="00113290"/>
    <w:rsid w:val="00120042"/>
    <w:rsid w:val="0012044C"/>
    <w:rsid w:val="0012434B"/>
    <w:rsid w:val="00124731"/>
    <w:rsid w:val="0012531B"/>
    <w:rsid w:val="00127336"/>
    <w:rsid w:val="001314FE"/>
    <w:rsid w:val="00133A4B"/>
    <w:rsid w:val="001341BA"/>
    <w:rsid w:val="00134B8E"/>
    <w:rsid w:val="001374DF"/>
    <w:rsid w:val="00140588"/>
    <w:rsid w:val="00142787"/>
    <w:rsid w:val="00145583"/>
    <w:rsid w:val="00145D75"/>
    <w:rsid w:val="00150374"/>
    <w:rsid w:val="00150B85"/>
    <w:rsid w:val="001524A2"/>
    <w:rsid w:val="00161BC3"/>
    <w:rsid w:val="0016355F"/>
    <w:rsid w:val="00163F98"/>
    <w:rsid w:val="00164A67"/>
    <w:rsid w:val="00165E5E"/>
    <w:rsid w:val="0017146E"/>
    <w:rsid w:val="00172F10"/>
    <w:rsid w:val="0017656B"/>
    <w:rsid w:val="001800B0"/>
    <w:rsid w:val="00180C80"/>
    <w:rsid w:val="001826B7"/>
    <w:rsid w:val="00183C61"/>
    <w:rsid w:val="00186C3F"/>
    <w:rsid w:val="00193147"/>
    <w:rsid w:val="0019331C"/>
    <w:rsid w:val="001969D9"/>
    <w:rsid w:val="001A1B29"/>
    <w:rsid w:val="001B1CB1"/>
    <w:rsid w:val="001B4A66"/>
    <w:rsid w:val="001B5D70"/>
    <w:rsid w:val="001B6AE4"/>
    <w:rsid w:val="001B7CF8"/>
    <w:rsid w:val="001C02E1"/>
    <w:rsid w:val="001C247E"/>
    <w:rsid w:val="001C2489"/>
    <w:rsid w:val="001C3599"/>
    <w:rsid w:val="001C3C2F"/>
    <w:rsid w:val="001C41DC"/>
    <w:rsid w:val="001C4F13"/>
    <w:rsid w:val="001C5D2F"/>
    <w:rsid w:val="001D13F4"/>
    <w:rsid w:val="001D38C3"/>
    <w:rsid w:val="001D3D3A"/>
    <w:rsid w:val="001D4CF9"/>
    <w:rsid w:val="001D5647"/>
    <w:rsid w:val="001E6A9F"/>
    <w:rsid w:val="001E6AE8"/>
    <w:rsid w:val="001E70DB"/>
    <w:rsid w:val="001E7180"/>
    <w:rsid w:val="001F0AE5"/>
    <w:rsid w:val="001F25C0"/>
    <w:rsid w:val="001F30BA"/>
    <w:rsid w:val="001F3D6B"/>
    <w:rsid w:val="001F794B"/>
    <w:rsid w:val="002024D6"/>
    <w:rsid w:val="00205747"/>
    <w:rsid w:val="00206536"/>
    <w:rsid w:val="00207EF2"/>
    <w:rsid w:val="00210414"/>
    <w:rsid w:val="002117C9"/>
    <w:rsid w:val="002137C6"/>
    <w:rsid w:val="00214043"/>
    <w:rsid w:val="00214D29"/>
    <w:rsid w:val="00215C4C"/>
    <w:rsid w:val="00216BE3"/>
    <w:rsid w:val="00216F36"/>
    <w:rsid w:val="0021711B"/>
    <w:rsid w:val="00217E2D"/>
    <w:rsid w:val="0022105F"/>
    <w:rsid w:val="0022126D"/>
    <w:rsid w:val="00221DBF"/>
    <w:rsid w:val="00221E4D"/>
    <w:rsid w:val="00222833"/>
    <w:rsid w:val="0022576D"/>
    <w:rsid w:val="002308FA"/>
    <w:rsid w:val="002379C7"/>
    <w:rsid w:val="002440EC"/>
    <w:rsid w:val="0024472C"/>
    <w:rsid w:val="00244B0D"/>
    <w:rsid w:val="00245E23"/>
    <w:rsid w:val="00247C43"/>
    <w:rsid w:val="00250174"/>
    <w:rsid w:val="00253C10"/>
    <w:rsid w:val="00255893"/>
    <w:rsid w:val="00260667"/>
    <w:rsid w:val="002611D4"/>
    <w:rsid w:val="00264041"/>
    <w:rsid w:val="00265F2C"/>
    <w:rsid w:val="002712B0"/>
    <w:rsid w:val="002751FE"/>
    <w:rsid w:val="0027667D"/>
    <w:rsid w:val="002768F8"/>
    <w:rsid w:val="00276981"/>
    <w:rsid w:val="002806C9"/>
    <w:rsid w:val="002873B7"/>
    <w:rsid w:val="00292EDF"/>
    <w:rsid w:val="002953E4"/>
    <w:rsid w:val="002A0204"/>
    <w:rsid w:val="002A33CA"/>
    <w:rsid w:val="002A3C7A"/>
    <w:rsid w:val="002A4486"/>
    <w:rsid w:val="002B07DC"/>
    <w:rsid w:val="002B204A"/>
    <w:rsid w:val="002B5EC5"/>
    <w:rsid w:val="002B6AFE"/>
    <w:rsid w:val="002B7DA2"/>
    <w:rsid w:val="002C04EE"/>
    <w:rsid w:val="002C204F"/>
    <w:rsid w:val="002C2AF8"/>
    <w:rsid w:val="002C3CF1"/>
    <w:rsid w:val="002C5D6E"/>
    <w:rsid w:val="002C74C8"/>
    <w:rsid w:val="002D3DD9"/>
    <w:rsid w:val="002D78F0"/>
    <w:rsid w:val="002E1578"/>
    <w:rsid w:val="002E5D21"/>
    <w:rsid w:val="002F2186"/>
    <w:rsid w:val="002F747B"/>
    <w:rsid w:val="00302403"/>
    <w:rsid w:val="003047F7"/>
    <w:rsid w:val="00305220"/>
    <w:rsid w:val="0031090A"/>
    <w:rsid w:val="00312AB0"/>
    <w:rsid w:val="00314020"/>
    <w:rsid w:val="00314B97"/>
    <w:rsid w:val="003208EB"/>
    <w:rsid w:val="00322503"/>
    <w:rsid w:val="00323D25"/>
    <w:rsid w:val="00324C56"/>
    <w:rsid w:val="00325097"/>
    <w:rsid w:val="0032770C"/>
    <w:rsid w:val="00334CC1"/>
    <w:rsid w:val="00337629"/>
    <w:rsid w:val="00337958"/>
    <w:rsid w:val="003412CD"/>
    <w:rsid w:val="00346332"/>
    <w:rsid w:val="0034740B"/>
    <w:rsid w:val="00347F44"/>
    <w:rsid w:val="003556A4"/>
    <w:rsid w:val="003563E1"/>
    <w:rsid w:val="0035784B"/>
    <w:rsid w:val="003610FB"/>
    <w:rsid w:val="00361EC6"/>
    <w:rsid w:val="00363F90"/>
    <w:rsid w:val="003673E2"/>
    <w:rsid w:val="00370B0F"/>
    <w:rsid w:val="00376F82"/>
    <w:rsid w:val="00384143"/>
    <w:rsid w:val="00395C90"/>
    <w:rsid w:val="00396030"/>
    <w:rsid w:val="003A2674"/>
    <w:rsid w:val="003A2D3D"/>
    <w:rsid w:val="003A32B9"/>
    <w:rsid w:val="003A7648"/>
    <w:rsid w:val="003B08ED"/>
    <w:rsid w:val="003B1963"/>
    <w:rsid w:val="003B63BD"/>
    <w:rsid w:val="003B778C"/>
    <w:rsid w:val="003B7B23"/>
    <w:rsid w:val="003B7B29"/>
    <w:rsid w:val="003C1DB7"/>
    <w:rsid w:val="003C1E7D"/>
    <w:rsid w:val="003C1F81"/>
    <w:rsid w:val="003C2438"/>
    <w:rsid w:val="003C2C51"/>
    <w:rsid w:val="003C3076"/>
    <w:rsid w:val="003C4415"/>
    <w:rsid w:val="003C5CB0"/>
    <w:rsid w:val="003C674C"/>
    <w:rsid w:val="003D097B"/>
    <w:rsid w:val="003D2713"/>
    <w:rsid w:val="003D6445"/>
    <w:rsid w:val="003D7204"/>
    <w:rsid w:val="003D7F2A"/>
    <w:rsid w:val="003E0B06"/>
    <w:rsid w:val="003E0BB2"/>
    <w:rsid w:val="003E2CE0"/>
    <w:rsid w:val="003F424C"/>
    <w:rsid w:val="003F5CFA"/>
    <w:rsid w:val="003F6CB5"/>
    <w:rsid w:val="003F75AA"/>
    <w:rsid w:val="0040008E"/>
    <w:rsid w:val="004008E7"/>
    <w:rsid w:val="004035EE"/>
    <w:rsid w:val="004051D6"/>
    <w:rsid w:val="0040698D"/>
    <w:rsid w:val="00406A4D"/>
    <w:rsid w:val="00406E9D"/>
    <w:rsid w:val="004111A3"/>
    <w:rsid w:val="00411715"/>
    <w:rsid w:val="00412996"/>
    <w:rsid w:val="00417666"/>
    <w:rsid w:val="00417EE8"/>
    <w:rsid w:val="00432ECF"/>
    <w:rsid w:val="00433FE0"/>
    <w:rsid w:val="0043406C"/>
    <w:rsid w:val="0043445F"/>
    <w:rsid w:val="00434CEB"/>
    <w:rsid w:val="00435E9A"/>
    <w:rsid w:val="004367BF"/>
    <w:rsid w:val="00440346"/>
    <w:rsid w:val="00453FDB"/>
    <w:rsid w:val="00457D9D"/>
    <w:rsid w:val="00461160"/>
    <w:rsid w:val="00462060"/>
    <w:rsid w:val="0046237F"/>
    <w:rsid w:val="00462B1C"/>
    <w:rsid w:val="00467048"/>
    <w:rsid w:val="00472E3F"/>
    <w:rsid w:val="00473244"/>
    <w:rsid w:val="00475FF7"/>
    <w:rsid w:val="00480B58"/>
    <w:rsid w:val="00480F5E"/>
    <w:rsid w:val="004829F5"/>
    <w:rsid w:val="00483E38"/>
    <w:rsid w:val="004841FC"/>
    <w:rsid w:val="0048599C"/>
    <w:rsid w:val="00490A10"/>
    <w:rsid w:val="0049184B"/>
    <w:rsid w:val="004953C5"/>
    <w:rsid w:val="00497922"/>
    <w:rsid w:val="004A25EC"/>
    <w:rsid w:val="004A27C9"/>
    <w:rsid w:val="004B0F94"/>
    <w:rsid w:val="004B1343"/>
    <w:rsid w:val="004B2019"/>
    <w:rsid w:val="004B2F85"/>
    <w:rsid w:val="004B476E"/>
    <w:rsid w:val="004B6293"/>
    <w:rsid w:val="004B66B2"/>
    <w:rsid w:val="004B79E4"/>
    <w:rsid w:val="004C0292"/>
    <w:rsid w:val="004C2CE7"/>
    <w:rsid w:val="004C3D73"/>
    <w:rsid w:val="004C4310"/>
    <w:rsid w:val="004C5A7C"/>
    <w:rsid w:val="004D70F2"/>
    <w:rsid w:val="004D7A39"/>
    <w:rsid w:val="004E20CF"/>
    <w:rsid w:val="004F0F1E"/>
    <w:rsid w:val="004F216F"/>
    <w:rsid w:val="004F37CD"/>
    <w:rsid w:val="004F4CC3"/>
    <w:rsid w:val="004F6006"/>
    <w:rsid w:val="0050197B"/>
    <w:rsid w:val="00503A43"/>
    <w:rsid w:val="00503DD6"/>
    <w:rsid w:val="00504DAD"/>
    <w:rsid w:val="0051291D"/>
    <w:rsid w:val="00512ACA"/>
    <w:rsid w:val="00516429"/>
    <w:rsid w:val="00517CCE"/>
    <w:rsid w:val="00517CFB"/>
    <w:rsid w:val="00520525"/>
    <w:rsid w:val="00522CA2"/>
    <w:rsid w:val="00522DC2"/>
    <w:rsid w:val="0052453C"/>
    <w:rsid w:val="00525FAA"/>
    <w:rsid w:val="00526E05"/>
    <w:rsid w:val="00527D95"/>
    <w:rsid w:val="00532200"/>
    <w:rsid w:val="00533A81"/>
    <w:rsid w:val="0053441D"/>
    <w:rsid w:val="00536A7F"/>
    <w:rsid w:val="00541010"/>
    <w:rsid w:val="005416EE"/>
    <w:rsid w:val="00541F62"/>
    <w:rsid w:val="00543373"/>
    <w:rsid w:val="005532C4"/>
    <w:rsid w:val="005553F6"/>
    <w:rsid w:val="00563074"/>
    <w:rsid w:val="00563147"/>
    <w:rsid w:val="005656C8"/>
    <w:rsid w:val="00567547"/>
    <w:rsid w:val="0057064A"/>
    <w:rsid w:val="00574709"/>
    <w:rsid w:val="00576080"/>
    <w:rsid w:val="00577A0A"/>
    <w:rsid w:val="00577B6C"/>
    <w:rsid w:val="005833A2"/>
    <w:rsid w:val="0058396F"/>
    <w:rsid w:val="00585A4C"/>
    <w:rsid w:val="00591E49"/>
    <w:rsid w:val="0059204F"/>
    <w:rsid w:val="0059443D"/>
    <w:rsid w:val="00594913"/>
    <w:rsid w:val="00594F49"/>
    <w:rsid w:val="00596D41"/>
    <w:rsid w:val="00596F29"/>
    <w:rsid w:val="005A1E9D"/>
    <w:rsid w:val="005A31C9"/>
    <w:rsid w:val="005A43A1"/>
    <w:rsid w:val="005B2AA6"/>
    <w:rsid w:val="005B3EB0"/>
    <w:rsid w:val="005C0267"/>
    <w:rsid w:val="005C083C"/>
    <w:rsid w:val="005C11DE"/>
    <w:rsid w:val="005C2026"/>
    <w:rsid w:val="005C3C4B"/>
    <w:rsid w:val="005C57F6"/>
    <w:rsid w:val="005C5C40"/>
    <w:rsid w:val="005C676A"/>
    <w:rsid w:val="005C69AA"/>
    <w:rsid w:val="005D72F3"/>
    <w:rsid w:val="005E1193"/>
    <w:rsid w:val="005E1604"/>
    <w:rsid w:val="005E7BCA"/>
    <w:rsid w:val="005F11DF"/>
    <w:rsid w:val="005F4477"/>
    <w:rsid w:val="005F4839"/>
    <w:rsid w:val="006022E3"/>
    <w:rsid w:val="00602E19"/>
    <w:rsid w:val="00603019"/>
    <w:rsid w:val="00604348"/>
    <w:rsid w:val="0060653A"/>
    <w:rsid w:val="00606D12"/>
    <w:rsid w:val="00610EEC"/>
    <w:rsid w:val="0061114C"/>
    <w:rsid w:val="00611F4A"/>
    <w:rsid w:val="00613E75"/>
    <w:rsid w:val="00613F03"/>
    <w:rsid w:val="006147EC"/>
    <w:rsid w:val="00616F4D"/>
    <w:rsid w:val="00625B82"/>
    <w:rsid w:val="00626511"/>
    <w:rsid w:val="00634BC3"/>
    <w:rsid w:val="00634EED"/>
    <w:rsid w:val="00635442"/>
    <w:rsid w:val="006366A8"/>
    <w:rsid w:val="00637C03"/>
    <w:rsid w:val="00642C9D"/>
    <w:rsid w:val="00643610"/>
    <w:rsid w:val="0064385C"/>
    <w:rsid w:val="00647097"/>
    <w:rsid w:val="00651D37"/>
    <w:rsid w:val="00651FAB"/>
    <w:rsid w:val="00652DC9"/>
    <w:rsid w:val="0065682F"/>
    <w:rsid w:val="00660D63"/>
    <w:rsid w:val="00661AD8"/>
    <w:rsid w:val="00662A6E"/>
    <w:rsid w:val="00666A28"/>
    <w:rsid w:val="00673F30"/>
    <w:rsid w:val="00675069"/>
    <w:rsid w:val="006776F6"/>
    <w:rsid w:val="00680250"/>
    <w:rsid w:val="00682A88"/>
    <w:rsid w:val="006A2BE2"/>
    <w:rsid w:val="006A2E8F"/>
    <w:rsid w:val="006B0CF2"/>
    <w:rsid w:val="006B14DC"/>
    <w:rsid w:val="006B48C9"/>
    <w:rsid w:val="006B5175"/>
    <w:rsid w:val="006C0C7E"/>
    <w:rsid w:val="006C55B6"/>
    <w:rsid w:val="006C74E6"/>
    <w:rsid w:val="006C7C0F"/>
    <w:rsid w:val="006D0CCA"/>
    <w:rsid w:val="006D1D3F"/>
    <w:rsid w:val="006D1EE1"/>
    <w:rsid w:val="006E0394"/>
    <w:rsid w:val="006E0E94"/>
    <w:rsid w:val="006E1D75"/>
    <w:rsid w:val="006E7601"/>
    <w:rsid w:val="006F3346"/>
    <w:rsid w:val="006F3C76"/>
    <w:rsid w:val="006F4268"/>
    <w:rsid w:val="006F510B"/>
    <w:rsid w:val="006F552F"/>
    <w:rsid w:val="006F792E"/>
    <w:rsid w:val="00701BB3"/>
    <w:rsid w:val="00703E0C"/>
    <w:rsid w:val="007044D4"/>
    <w:rsid w:val="00705F02"/>
    <w:rsid w:val="00707706"/>
    <w:rsid w:val="00707751"/>
    <w:rsid w:val="007079B9"/>
    <w:rsid w:val="007102EB"/>
    <w:rsid w:val="00713565"/>
    <w:rsid w:val="00714496"/>
    <w:rsid w:val="00716111"/>
    <w:rsid w:val="007162C1"/>
    <w:rsid w:val="00720DF6"/>
    <w:rsid w:val="0072498F"/>
    <w:rsid w:val="00725913"/>
    <w:rsid w:val="00734C56"/>
    <w:rsid w:val="00735FF9"/>
    <w:rsid w:val="00742718"/>
    <w:rsid w:val="00744967"/>
    <w:rsid w:val="00745C3E"/>
    <w:rsid w:val="0074776D"/>
    <w:rsid w:val="0075138D"/>
    <w:rsid w:val="007562DB"/>
    <w:rsid w:val="007642EB"/>
    <w:rsid w:val="00766FAA"/>
    <w:rsid w:val="00767117"/>
    <w:rsid w:val="0077195C"/>
    <w:rsid w:val="0077614E"/>
    <w:rsid w:val="00776560"/>
    <w:rsid w:val="007774BA"/>
    <w:rsid w:val="00777963"/>
    <w:rsid w:val="00782F8D"/>
    <w:rsid w:val="007866F0"/>
    <w:rsid w:val="007870ED"/>
    <w:rsid w:val="00790606"/>
    <w:rsid w:val="00790EBF"/>
    <w:rsid w:val="007A5D74"/>
    <w:rsid w:val="007A731E"/>
    <w:rsid w:val="007A7685"/>
    <w:rsid w:val="007A7E51"/>
    <w:rsid w:val="007B1DC7"/>
    <w:rsid w:val="007B349A"/>
    <w:rsid w:val="007B4880"/>
    <w:rsid w:val="007B4FE2"/>
    <w:rsid w:val="007B6BE1"/>
    <w:rsid w:val="007C2719"/>
    <w:rsid w:val="007C2B18"/>
    <w:rsid w:val="007C2BA0"/>
    <w:rsid w:val="007C30B2"/>
    <w:rsid w:val="007D0FAE"/>
    <w:rsid w:val="007D5A27"/>
    <w:rsid w:val="007E513E"/>
    <w:rsid w:val="007E7B08"/>
    <w:rsid w:val="007F1AE2"/>
    <w:rsid w:val="007F5ABA"/>
    <w:rsid w:val="007F7D81"/>
    <w:rsid w:val="008009ED"/>
    <w:rsid w:val="008012BB"/>
    <w:rsid w:val="00802336"/>
    <w:rsid w:val="00804114"/>
    <w:rsid w:val="00805371"/>
    <w:rsid w:val="00805E83"/>
    <w:rsid w:val="00807C7B"/>
    <w:rsid w:val="0081078F"/>
    <w:rsid w:val="00811660"/>
    <w:rsid w:val="00815182"/>
    <w:rsid w:val="00821D8F"/>
    <w:rsid w:val="00826DFD"/>
    <w:rsid w:val="0083083F"/>
    <w:rsid w:val="008308DD"/>
    <w:rsid w:val="0083179F"/>
    <w:rsid w:val="00832A0F"/>
    <w:rsid w:val="00836070"/>
    <w:rsid w:val="00837C04"/>
    <w:rsid w:val="00840D6D"/>
    <w:rsid w:val="00843C83"/>
    <w:rsid w:val="0084439C"/>
    <w:rsid w:val="00844C07"/>
    <w:rsid w:val="008451A1"/>
    <w:rsid w:val="0084790D"/>
    <w:rsid w:val="008506DE"/>
    <w:rsid w:val="00852AA8"/>
    <w:rsid w:val="00855A8F"/>
    <w:rsid w:val="00855B7B"/>
    <w:rsid w:val="0085721D"/>
    <w:rsid w:val="0085744A"/>
    <w:rsid w:val="00860D12"/>
    <w:rsid w:val="00861CD4"/>
    <w:rsid w:val="008622DF"/>
    <w:rsid w:val="008627A1"/>
    <w:rsid w:val="008632D2"/>
    <w:rsid w:val="00867151"/>
    <w:rsid w:val="008674F4"/>
    <w:rsid w:val="0087023B"/>
    <w:rsid w:val="00874897"/>
    <w:rsid w:val="008752BE"/>
    <w:rsid w:val="00880027"/>
    <w:rsid w:val="00890199"/>
    <w:rsid w:val="00897C7D"/>
    <w:rsid w:val="008B13FA"/>
    <w:rsid w:val="008B156E"/>
    <w:rsid w:val="008B1FB9"/>
    <w:rsid w:val="008B2DB5"/>
    <w:rsid w:val="008B6CF2"/>
    <w:rsid w:val="008C1A24"/>
    <w:rsid w:val="008C4D5F"/>
    <w:rsid w:val="008D34EC"/>
    <w:rsid w:val="008D5468"/>
    <w:rsid w:val="008D6243"/>
    <w:rsid w:val="008D6405"/>
    <w:rsid w:val="008E068A"/>
    <w:rsid w:val="008E158B"/>
    <w:rsid w:val="008E2972"/>
    <w:rsid w:val="008E41FD"/>
    <w:rsid w:val="008E6834"/>
    <w:rsid w:val="008E7072"/>
    <w:rsid w:val="008E7F78"/>
    <w:rsid w:val="008F0463"/>
    <w:rsid w:val="008F0BDB"/>
    <w:rsid w:val="008F316C"/>
    <w:rsid w:val="008F6E31"/>
    <w:rsid w:val="00900423"/>
    <w:rsid w:val="00901B68"/>
    <w:rsid w:val="0090289C"/>
    <w:rsid w:val="00902FD2"/>
    <w:rsid w:val="00904788"/>
    <w:rsid w:val="009113F5"/>
    <w:rsid w:val="00911BED"/>
    <w:rsid w:val="00913316"/>
    <w:rsid w:val="0091373E"/>
    <w:rsid w:val="009143D3"/>
    <w:rsid w:val="00915492"/>
    <w:rsid w:val="00916749"/>
    <w:rsid w:val="00917D53"/>
    <w:rsid w:val="00917E10"/>
    <w:rsid w:val="0092066A"/>
    <w:rsid w:val="00920E38"/>
    <w:rsid w:val="00921EBE"/>
    <w:rsid w:val="00922C9C"/>
    <w:rsid w:val="00922F2C"/>
    <w:rsid w:val="00923F43"/>
    <w:rsid w:val="00927735"/>
    <w:rsid w:val="00932886"/>
    <w:rsid w:val="00934A0B"/>
    <w:rsid w:val="009356D5"/>
    <w:rsid w:val="0094094F"/>
    <w:rsid w:val="009431E0"/>
    <w:rsid w:val="0094575A"/>
    <w:rsid w:val="009500B3"/>
    <w:rsid w:val="00951667"/>
    <w:rsid w:val="00952FEA"/>
    <w:rsid w:val="009538F2"/>
    <w:rsid w:val="009558DE"/>
    <w:rsid w:val="009559B5"/>
    <w:rsid w:val="00957024"/>
    <w:rsid w:val="00960EAB"/>
    <w:rsid w:val="00963F40"/>
    <w:rsid w:val="00963FC5"/>
    <w:rsid w:val="00964EF6"/>
    <w:rsid w:val="00965202"/>
    <w:rsid w:val="00965748"/>
    <w:rsid w:val="00966242"/>
    <w:rsid w:val="009740F0"/>
    <w:rsid w:val="00974D60"/>
    <w:rsid w:val="009807AD"/>
    <w:rsid w:val="009818CD"/>
    <w:rsid w:val="00981AE4"/>
    <w:rsid w:val="00984E8B"/>
    <w:rsid w:val="00990E7F"/>
    <w:rsid w:val="00994BC5"/>
    <w:rsid w:val="009958F7"/>
    <w:rsid w:val="00996722"/>
    <w:rsid w:val="009979F6"/>
    <w:rsid w:val="00997DD5"/>
    <w:rsid w:val="009A0821"/>
    <w:rsid w:val="009A55D3"/>
    <w:rsid w:val="009A604D"/>
    <w:rsid w:val="009A653D"/>
    <w:rsid w:val="009B24EC"/>
    <w:rsid w:val="009B2B48"/>
    <w:rsid w:val="009B385D"/>
    <w:rsid w:val="009B44AD"/>
    <w:rsid w:val="009B64DE"/>
    <w:rsid w:val="009B6F15"/>
    <w:rsid w:val="009B72EE"/>
    <w:rsid w:val="009B7980"/>
    <w:rsid w:val="009C102E"/>
    <w:rsid w:val="009C5C62"/>
    <w:rsid w:val="009C711F"/>
    <w:rsid w:val="009C7EF7"/>
    <w:rsid w:val="009D2E4B"/>
    <w:rsid w:val="009D35E1"/>
    <w:rsid w:val="009D68D7"/>
    <w:rsid w:val="009E2183"/>
    <w:rsid w:val="009E2478"/>
    <w:rsid w:val="009E2825"/>
    <w:rsid w:val="009E534D"/>
    <w:rsid w:val="009E64DD"/>
    <w:rsid w:val="009E67E3"/>
    <w:rsid w:val="009E72F3"/>
    <w:rsid w:val="009F0E4E"/>
    <w:rsid w:val="009F1F5E"/>
    <w:rsid w:val="009F4D68"/>
    <w:rsid w:val="009F54B9"/>
    <w:rsid w:val="009F6CE0"/>
    <w:rsid w:val="00A03141"/>
    <w:rsid w:val="00A05953"/>
    <w:rsid w:val="00A07CAA"/>
    <w:rsid w:val="00A1005C"/>
    <w:rsid w:val="00A106FD"/>
    <w:rsid w:val="00A1137C"/>
    <w:rsid w:val="00A133C6"/>
    <w:rsid w:val="00A1461B"/>
    <w:rsid w:val="00A15FA7"/>
    <w:rsid w:val="00A16D0D"/>
    <w:rsid w:val="00A205B4"/>
    <w:rsid w:val="00A2282C"/>
    <w:rsid w:val="00A244EF"/>
    <w:rsid w:val="00A34EF9"/>
    <w:rsid w:val="00A3566A"/>
    <w:rsid w:val="00A36F22"/>
    <w:rsid w:val="00A376A8"/>
    <w:rsid w:val="00A40600"/>
    <w:rsid w:val="00A40713"/>
    <w:rsid w:val="00A46F14"/>
    <w:rsid w:val="00A5100D"/>
    <w:rsid w:val="00A5178B"/>
    <w:rsid w:val="00A5673F"/>
    <w:rsid w:val="00A57002"/>
    <w:rsid w:val="00A6013E"/>
    <w:rsid w:val="00A67AF2"/>
    <w:rsid w:val="00A70A48"/>
    <w:rsid w:val="00A720A5"/>
    <w:rsid w:val="00A80188"/>
    <w:rsid w:val="00A80F2F"/>
    <w:rsid w:val="00A81114"/>
    <w:rsid w:val="00A83201"/>
    <w:rsid w:val="00A8494C"/>
    <w:rsid w:val="00A86F8A"/>
    <w:rsid w:val="00A91A22"/>
    <w:rsid w:val="00A91A41"/>
    <w:rsid w:val="00A96C34"/>
    <w:rsid w:val="00AA0F35"/>
    <w:rsid w:val="00AA12F8"/>
    <w:rsid w:val="00AA1F96"/>
    <w:rsid w:val="00AA25F8"/>
    <w:rsid w:val="00AB25B8"/>
    <w:rsid w:val="00AB6711"/>
    <w:rsid w:val="00AC10F8"/>
    <w:rsid w:val="00AC11B3"/>
    <w:rsid w:val="00AC5F64"/>
    <w:rsid w:val="00AD1E71"/>
    <w:rsid w:val="00AD4D0E"/>
    <w:rsid w:val="00AD4EC9"/>
    <w:rsid w:val="00AD73D4"/>
    <w:rsid w:val="00AD7EBA"/>
    <w:rsid w:val="00AE2E0F"/>
    <w:rsid w:val="00AE36C7"/>
    <w:rsid w:val="00AF36AC"/>
    <w:rsid w:val="00AF4565"/>
    <w:rsid w:val="00AF5733"/>
    <w:rsid w:val="00AF71E2"/>
    <w:rsid w:val="00AF7B1E"/>
    <w:rsid w:val="00B02B7C"/>
    <w:rsid w:val="00B05695"/>
    <w:rsid w:val="00B125CD"/>
    <w:rsid w:val="00B12BFC"/>
    <w:rsid w:val="00B138A2"/>
    <w:rsid w:val="00B1476F"/>
    <w:rsid w:val="00B14EAC"/>
    <w:rsid w:val="00B1682F"/>
    <w:rsid w:val="00B20687"/>
    <w:rsid w:val="00B230A5"/>
    <w:rsid w:val="00B256F8"/>
    <w:rsid w:val="00B26CED"/>
    <w:rsid w:val="00B27129"/>
    <w:rsid w:val="00B3289A"/>
    <w:rsid w:val="00B32B6A"/>
    <w:rsid w:val="00B3354E"/>
    <w:rsid w:val="00B34086"/>
    <w:rsid w:val="00B36470"/>
    <w:rsid w:val="00B36A98"/>
    <w:rsid w:val="00B519A0"/>
    <w:rsid w:val="00B53984"/>
    <w:rsid w:val="00B55DF0"/>
    <w:rsid w:val="00B57F07"/>
    <w:rsid w:val="00B635E6"/>
    <w:rsid w:val="00B63B61"/>
    <w:rsid w:val="00B64B46"/>
    <w:rsid w:val="00B64E8F"/>
    <w:rsid w:val="00B65770"/>
    <w:rsid w:val="00B65AFE"/>
    <w:rsid w:val="00B70B94"/>
    <w:rsid w:val="00B72799"/>
    <w:rsid w:val="00B7309D"/>
    <w:rsid w:val="00B736D0"/>
    <w:rsid w:val="00B765FB"/>
    <w:rsid w:val="00B77D39"/>
    <w:rsid w:val="00B80666"/>
    <w:rsid w:val="00B806AD"/>
    <w:rsid w:val="00B8114D"/>
    <w:rsid w:val="00B94DFA"/>
    <w:rsid w:val="00B9736A"/>
    <w:rsid w:val="00BA1128"/>
    <w:rsid w:val="00BA21CE"/>
    <w:rsid w:val="00BA6670"/>
    <w:rsid w:val="00BA7C3F"/>
    <w:rsid w:val="00BB1DEB"/>
    <w:rsid w:val="00BB7881"/>
    <w:rsid w:val="00BC186D"/>
    <w:rsid w:val="00BC2E97"/>
    <w:rsid w:val="00BC6313"/>
    <w:rsid w:val="00BC66EB"/>
    <w:rsid w:val="00BD0C03"/>
    <w:rsid w:val="00BD15C9"/>
    <w:rsid w:val="00BD55FA"/>
    <w:rsid w:val="00BD6782"/>
    <w:rsid w:val="00BE362A"/>
    <w:rsid w:val="00BE50E4"/>
    <w:rsid w:val="00BE516A"/>
    <w:rsid w:val="00BF0B92"/>
    <w:rsid w:val="00BF1316"/>
    <w:rsid w:val="00BF1338"/>
    <w:rsid w:val="00BF1BC9"/>
    <w:rsid w:val="00BF20B2"/>
    <w:rsid w:val="00BF23D3"/>
    <w:rsid w:val="00BF2E5E"/>
    <w:rsid w:val="00BF5C0A"/>
    <w:rsid w:val="00BF7D1E"/>
    <w:rsid w:val="00C00531"/>
    <w:rsid w:val="00C028C0"/>
    <w:rsid w:val="00C0392B"/>
    <w:rsid w:val="00C03E97"/>
    <w:rsid w:val="00C057B9"/>
    <w:rsid w:val="00C0619E"/>
    <w:rsid w:val="00C07542"/>
    <w:rsid w:val="00C140DC"/>
    <w:rsid w:val="00C14BCC"/>
    <w:rsid w:val="00C15D17"/>
    <w:rsid w:val="00C16D32"/>
    <w:rsid w:val="00C24117"/>
    <w:rsid w:val="00C24A7D"/>
    <w:rsid w:val="00C2542B"/>
    <w:rsid w:val="00C31DA6"/>
    <w:rsid w:val="00C340DE"/>
    <w:rsid w:val="00C35EBC"/>
    <w:rsid w:val="00C406F0"/>
    <w:rsid w:val="00C41B78"/>
    <w:rsid w:val="00C43348"/>
    <w:rsid w:val="00C45995"/>
    <w:rsid w:val="00C46C5E"/>
    <w:rsid w:val="00C47183"/>
    <w:rsid w:val="00C47827"/>
    <w:rsid w:val="00C50C60"/>
    <w:rsid w:val="00C53583"/>
    <w:rsid w:val="00C5610B"/>
    <w:rsid w:val="00C56451"/>
    <w:rsid w:val="00C61B2D"/>
    <w:rsid w:val="00C635EB"/>
    <w:rsid w:val="00C64A65"/>
    <w:rsid w:val="00C64FAD"/>
    <w:rsid w:val="00C720DA"/>
    <w:rsid w:val="00C74428"/>
    <w:rsid w:val="00C74897"/>
    <w:rsid w:val="00C75092"/>
    <w:rsid w:val="00C75CA6"/>
    <w:rsid w:val="00C80E0C"/>
    <w:rsid w:val="00C8106B"/>
    <w:rsid w:val="00C817D5"/>
    <w:rsid w:val="00C838CF"/>
    <w:rsid w:val="00C83EA4"/>
    <w:rsid w:val="00C85726"/>
    <w:rsid w:val="00C861F7"/>
    <w:rsid w:val="00C9052C"/>
    <w:rsid w:val="00C9179A"/>
    <w:rsid w:val="00C93132"/>
    <w:rsid w:val="00C9438D"/>
    <w:rsid w:val="00C94779"/>
    <w:rsid w:val="00C953A8"/>
    <w:rsid w:val="00CA05C6"/>
    <w:rsid w:val="00CA5A4E"/>
    <w:rsid w:val="00CA61BD"/>
    <w:rsid w:val="00CB212A"/>
    <w:rsid w:val="00CB6C85"/>
    <w:rsid w:val="00CC1844"/>
    <w:rsid w:val="00CC184B"/>
    <w:rsid w:val="00CC1964"/>
    <w:rsid w:val="00CC3206"/>
    <w:rsid w:val="00CC376C"/>
    <w:rsid w:val="00CC4F82"/>
    <w:rsid w:val="00CC5F9E"/>
    <w:rsid w:val="00CD28A4"/>
    <w:rsid w:val="00CD3AE6"/>
    <w:rsid w:val="00CD3B3F"/>
    <w:rsid w:val="00CD57E6"/>
    <w:rsid w:val="00CD7691"/>
    <w:rsid w:val="00CD7F11"/>
    <w:rsid w:val="00CD7FDC"/>
    <w:rsid w:val="00CE4D30"/>
    <w:rsid w:val="00CE79D7"/>
    <w:rsid w:val="00CF0637"/>
    <w:rsid w:val="00CF5C68"/>
    <w:rsid w:val="00CF6702"/>
    <w:rsid w:val="00CF7011"/>
    <w:rsid w:val="00D02100"/>
    <w:rsid w:val="00D031D2"/>
    <w:rsid w:val="00D12382"/>
    <w:rsid w:val="00D1519C"/>
    <w:rsid w:val="00D20040"/>
    <w:rsid w:val="00D2799E"/>
    <w:rsid w:val="00D27A02"/>
    <w:rsid w:val="00D302E5"/>
    <w:rsid w:val="00D31453"/>
    <w:rsid w:val="00D407DE"/>
    <w:rsid w:val="00D41801"/>
    <w:rsid w:val="00D43D7E"/>
    <w:rsid w:val="00D4623D"/>
    <w:rsid w:val="00D46244"/>
    <w:rsid w:val="00D4729E"/>
    <w:rsid w:val="00D502D2"/>
    <w:rsid w:val="00D5158A"/>
    <w:rsid w:val="00D54801"/>
    <w:rsid w:val="00D60891"/>
    <w:rsid w:val="00D60EE1"/>
    <w:rsid w:val="00D618AF"/>
    <w:rsid w:val="00D618F8"/>
    <w:rsid w:val="00D61F7D"/>
    <w:rsid w:val="00D67099"/>
    <w:rsid w:val="00D73223"/>
    <w:rsid w:val="00D758F0"/>
    <w:rsid w:val="00D85410"/>
    <w:rsid w:val="00D86E48"/>
    <w:rsid w:val="00D9318C"/>
    <w:rsid w:val="00D938D6"/>
    <w:rsid w:val="00DA0F83"/>
    <w:rsid w:val="00DA1F0A"/>
    <w:rsid w:val="00DA2FE5"/>
    <w:rsid w:val="00DA6465"/>
    <w:rsid w:val="00DA6D38"/>
    <w:rsid w:val="00DB12EE"/>
    <w:rsid w:val="00DB1EBB"/>
    <w:rsid w:val="00DB2873"/>
    <w:rsid w:val="00DB5DB8"/>
    <w:rsid w:val="00DB794F"/>
    <w:rsid w:val="00DC3617"/>
    <w:rsid w:val="00DC3722"/>
    <w:rsid w:val="00DC6FFF"/>
    <w:rsid w:val="00DD16D9"/>
    <w:rsid w:val="00DD302C"/>
    <w:rsid w:val="00DD3B6A"/>
    <w:rsid w:val="00DD6EE1"/>
    <w:rsid w:val="00DD7DFD"/>
    <w:rsid w:val="00DE0877"/>
    <w:rsid w:val="00DE4FFA"/>
    <w:rsid w:val="00DE5414"/>
    <w:rsid w:val="00DE5F2C"/>
    <w:rsid w:val="00DE6974"/>
    <w:rsid w:val="00DE697D"/>
    <w:rsid w:val="00DE7861"/>
    <w:rsid w:val="00DF11AA"/>
    <w:rsid w:val="00DF258E"/>
    <w:rsid w:val="00DF6464"/>
    <w:rsid w:val="00DF7741"/>
    <w:rsid w:val="00DF7CAC"/>
    <w:rsid w:val="00E0035E"/>
    <w:rsid w:val="00E0064A"/>
    <w:rsid w:val="00E01F85"/>
    <w:rsid w:val="00E037CB"/>
    <w:rsid w:val="00E05D54"/>
    <w:rsid w:val="00E07213"/>
    <w:rsid w:val="00E10A36"/>
    <w:rsid w:val="00E14112"/>
    <w:rsid w:val="00E25650"/>
    <w:rsid w:val="00E2731C"/>
    <w:rsid w:val="00E361E1"/>
    <w:rsid w:val="00E36408"/>
    <w:rsid w:val="00E370B0"/>
    <w:rsid w:val="00E372FD"/>
    <w:rsid w:val="00E3741B"/>
    <w:rsid w:val="00E43515"/>
    <w:rsid w:val="00E44762"/>
    <w:rsid w:val="00E50BAF"/>
    <w:rsid w:val="00E5319D"/>
    <w:rsid w:val="00E54AA0"/>
    <w:rsid w:val="00E63836"/>
    <w:rsid w:val="00E64973"/>
    <w:rsid w:val="00E66CBF"/>
    <w:rsid w:val="00E67D24"/>
    <w:rsid w:val="00E74848"/>
    <w:rsid w:val="00E74CF4"/>
    <w:rsid w:val="00E77151"/>
    <w:rsid w:val="00E77BB8"/>
    <w:rsid w:val="00E81CEB"/>
    <w:rsid w:val="00E85FE9"/>
    <w:rsid w:val="00E95085"/>
    <w:rsid w:val="00E95B73"/>
    <w:rsid w:val="00E95DCC"/>
    <w:rsid w:val="00EA0701"/>
    <w:rsid w:val="00EA637F"/>
    <w:rsid w:val="00EA659E"/>
    <w:rsid w:val="00EA7425"/>
    <w:rsid w:val="00EB0633"/>
    <w:rsid w:val="00EB4793"/>
    <w:rsid w:val="00EB72C0"/>
    <w:rsid w:val="00EC017F"/>
    <w:rsid w:val="00EC0A89"/>
    <w:rsid w:val="00EC207E"/>
    <w:rsid w:val="00ED2ECA"/>
    <w:rsid w:val="00ED3928"/>
    <w:rsid w:val="00EE1AC0"/>
    <w:rsid w:val="00EE2D6C"/>
    <w:rsid w:val="00EE31B0"/>
    <w:rsid w:val="00EE32C2"/>
    <w:rsid w:val="00EE346B"/>
    <w:rsid w:val="00EE3602"/>
    <w:rsid w:val="00EE46F6"/>
    <w:rsid w:val="00EF57B1"/>
    <w:rsid w:val="00EF777B"/>
    <w:rsid w:val="00F10A5C"/>
    <w:rsid w:val="00F12EE6"/>
    <w:rsid w:val="00F1316C"/>
    <w:rsid w:val="00F15D8A"/>
    <w:rsid w:val="00F20AA6"/>
    <w:rsid w:val="00F2472E"/>
    <w:rsid w:val="00F2564F"/>
    <w:rsid w:val="00F302F0"/>
    <w:rsid w:val="00F3696E"/>
    <w:rsid w:val="00F376D2"/>
    <w:rsid w:val="00F41262"/>
    <w:rsid w:val="00F41330"/>
    <w:rsid w:val="00F41453"/>
    <w:rsid w:val="00F435AD"/>
    <w:rsid w:val="00F43C2B"/>
    <w:rsid w:val="00F45556"/>
    <w:rsid w:val="00F54771"/>
    <w:rsid w:val="00F61D5D"/>
    <w:rsid w:val="00F713B9"/>
    <w:rsid w:val="00F716B7"/>
    <w:rsid w:val="00F717BA"/>
    <w:rsid w:val="00F72FB5"/>
    <w:rsid w:val="00F747C3"/>
    <w:rsid w:val="00F74F85"/>
    <w:rsid w:val="00F75AFD"/>
    <w:rsid w:val="00F778C6"/>
    <w:rsid w:val="00F84657"/>
    <w:rsid w:val="00F84D4D"/>
    <w:rsid w:val="00F9284B"/>
    <w:rsid w:val="00F92DF8"/>
    <w:rsid w:val="00F95081"/>
    <w:rsid w:val="00F9664B"/>
    <w:rsid w:val="00F96806"/>
    <w:rsid w:val="00FA168F"/>
    <w:rsid w:val="00FA2793"/>
    <w:rsid w:val="00FA29CC"/>
    <w:rsid w:val="00FA4720"/>
    <w:rsid w:val="00FA4CF1"/>
    <w:rsid w:val="00FA575F"/>
    <w:rsid w:val="00FA78CF"/>
    <w:rsid w:val="00FB1A44"/>
    <w:rsid w:val="00FB1E31"/>
    <w:rsid w:val="00FB45F4"/>
    <w:rsid w:val="00FB4D39"/>
    <w:rsid w:val="00FB623D"/>
    <w:rsid w:val="00FB6400"/>
    <w:rsid w:val="00FC1AAD"/>
    <w:rsid w:val="00FC211B"/>
    <w:rsid w:val="00FC2653"/>
    <w:rsid w:val="00FC37F0"/>
    <w:rsid w:val="00FC67A0"/>
    <w:rsid w:val="00FC770F"/>
    <w:rsid w:val="00FE0C56"/>
    <w:rsid w:val="00FE1A9B"/>
    <w:rsid w:val="00FE26BA"/>
    <w:rsid w:val="00FE28AC"/>
    <w:rsid w:val="00FE3BAE"/>
    <w:rsid w:val="00FE5AA5"/>
    <w:rsid w:val="00FE78A9"/>
    <w:rsid w:val="00FE7EFC"/>
    <w:rsid w:val="00FF0160"/>
    <w:rsid w:val="00FF571D"/>
    <w:rsid w:val="00FF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7445C57E"/>
  <w15:chartTrackingRefBased/>
  <w15:docId w15:val="{4276D872-10D1-4FFE-A3E4-1661FD73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right" w:pos="10080"/>
      </w:tabs>
      <w:jc w:val="center"/>
      <w:outlineLvl w:val="0"/>
    </w:pPr>
    <w:rPr>
      <w:rFonts w:ascii="Arial" w:hAnsi="Arial"/>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BalloonText">
    <w:name w:val="Balloon Text"/>
    <w:basedOn w:val="Normal"/>
    <w:semiHidden/>
    <w:rsid w:val="00DA6465"/>
    <w:rPr>
      <w:rFonts w:ascii="Tahoma" w:hAnsi="Tahoma" w:cs="Tahoma"/>
      <w:sz w:val="16"/>
      <w:szCs w:val="16"/>
    </w:rPr>
  </w:style>
  <w:style w:type="paragraph" w:styleId="Header">
    <w:name w:val="header"/>
    <w:basedOn w:val="Normal"/>
    <w:rsid w:val="00E50BAF"/>
    <w:pPr>
      <w:tabs>
        <w:tab w:val="center" w:pos="4320"/>
        <w:tab w:val="right" w:pos="8640"/>
      </w:tabs>
    </w:pPr>
  </w:style>
  <w:style w:type="character" w:styleId="Hyperlink">
    <w:name w:val="Hyperlink"/>
    <w:rsid w:val="00EA7425"/>
    <w:rPr>
      <w:color w:val="0000FF"/>
      <w:u w:val="single"/>
    </w:rPr>
  </w:style>
  <w:style w:type="character" w:styleId="FollowedHyperlink">
    <w:name w:val="FollowedHyperlink"/>
    <w:rsid w:val="00EA7425"/>
    <w:rPr>
      <w:color w:val="800080"/>
      <w:u w:val="single"/>
    </w:rPr>
  </w:style>
  <w:style w:type="paragraph" w:styleId="NormalWeb">
    <w:name w:val="Normal (Web)"/>
    <w:basedOn w:val="Normal"/>
    <w:uiPriority w:val="99"/>
    <w:rsid w:val="009B6F15"/>
    <w:pPr>
      <w:spacing w:before="100" w:beforeAutospacing="1" w:after="100" w:afterAutospacing="1"/>
    </w:pPr>
    <w:rPr>
      <w:sz w:val="24"/>
      <w:szCs w:val="24"/>
    </w:rPr>
  </w:style>
  <w:style w:type="paragraph" w:customStyle="1" w:styleId="Default">
    <w:name w:val="Default"/>
    <w:rsid w:val="007102EB"/>
    <w:pPr>
      <w:autoSpaceDE w:val="0"/>
      <w:autoSpaceDN w:val="0"/>
      <w:adjustRightInd w:val="0"/>
    </w:pPr>
    <w:rPr>
      <w:color w:val="000000"/>
      <w:sz w:val="24"/>
      <w:szCs w:val="24"/>
    </w:rPr>
  </w:style>
  <w:style w:type="character" w:styleId="Emphasis">
    <w:name w:val="Emphasis"/>
    <w:qFormat/>
    <w:rsid w:val="001C5D2F"/>
    <w:rPr>
      <w:b/>
      <w:bCs/>
      <w:i w:val="0"/>
      <w:iCs w:val="0"/>
    </w:rPr>
  </w:style>
  <w:style w:type="character" w:customStyle="1" w:styleId="st">
    <w:name w:val="st"/>
    <w:basedOn w:val="DefaultParagraphFont"/>
    <w:rsid w:val="001C5D2F"/>
  </w:style>
  <w:style w:type="paragraph" w:styleId="ListParagraph">
    <w:name w:val="List Paragraph"/>
    <w:basedOn w:val="Normal"/>
    <w:uiPriority w:val="34"/>
    <w:qFormat/>
    <w:rsid w:val="00E95085"/>
    <w:pPr>
      <w:ind w:left="720"/>
    </w:pPr>
    <w:rPr>
      <w:rFonts w:ascii="Calibri" w:eastAsia="Calibri" w:hAnsi="Calibri"/>
      <w:sz w:val="22"/>
      <w:szCs w:val="22"/>
    </w:rPr>
  </w:style>
  <w:style w:type="character" w:styleId="UnresolvedMention">
    <w:name w:val="Unresolved Mention"/>
    <w:uiPriority w:val="99"/>
    <w:semiHidden/>
    <w:unhideWhenUsed/>
    <w:rsid w:val="00A720A5"/>
    <w:rPr>
      <w:color w:val="808080"/>
      <w:shd w:val="clear" w:color="auto" w:fill="E6E6E6"/>
    </w:rPr>
  </w:style>
  <w:style w:type="character" w:styleId="CommentReference">
    <w:name w:val="annotation reference"/>
    <w:basedOn w:val="DefaultParagraphFont"/>
    <w:rsid w:val="006C7C0F"/>
    <w:rPr>
      <w:sz w:val="16"/>
      <w:szCs w:val="16"/>
    </w:rPr>
  </w:style>
  <w:style w:type="paragraph" w:styleId="CommentText">
    <w:name w:val="annotation text"/>
    <w:basedOn w:val="Normal"/>
    <w:link w:val="CommentTextChar"/>
    <w:rsid w:val="006C7C0F"/>
  </w:style>
  <w:style w:type="character" w:customStyle="1" w:styleId="CommentTextChar">
    <w:name w:val="Comment Text Char"/>
    <w:basedOn w:val="DefaultParagraphFont"/>
    <w:link w:val="CommentText"/>
    <w:rsid w:val="006C7C0F"/>
  </w:style>
  <w:style w:type="paragraph" w:styleId="CommentSubject">
    <w:name w:val="annotation subject"/>
    <w:basedOn w:val="CommentText"/>
    <w:next w:val="CommentText"/>
    <w:link w:val="CommentSubjectChar"/>
    <w:rsid w:val="006C7C0F"/>
    <w:rPr>
      <w:b/>
      <w:bCs/>
    </w:rPr>
  </w:style>
  <w:style w:type="character" w:customStyle="1" w:styleId="CommentSubjectChar">
    <w:name w:val="Comment Subject Char"/>
    <w:basedOn w:val="CommentTextChar"/>
    <w:link w:val="CommentSubject"/>
    <w:rsid w:val="006C7C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998">
      <w:bodyDiv w:val="1"/>
      <w:marLeft w:val="0"/>
      <w:marRight w:val="0"/>
      <w:marTop w:val="0"/>
      <w:marBottom w:val="0"/>
      <w:divBdr>
        <w:top w:val="none" w:sz="0" w:space="0" w:color="auto"/>
        <w:left w:val="none" w:sz="0" w:space="0" w:color="auto"/>
        <w:bottom w:val="none" w:sz="0" w:space="0" w:color="auto"/>
        <w:right w:val="none" w:sz="0" w:space="0" w:color="auto"/>
      </w:divBdr>
    </w:div>
    <w:div w:id="48650329">
      <w:bodyDiv w:val="1"/>
      <w:marLeft w:val="0"/>
      <w:marRight w:val="0"/>
      <w:marTop w:val="0"/>
      <w:marBottom w:val="0"/>
      <w:divBdr>
        <w:top w:val="none" w:sz="0" w:space="0" w:color="auto"/>
        <w:left w:val="none" w:sz="0" w:space="0" w:color="auto"/>
        <w:bottom w:val="none" w:sz="0" w:space="0" w:color="auto"/>
        <w:right w:val="none" w:sz="0" w:space="0" w:color="auto"/>
      </w:divBdr>
    </w:div>
    <w:div w:id="162399392">
      <w:bodyDiv w:val="1"/>
      <w:marLeft w:val="0"/>
      <w:marRight w:val="0"/>
      <w:marTop w:val="0"/>
      <w:marBottom w:val="0"/>
      <w:divBdr>
        <w:top w:val="none" w:sz="0" w:space="0" w:color="auto"/>
        <w:left w:val="none" w:sz="0" w:space="0" w:color="auto"/>
        <w:bottom w:val="none" w:sz="0" w:space="0" w:color="auto"/>
        <w:right w:val="none" w:sz="0" w:space="0" w:color="auto"/>
      </w:divBdr>
      <w:divsChild>
        <w:div w:id="156973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102793">
              <w:marLeft w:val="0"/>
              <w:marRight w:val="0"/>
              <w:marTop w:val="0"/>
              <w:marBottom w:val="0"/>
              <w:divBdr>
                <w:top w:val="none" w:sz="0" w:space="0" w:color="auto"/>
                <w:left w:val="none" w:sz="0" w:space="0" w:color="auto"/>
                <w:bottom w:val="none" w:sz="0" w:space="0" w:color="auto"/>
                <w:right w:val="none" w:sz="0" w:space="0" w:color="auto"/>
              </w:divBdr>
              <w:divsChild>
                <w:div w:id="19695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073">
      <w:bodyDiv w:val="1"/>
      <w:marLeft w:val="0"/>
      <w:marRight w:val="0"/>
      <w:marTop w:val="0"/>
      <w:marBottom w:val="0"/>
      <w:divBdr>
        <w:top w:val="none" w:sz="0" w:space="0" w:color="auto"/>
        <w:left w:val="none" w:sz="0" w:space="0" w:color="auto"/>
        <w:bottom w:val="none" w:sz="0" w:space="0" w:color="auto"/>
        <w:right w:val="none" w:sz="0" w:space="0" w:color="auto"/>
      </w:divBdr>
    </w:div>
    <w:div w:id="226652659">
      <w:bodyDiv w:val="1"/>
      <w:marLeft w:val="0"/>
      <w:marRight w:val="0"/>
      <w:marTop w:val="0"/>
      <w:marBottom w:val="0"/>
      <w:divBdr>
        <w:top w:val="none" w:sz="0" w:space="0" w:color="auto"/>
        <w:left w:val="none" w:sz="0" w:space="0" w:color="auto"/>
        <w:bottom w:val="none" w:sz="0" w:space="0" w:color="auto"/>
        <w:right w:val="none" w:sz="0" w:space="0" w:color="auto"/>
      </w:divBdr>
    </w:div>
    <w:div w:id="230966521">
      <w:bodyDiv w:val="1"/>
      <w:marLeft w:val="0"/>
      <w:marRight w:val="0"/>
      <w:marTop w:val="0"/>
      <w:marBottom w:val="0"/>
      <w:divBdr>
        <w:top w:val="none" w:sz="0" w:space="0" w:color="auto"/>
        <w:left w:val="none" w:sz="0" w:space="0" w:color="auto"/>
        <w:bottom w:val="none" w:sz="0" w:space="0" w:color="auto"/>
        <w:right w:val="none" w:sz="0" w:space="0" w:color="auto"/>
      </w:divBdr>
    </w:div>
    <w:div w:id="291328977">
      <w:bodyDiv w:val="1"/>
      <w:marLeft w:val="0"/>
      <w:marRight w:val="0"/>
      <w:marTop w:val="0"/>
      <w:marBottom w:val="0"/>
      <w:divBdr>
        <w:top w:val="none" w:sz="0" w:space="0" w:color="auto"/>
        <w:left w:val="none" w:sz="0" w:space="0" w:color="auto"/>
        <w:bottom w:val="none" w:sz="0" w:space="0" w:color="auto"/>
        <w:right w:val="none" w:sz="0" w:space="0" w:color="auto"/>
      </w:divBdr>
    </w:div>
    <w:div w:id="501504959">
      <w:bodyDiv w:val="1"/>
      <w:marLeft w:val="0"/>
      <w:marRight w:val="0"/>
      <w:marTop w:val="0"/>
      <w:marBottom w:val="0"/>
      <w:divBdr>
        <w:top w:val="none" w:sz="0" w:space="0" w:color="auto"/>
        <w:left w:val="none" w:sz="0" w:space="0" w:color="auto"/>
        <w:bottom w:val="none" w:sz="0" w:space="0" w:color="auto"/>
        <w:right w:val="none" w:sz="0" w:space="0" w:color="auto"/>
      </w:divBdr>
      <w:divsChild>
        <w:div w:id="19863688">
          <w:marLeft w:val="0"/>
          <w:marRight w:val="0"/>
          <w:marTop w:val="0"/>
          <w:marBottom w:val="0"/>
          <w:divBdr>
            <w:top w:val="none" w:sz="0" w:space="0" w:color="auto"/>
            <w:left w:val="none" w:sz="0" w:space="0" w:color="auto"/>
            <w:bottom w:val="none" w:sz="0" w:space="0" w:color="auto"/>
            <w:right w:val="none" w:sz="0" w:space="0" w:color="auto"/>
          </w:divBdr>
        </w:div>
        <w:div w:id="880360897">
          <w:marLeft w:val="0"/>
          <w:marRight w:val="0"/>
          <w:marTop w:val="0"/>
          <w:marBottom w:val="0"/>
          <w:divBdr>
            <w:top w:val="none" w:sz="0" w:space="0" w:color="auto"/>
            <w:left w:val="none" w:sz="0" w:space="0" w:color="auto"/>
            <w:bottom w:val="none" w:sz="0" w:space="0" w:color="auto"/>
            <w:right w:val="none" w:sz="0" w:space="0" w:color="auto"/>
          </w:divBdr>
        </w:div>
        <w:div w:id="963076959">
          <w:marLeft w:val="0"/>
          <w:marRight w:val="0"/>
          <w:marTop w:val="0"/>
          <w:marBottom w:val="0"/>
          <w:divBdr>
            <w:top w:val="none" w:sz="0" w:space="0" w:color="auto"/>
            <w:left w:val="none" w:sz="0" w:space="0" w:color="auto"/>
            <w:bottom w:val="none" w:sz="0" w:space="0" w:color="auto"/>
            <w:right w:val="none" w:sz="0" w:space="0" w:color="auto"/>
          </w:divBdr>
        </w:div>
        <w:div w:id="1101992022">
          <w:marLeft w:val="0"/>
          <w:marRight w:val="0"/>
          <w:marTop w:val="0"/>
          <w:marBottom w:val="0"/>
          <w:divBdr>
            <w:top w:val="none" w:sz="0" w:space="0" w:color="auto"/>
            <w:left w:val="none" w:sz="0" w:space="0" w:color="auto"/>
            <w:bottom w:val="none" w:sz="0" w:space="0" w:color="auto"/>
            <w:right w:val="none" w:sz="0" w:space="0" w:color="auto"/>
          </w:divBdr>
        </w:div>
        <w:div w:id="1676761456">
          <w:marLeft w:val="0"/>
          <w:marRight w:val="0"/>
          <w:marTop w:val="0"/>
          <w:marBottom w:val="0"/>
          <w:divBdr>
            <w:top w:val="none" w:sz="0" w:space="0" w:color="auto"/>
            <w:left w:val="none" w:sz="0" w:space="0" w:color="auto"/>
            <w:bottom w:val="none" w:sz="0" w:space="0" w:color="auto"/>
            <w:right w:val="none" w:sz="0" w:space="0" w:color="auto"/>
          </w:divBdr>
        </w:div>
      </w:divsChild>
    </w:div>
    <w:div w:id="516121015">
      <w:bodyDiv w:val="1"/>
      <w:marLeft w:val="0"/>
      <w:marRight w:val="0"/>
      <w:marTop w:val="0"/>
      <w:marBottom w:val="0"/>
      <w:divBdr>
        <w:top w:val="none" w:sz="0" w:space="0" w:color="auto"/>
        <w:left w:val="none" w:sz="0" w:space="0" w:color="auto"/>
        <w:bottom w:val="none" w:sz="0" w:space="0" w:color="auto"/>
        <w:right w:val="none" w:sz="0" w:space="0" w:color="auto"/>
      </w:divBdr>
    </w:div>
    <w:div w:id="526066819">
      <w:bodyDiv w:val="1"/>
      <w:marLeft w:val="0"/>
      <w:marRight w:val="0"/>
      <w:marTop w:val="0"/>
      <w:marBottom w:val="0"/>
      <w:divBdr>
        <w:top w:val="none" w:sz="0" w:space="0" w:color="auto"/>
        <w:left w:val="none" w:sz="0" w:space="0" w:color="auto"/>
        <w:bottom w:val="none" w:sz="0" w:space="0" w:color="auto"/>
        <w:right w:val="none" w:sz="0" w:space="0" w:color="auto"/>
      </w:divBdr>
    </w:div>
    <w:div w:id="598562849">
      <w:bodyDiv w:val="1"/>
      <w:marLeft w:val="0"/>
      <w:marRight w:val="0"/>
      <w:marTop w:val="0"/>
      <w:marBottom w:val="0"/>
      <w:divBdr>
        <w:top w:val="none" w:sz="0" w:space="0" w:color="auto"/>
        <w:left w:val="none" w:sz="0" w:space="0" w:color="auto"/>
        <w:bottom w:val="none" w:sz="0" w:space="0" w:color="auto"/>
        <w:right w:val="none" w:sz="0" w:space="0" w:color="auto"/>
      </w:divBdr>
    </w:div>
    <w:div w:id="657734466">
      <w:bodyDiv w:val="1"/>
      <w:marLeft w:val="0"/>
      <w:marRight w:val="0"/>
      <w:marTop w:val="0"/>
      <w:marBottom w:val="0"/>
      <w:divBdr>
        <w:top w:val="none" w:sz="0" w:space="0" w:color="auto"/>
        <w:left w:val="none" w:sz="0" w:space="0" w:color="auto"/>
        <w:bottom w:val="none" w:sz="0" w:space="0" w:color="auto"/>
        <w:right w:val="none" w:sz="0" w:space="0" w:color="auto"/>
      </w:divBdr>
    </w:div>
    <w:div w:id="666639161">
      <w:bodyDiv w:val="1"/>
      <w:marLeft w:val="0"/>
      <w:marRight w:val="0"/>
      <w:marTop w:val="0"/>
      <w:marBottom w:val="0"/>
      <w:divBdr>
        <w:top w:val="none" w:sz="0" w:space="0" w:color="auto"/>
        <w:left w:val="none" w:sz="0" w:space="0" w:color="auto"/>
        <w:bottom w:val="none" w:sz="0" w:space="0" w:color="auto"/>
        <w:right w:val="none" w:sz="0" w:space="0" w:color="auto"/>
      </w:divBdr>
    </w:div>
    <w:div w:id="780342318">
      <w:bodyDiv w:val="1"/>
      <w:marLeft w:val="0"/>
      <w:marRight w:val="0"/>
      <w:marTop w:val="0"/>
      <w:marBottom w:val="0"/>
      <w:divBdr>
        <w:top w:val="none" w:sz="0" w:space="0" w:color="auto"/>
        <w:left w:val="none" w:sz="0" w:space="0" w:color="auto"/>
        <w:bottom w:val="none" w:sz="0" w:space="0" w:color="auto"/>
        <w:right w:val="none" w:sz="0" w:space="0" w:color="auto"/>
      </w:divBdr>
    </w:div>
    <w:div w:id="847452040">
      <w:bodyDiv w:val="1"/>
      <w:marLeft w:val="0"/>
      <w:marRight w:val="0"/>
      <w:marTop w:val="0"/>
      <w:marBottom w:val="0"/>
      <w:divBdr>
        <w:top w:val="none" w:sz="0" w:space="0" w:color="auto"/>
        <w:left w:val="none" w:sz="0" w:space="0" w:color="auto"/>
        <w:bottom w:val="none" w:sz="0" w:space="0" w:color="auto"/>
        <w:right w:val="none" w:sz="0" w:space="0" w:color="auto"/>
      </w:divBdr>
    </w:div>
    <w:div w:id="924846804">
      <w:bodyDiv w:val="1"/>
      <w:marLeft w:val="0"/>
      <w:marRight w:val="0"/>
      <w:marTop w:val="0"/>
      <w:marBottom w:val="0"/>
      <w:divBdr>
        <w:top w:val="none" w:sz="0" w:space="0" w:color="auto"/>
        <w:left w:val="none" w:sz="0" w:space="0" w:color="auto"/>
        <w:bottom w:val="none" w:sz="0" w:space="0" w:color="auto"/>
        <w:right w:val="none" w:sz="0" w:space="0" w:color="auto"/>
      </w:divBdr>
    </w:div>
    <w:div w:id="948316122">
      <w:bodyDiv w:val="1"/>
      <w:marLeft w:val="0"/>
      <w:marRight w:val="0"/>
      <w:marTop w:val="0"/>
      <w:marBottom w:val="0"/>
      <w:divBdr>
        <w:top w:val="none" w:sz="0" w:space="0" w:color="auto"/>
        <w:left w:val="none" w:sz="0" w:space="0" w:color="auto"/>
        <w:bottom w:val="none" w:sz="0" w:space="0" w:color="auto"/>
        <w:right w:val="none" w:sz="0" w:space="0" w:color="auto"/>
      </w:divBdr>
    </w:div>
    <w:div w:id="974410356">
      <w:bodyDiv w:val="1"/>
      <w:marLeft w:val="0"/>
      <w:marRight w:val="0"/>
      <w:marTop w:val="0"/>
      <w:marBottom w:val="0"/>
      <w:divBdr>
        <w:top w:val="none" w:sz="0" w:space="0" w:color="auto"/>
        <w:left w:val="none" w:sz="0" w:space="0" w:color="auto"/>
        <w:bottom w:val="none" w:sz="0" w:space="0" w:color="auto"/>
        <w:right w:val="none" w:sz="0" w:space="0" w:color="auto"/>
      </w:divBdr>
    </w:div>
    <w:div w:id="979653557">
      <w:bodyDiv w:val="1"/>
      <w:marLeft w:val="0"/>
      <w:marRight w:val="0"/>
      <w:marTop w:val="0"/>
      <w:marBottom w:val="0"/>
      <w:divBdr>
        <w:top w:val="none" w:sz="0" w:space="0" w:color="auto"/>
        <w:left w:val="none" w:sz="0" w:space="0" w:color="auto"/>
        <w:bottom w:val="none" w:sz="0" w:space="0" w:color="auto"/>
        <w:right w:val="none" w:sz="0" w:space="0" w:color="auto"/>
      </w:divBdr>
    </w:div>
    <w:div w:id="1096950119">
      <w:bodyDiv w:val="1"/>
      <w:marLeft w:val="0"/>
      <w:marRight w:val="0"/>
      <w:marTop w:val="0"/>
      <w:marBottom w:val="0"/>
      <w:divBdr>
        <w:top w:val="none" w:sz="0" w:space="0" w:color="auto"/>
        <w:left w:val="none" w:sz="0" w:space="0" w:color="auto"/>
        <w:bottom w:val="none" w:sz="0" w:space="0" w:color="auto"/>
        <w:right w:val="none" w:sz="0" w:space="0" w:color="auto"/>
      </w:divBdr>
    </w:div>
    <w:div w:id="1239905612">
      <w:bodyDiv w:val="1"/>
      <w:marLeft w:val="0"/>
      <w:marRight w:val="0"/>
      <w:marTop w:val="0"/>
      <w:marBottom w:val="0"/>
      <w:divBdr>
        <w:top w:val="none" w:sz="0" w:space="0" w:color="auto"/>
        <w:left w:val="none" w:sz="0" w:space="0" w:color="auto"/>
        <w:bottom w:val="none" w:sz="0" w:space="0" w:color="auto"/>
        <w:right w:val="none" w:sz="0" w:space="0" w:color="auto"/>
      </w:divBdr>
    </w:div>
    <w:div w:id="1272202187">
      <w:bodyDiv w:val="1"/>
      <w:marLeft w:val="0"/>
      <w:marRight w:val="0"/>
      <w:marTop w:val="0"/>
      <w:marBottom w:val="0"/>
      <w:divBdr>
        <w:top w:val="none" w:sz="0" w:space="0" w:color="auto"/>
        <w:left w:val="none" w:sz="0" w:space="0" w:color="auto"/>
        <w:bottom w:val="none" w:sz="0" w:space="0" w:color="auto"/>
        <w:right w:val="none" w:sz="0" w:space="0" w:color="auto"/>
      </w:divBdr>
    </w:div>
    <w:div w:id="1314874092">
      <w:bodyDiv w:val="1"/>
      <w:marLeft w:val="0"/>
      <w:marRight w:val="0"/>
      <w:marTop w:val="0"/>
      <w:marBottom w:val="0"/>
      <w:divBdr>
        <w:top w:val="none" w:sz="0" w:space="0" w:color="auto"/>
        <w:left w:val="none" w:sz="0" w:space="0" w:color="auto"/>
        <w:bottom w:val="none" w:sz="0" w:space="0" w:color="auto"/>
        <w:right w:val="none" w:sz="0" w:space="0" w:color="auto"/>
      </w:divBdr>
    </w:div>
    <w:div w:id="1344017627">
      <w:bodyDiv w:val="1"/>
      <w:marLeft w:val="0"/>
      <w:marRight w:val="0"/>
      <w:marTop w:val="0"/>
      <w:marBottom w:val="0"/>
      <w:divBdr>
        <w:top w:val="none" w:sz="0" w:space="0" w:color="auto"/>
        <w:left w:val="none" w:sz="0" w:space="0" w:color="auto"/>
        <w:bottom w:val="none" w:sz="0" w:space="0" w:color="auto"/>
        <w:right w:val="none" w:sz="0" w:space="0" w:color="auto"/>
      </w:divBdr>
    </w:div>
    <w:div w:id="1389766555">
      <w:bodyDiv w:val="1"/>
      <w:marLeft w:val="0"/>
      <w:marRight w:val="0"/>
      <w:marTop w:val="0"/>
      <w:marBottom w:val="0"/>
      <w:divBdr>
        <w:top w:val="none" w:sz="0" w:space="0" w:color="auto"/>
        <w:left w:val="none" w:sz="0" w:space="0" w:color="auto"/>
        <w:bottom w:val="none" w:sz="0" w:space="0" w:color="auto"/>
        <w:right w:val="none" w:sz="0" w:space="0" w:color="auto"/>
      </w:divBdr>
    </w:div>
    <w:div w:id="1487628266">
      <w:bodyDiv w:val="1"/>
      <w:marLeft w:val="0"/>
      <w:marRight w:val="0"/>
      <w:marTop w:val="0"/>
      <w:marBottom w:val="0"/>
      <w:divBdr>
        <w:top w:val="none" w:sz="0" w:space="0" w:color="auto"/>
        <w:left w:val="none" w:sz="0" w:space="0" w:color="auto"/>
        <w:bottom w:val="none" w:sz="0" w:space="0" w:color="auto"/>
        <w:right w:val="none" w:sz="0" w:space="0" w:color="auto"/>
      </w:divBdr>
    </w:div>
    <w:div w:id="1510370984">
      <w:bodyDiv w:val="1"/>
      <w:marLeft w:val="0"/>
      <w:marRight w:val="0"/>
      <w:marTop w:val="0"/>
      <w:marBottom w:val="0"/>
      <w:divBdr>
        <w:top w:val="none" w:sz="0" w:space="0" w:color="auto"/>
        <w:left w:val="none" w:sz="0" w:space="0" w:color="auto"/>
        <w:bottom w:val="none" w:sz="0" w:space="0" w:color="auto"/>
        <w:right w:val="none" w:sz="0" w:space="0" w:color="auto"/>
      </w:divBdr>
    </w:div>
    <w:div w:id="1607812978">
      <w:bodyDiv w:val="1"/>
      <w:marLeft w:val="0"/>
      <w:marRight w:val="0"/>
      <w:marTop w:val="0"/>
      <w:marBottom w:val="0"/>
      <w:divBdr>
        <w:top w:val="none" w:sz="0" w:space="0" w:color="auto"/>
        <w:left w:val="none" w:sz="0" w:space="0" w:color="auto"/>
        <w:bottom w:val="none" w:sz="0" w:space="0" w:color="auto"/>
        <w:right w:val="none" w:sz="0" w:space="0" w:color="auto"/>
      </w:divBdr>
    </w:div>
    <w:div w:id="1714695337">
      <w:bodyDiv w:val="1"/>
      <w:marLeft w:val="0"/>
      <w:marRight w:val="0"/>
      <w:marTop w:val="0"/>
      <w:marBottom w:val="0"/>
      <w:divBdr>
        <w:top w:val="none" w:sz="0" w:space="0" w:color="auto"/>
        <w:left w:val="none" w:sz="0" w:space="0" w:color="auto"/>
        <w:bottom w:val="none" w:sz="0" w:space="0" w:color="auto"/>
        <w:right w:val="none" w:sz="0" w:space="0" w:color="auto"/>
      </w:divBdr>
    </w:div>
    <w:div w:id="1756127744">
      <w:bodyDiv w:val="1"/>
      <w:marLeft w:val="0"/>
      <w:marRight w:val="0"/>
      <w:marTop w:val="0"/>
      <w:marBottom w:val="0"/>
      <w:divBdr>
        <w:top w:val="none" w:sz="0" w:space="0" w:color="auto"/>
        <w:left w:val="none" w:sz="0" w:space="0" w:color="auto"/>
        <w:bottom w:val="none" w:sz="0" w:space="0" w:color="auto"/>
        <w:right w:val="none" w:sz="0" w:space="0" w:color="auto"/>
      </w:divBdr>
    </w:div>
    <w:div w:id="1788354191">
      <w:bodyDiv w:val="1"/>
      <w:marLeft w:val="0"/>
      <w:marRight w:val="0"/>
      <w:marTop w:val="0"/>
      <w:marBottom w:val="0"/>
      <w:divBdr>
        <w:top w:val="none" w:sz="0" w:space="0" w:color="auto"/>
        <w:left w:val="none" w:sz="0" w:space="0" w:color="auto"/>
        <w:bottom w:val="none" w:sz="0" w:space="0" w:color="auto"/>
        <w:right w:val="none" w:sz="0" w:space="0" w:color="auto"/>
      </w:divBdr>
    </w:div>
    <w:div w:id="1844274271">
      <w:bodyDiv w:val="1"/>
      <w:marLeft w:val="0"/>
      <w:marRight w:val="0"/>
      <w:marTop w:val="0"/>
      <w:marBottom w:val="0"/>
      <w:divBdr>
        <w:top w:val="none" w:sz="0" w:space="0" w:color="auto"/>
        <w:left w:val="none" w:sz="0" w:space="0" w:color="auto"/>
        <w:bottom w:val="none" w:sz="0" w:space="0" w:color="auto"/>
        <w:right w:val="none" w:sz="0" w:space="0" w:color="auto"/>
      </w:divBdr>
    </w:div>
    <w:div w:id="1868985766">
      <w:bodyDiv w:val="1"/>
      <w:marLeft w:val="0"/>
      <w:marRight w:val="0"/>
      <w:marTop w:val="0"/>
      <w:marBottom w:val="0"/>
      <w:divBdr>
        <w:top w:val="none" w:sz="0" w:space="0" w:color="auto"/>
        <w:left w:val="none" w:sz="0" w:space="0" w:color="auto"/>
        <w:bottom w:val="none" w:sz="0" w:space="0" w:color="auto"/>
        <w:right w:val="none" w:sz="0" w:space="0" w:color="auto"/>
      </w:divBdr>
    </w:div>
    <w:div w:id="1875002617">
      <w:bodyDiv w:val="1"/>
      <w:marLeft w:val="0"/>
      <w:marRight w:val="0"/>
      <w:marTop w:val="0"/>
      <w:marBottom w:val="0"/>
      <w:divBdr>
        <w:top w:val="none" w:sz="0" w:space="0" w:color="auto"/>
        <w:left w:val="none" w:sz="0" w:space="0" w:color="auto"/>
        <w:bottom w:val="none" w:sz="0" w:space="0" w:color="auto"/>
        <w:right w:val="none" w:sz="0" w:space="0" w:color="auto"/>
      </w:divBdr>
      <w:divsChild>
        <w:div w:id="86966768">
          <w:marLeft w:val="0"/>
          <w:marRight w:val="0"/>
          <w:marTop w:val="0"/>
          <w:marBottom w:val="0"/>
          <w:divBdr>
            <w:top w:val="none" w:sz="0" w:space="0" w:color="auto"/>
            <w:left w:val="none" w:sz="0" w:space="0" w:color="auto"/>
            <w:bottom w:val="none" w:sz="0" w:space="0" w:color="auto"/>
            <w:right w:val="none" w:sz="0" w:space="0" w:color="auto"/>
          </w:divBdr>
        </w:div>
      </w:divsChild>
    </w:div>
    <w:div w:id="1881670592">
      <w:bodyDiv w:val="1"/>
      <w:marLeft w:val="0"/>
      <w:marRight w:val="0"/>
      <w:marTop w:val="0"/>
      <w:marBottom w:val="0"/>
      <w:divBdr>
        <w:top w:val="none" w:sz="0" w:space="0" w:color="auto"/>
        <w:left w:val="none" w:sz="0" w:space="0" w:color="auto"/>
        <w:bottom w:val="none" w:sz="0" w:space="0" w:color="auto"/>
        <w:right w:val="none" w:sz="0" w:space="0" w:color="auto"/>
      </w:divBdr>
    </w:div>
    <w:div w:id="1969386852">
      <w:bodyDiv w:val="1"/>
      <w:marLeft w:val="0"/>
      <w:marRight w:val="0"/>
      <w:marTop w:val="0"/>
      <w:marBottom w:val="0"/>
      <w:divBdr>
        <w:top w:val="none" w:sz="0" w:space="0" w:color="auto"/>
        <w:left w:val="none" w:sz="0" w:space="0" w:color="auto"/>
        <w:bottom w:val="none" w:sz="0" w:space="0" w:color="auto"/>
        <w:right w:val="none" w:sz="0" w:space="0" w:color="auto"/>
      </w:divBdr>
    </w:div>
    <w:div w:id="20288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ontgomerycountymd.gov/council/Resources/Files/agenda/col/2019/20191001/20191001_1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64A76690BFB4396C0820D9E6A7C8C" ma:contentTypeVersion="13" ma:contentTypeDescription="Create a new document." ma:contentTypeScope="" ma:versionID="5ef28056cdb1dcb66f4407cea0f10003">
  <xsd:schema xmlns:xsd="http://www.w3.org/2001/XMLSchema" xmlns:xs="http://www.w3.org/2001/XMLSchema" xmlns:p="http://schemas.microsoft.com/office/2006/metadata/properties" xmlns:ns3="c9a28ede-2290-461a-9440-283b8ea8f02c" xmlns:ns4="b6de43bc-4bd1-4054-a97e-7aab322b2e7a" targetNamespace="http://schemas.microsoft.com/office/2006/metadata/properties" ma:root="true" ma:fieldsID="cef97611d95b457077c22f9d23b20fca" ns3:_="" ns4:_="">
    <xsd:import namespace="c9a28ede-2290-461a-9440-283b8ea8f02c"/>
    <xsd:import namespace="b6de43bc-4bd1-4054-a97e-7aab322b2e7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28ede-2290-461a-9440-283b8ea8f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e43bc-4bd1-4054-a97e-7aab322b2e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0687E-C58D-47FF-A332-C711DA13C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7411DF-575E-4A1D-9A22-77F50ABB2F95}">
  <ds:schemaRefs>
    <ds:schemaRef ds:uri="http://schemas.microsoft.com/sharepoint/v3/contenttype/forms"/>
  </ds:schemaRefs>
</ds:datastoreItem>
</file>

<file path=customXml/itemProps3.xml><?xml version="1.0" encoding="utf-8"?>
<ds:datastoreItem xmlns:ds="http://schemas.openxmlformats.org/officeDocument/2006/customXml" ds:itemID="{6BFAD54B-5EF0-45A0-A9C3-F745C1BC7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28ede-2290-461a-9440-283b8ea8f02c"/>
    <ds:schemaRef ds:uri="b6de43bc-4bd1-4054-a97e-7aab322b2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94530-47CF-49E8-B508-A32109B3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965</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Montgomery County, Maryland</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Rosa Garcia</dc:creator>
  <cp:keywords/>
  <dc:description/>
  <cp:lastModifiedBy>Triolo, Nicholas</cp:lastModifiedBy>
  <cp:revision>8</cp:revision>
  <cp:lastPrinted>2019-09-27T16:30:00Z</cp:lastPrinted>
  <dcterms:created xsi:type="dcterms:W3CDTF">2019-09-27T21:09:00Z</dcterms:created>
  <dcterms:modified xsi:type="dcterms:W3CDTF">2019-09-30T16:54:00Z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0x010100DF064A76690BFB4396C0820D9E6A7C8C</vt:lpwstr>
  </property>
</Properties>
</file>