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5631" w14:textId="77777777" w:rsidR="00707706" w:rsidRDefault="005C2026">
      <w:pPr>
        <w:framePr w:hSpace="187" w:wrap="around" w:vAnchor="text" w:hAnchor="page" w:x="1738" w:y="-710"/>
      </w:pPr>
      <w:r>
        <w:object w:dxaOrig="1721" w:dyaOrig="1699" w14:anchorId="721F1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37.25pt" o:ole="" fillcolor="window">
            <v:imagedata r:id="rId8" o:title=""/>
          </v:shape>
          <o:OLEObject Type="Embed" ProgID="Word.Picture.8" ShapeID="_x0000_i1025" DrawAspect="Content" ObjectID="_1625403707" r:id="rId9"/>
        </w:object>
      </w:r>
    </w:p>
    <w:p w14:paraId="389B3891" w14:textId="77777777" w:rsidR="00707706" w:rsidRDefault="00707706">
      <w:pPr>
        <w:pStyle w:val="Heading1"/>
      </w:pPr>
      <w:bookmarkStart w:id="0" w:name="bkTitle"/>
      <w:smartTag w:uri="urn:schemas-microsoft-com:office:smarttags" w:element="State">
        <w:smartTag w:uri="urn:schemas-microsoft-com:office:smarttags" w:element="place">
          <w:r>
            <w:t>Montgomery</w:t>
          </w:r>
        </w:smartTag>
      </w:smartTag>
    </w:p>
    <w:p w14:paraId="35D5F74E" w14:textId="77777777" w:rsidR="00707706" w:rsidRDefault="00707706">
      <w:pPr>
        <w:tabs>
          <w:tab w:val="right" w:pos="10080"/>
        </w:tabs>
        <w:jc w:val="center"/>
        <w:rPr>
          <w:rFonts w:ascii="Arial" w:hAnsi="Arial"/>
          <w:b/>
          <w:sz w:val="72"/>
        </w:rPr>
      </w:pPr>
      <w:r>
        <w:rPr>
          <w:rFonts w:ascii="Arial" w:hAnsi="Arial"/>
          <w:b/>
          <w:sz w:val="72"/>
        </w:rPr>
        <w:t xml:space="preserve"> County Council</w:t>
      </w:r>
      <w:bookmarkEnd w:id="0"/>
    </w:p>
    <w:p w14:paraId="6C7D4E77" w14:textId="77777777" w:rsidR="00707706" w:rsidRDefault="00707706">
      <w:pPr>
        <w:rPr>
          <w:b/>
        </w:rPr>
      </w:pPr>
      <w:bookmarkStart w:id="1" w:name="bkVolIss"/>
      <w:bookmarkEnd w:id="1"/>
    </w:p>
    <w:p w14:paraId="1E3810FC" w14:textId="77777777" w:rsidR="00B94DFA" w:rsidRPr="008D6243" w:rsidRDefault="00B94DFA">
      <w:pPr>
        <w:rPr>
          <w:b/>
          <w:i/>
          <w:sz w:val="32"/>
          <w:szCs w:val="32"/>
        </w:rPr>
      </w:pPr>
    </w:p>
    <w:p w14:paraId="67F060CC" w14:textId="1CABE745" w:rsidR="00707706" w:rsidRPr="00E50BAF" w:rsidRDefault="009431E0">
      <w:pPr>
        <w:pBdr>
          <w:top w:val="double" w:sz="6" w:space="1" w:color="auto"/>
          <w:bottom w:val="double" w:sz="6" w:space="1" w:color="auto"/>
        </w:pBdr>
        <w:tabs>
          <w:tab w:val="right" w:pos="10080"/>
        </w:tabs>
        <w:rPr>
          <w:b/>
          <w:sz w:val="32"/>
          <w:szCs w:val="32"/>
        </w:rPr>
        <w:sectPr w:rsidR="00707706" w:rsidRPr="00E50BAF" w:rsidSect="00E50BAF">
          <w:headerReference w:type="even" r:id="rId10"/>
          <w:headerReference w:type="default" r:id="rId11"/>
          <w:footerReference w:type="first" r:id="rId12"/>
          <w:pgSz w:w="12240" w:h="15840"/>
          <w:pgMar w:top="1440" w:right="990" w:bottom="1440" w:left="1080" w:header="720" w:footer="720" w:gutter="0"/>
          <w:cols w:space="720"/>
          <w:titlePg/>
        </w:sectPr>
      </w:pPr>
      <w:r w:rsidRPr="00C46C5E">
        <w:rPr>
          <w:i/>
          <w:sz w:val="32"/>
          <w:szCs w:val="32"/>
        </w:rPr>
        <w:t xml:space="preserve">From the Office of </w:t>
      </w:r>
      <w:r w:rsidR="00CC4F82">
        <w:rPr>
          <w:i/>
          <w:sz w:val="32"/>
          <w:szCs w:val="32"/>
        </w:rPr>
        <w:t>Council</w:t>
      </w:r>
      <w:r w:rsidR="00FA4720">
        <w:rPr>
          <w:i/>
          <w:sz w:val="32"/>
          <w:szCs w:val="32"/>
        </w:rPr>
        <w:t xml:space="preserve">member </w:t>
      </w:r>
      <w:r w:rsidR="00520525">
        <w:rPr>
          <w:i/>
          <w:sz w:val="32"/>
          <w:szCs w:val="32"/>
        </w:rPr>
        <w:t>Hans Riemer</w:t>
      </w:r>
      <w:r w:rsidR="00707706">
        <w:rPr>
          <w:b/>
          <w:sz w:val="36"/>
        </w:rPr>
        <w:tab/>
      </w:r>
      <w:r w:rsidR="00AF7B1E">
        <w:rPr>
          <w:sz w:val="32"/>
          <w:szCs w:val="32"/>
        </w:rPr>
        <w:t>Ju</w:t>
      </w:r>
      <w:r w:rsidR="00B47C6C">
        <w:rPr>
          <w:sz w:val="32"/>
          <w:szCs w:val="32"/>
        </w:rPr>
        <w:t xml:space="preserve">ly </w:t>
      </w:r>
      <w:r w:rsidR="00636F66">
        <w:rPr>
          <w:sz w:val="32"/>
          <w:szCs w:val="32"/>
        </w:rPr>
        <w:t>23</w:t>
      </w:r>
      <w:r w:rsidR="003E0BB2" w:rsidRPr="00BA1128">
        <w:rPr>
          <w:sz w:val="32"/>
          <w:szCs w:val="32"/>
        </w:rPr>
        <w:t>,</w:t>
      </w:r>
      <w:r w:rsidR="001F30BA" w:rsidRPr="00BA1128">
        <w:rPr>
          <w:sz w:val="32"/>
          <w:szCs w:val="32"/>
        </w:rPr>
        <w:t xml:space="preserve"> 201</w:t>
      </w:r>
      <w:r w:rsidR="00CC4F82">
        <w:rPr>
          <w:sz w:val="32"/>
          <w:szCs w:val="32"/>
        </w:rPr>
        <w:t>9</w:t>
      </w:r>
    </w:p>
    <w:p w14:paraId="0BBE565E" w14:textId="77777777" w:rsidR="00E14112" w:rsidRDefault="00E14112" w:rsidP="00D31453">
      <w:pPr>
        <w:tabs>
          <w:tab w:val="right" w:pos="10080"/>
        </w:tabs>
        <w:jc w:val="right"/>
        <w:rPr>
          <w:sz w:val="22"/>
          <w:szCs w:val="22"/>
        </w:rPr>
      </w:pPr>
    </w:p>
    <w:p w14:paraId="200408FA" w14:textId="77777777" w:rsidR="00164A67" w:rsidRPr="00002067" w:rsidRDefault="00D31453" w:rsidP="00002067">
      <w:pPr>
        <w:tabs>
          <w:tab w:val="right" w:pos="10080"/>
        </w:tabs>
        <w:ind w:right="-450"/>
        <w:jc w:val="right"/>
        <w:rPr>
          <w:sz w:val="18"/>
          <w:szCs w:val="18"/>
        </w:rPr>
      </w:pPr>
      <w:r>
        <w:rPr>
          <w:sz w:val="18"/>
          <w:szCs w:val="18"/>
        </w:rPr>
        <w:t xml:space="preserve">   </w:t>
      </w:r>
      <w:r>
        <w:rPr>
          <w:sz w:val="18"/>
          <w:szCs w:val="18"/>
        </w:rPr>
        <w:tab/>
      </w:r>
      <w:r w:rsidR="00B53984" w:rsidRPr="00002067">
        <w:rPr>
          <w:sz w:val="18"/>
          <w:szCs w:val="18"/>
        </w:rPr>
        <w:t>CONTACT:</w:t>
      </w:r>
      <w:r w:rsidR="00FE0C56" w:rsidRPr="00002067">
        <w:rPr>
          <w:sz w:val="18"/>
          <w:szCs w:val="18"/>
        </w:rPr>
        <w:t xml:space="preserve"> </w:t>
      </w:r>
      <w:r w:rsidR="00002067">
        <w:rPr>
          <w:sz w:val="18"/>
          <w:szCs w:val="18"/>
        </w:rPr>
        <w:t>Ken</w:t>
      </w:r>
      <w:r w:rsidR="004C2CE7" w:rsidRPr="00002067">
        <w:rPr>
          <w:sz w:val="18"/>
          <w:szCs w:val="18"/>
        </w:rPr>
        <w:t xml:space="preserve"> </w:t>
      </w:r>
      <w:r w:rsidR="00002067">
        <w:rPr>
          <w:sz w:val="18"/>
          <w:szCs w:val="18"/>
        </w:rPr>
        <w:t>Silverman</w:t>
      </w:r>
      <w:r w:rsidR="000C5904" w:rsidRPr="00002067">
        <w:rPr>
          <w:sz w:val="18"/>
          <w:szCs w:val="18"/>
        </w:rPr>
        <w:t xml:space="preserve"> 240-777-</w:t>
      </w:r>
      <w:r w:rsidR="00002067">
        <w:rPr>
          <w:sz w:val="18"/>
          <w:szCs w:val="18"/>
        </w:rPr>
        <w:t>7964</w:t>
      </w:r>
      <w:r w:rsidRPr="00002067">
        <w:rPr>
          <w:sz w:val="18"/>
          <w:szCs w:val="18"/>
        </w:rPr>
        <w:t xml:space="preserve">                  </w:t>
      </w:r>
    </w:p>
    <w:p w14:paraId="55D91478" w14:textId="77777777" w:rsidR="00707706" w:rsidRPr="00002067" w:rsidRDefault="00707706">
      <w:pPr>
        <w:framePr w:w="936" w:h="9356" w:hSpace="187" w:wrap="notBeside" w:vAnchor="page" w:hAnchor="page" w:x="874" w:y="4897"/>
        <w:pBdr>
          <w:right w:val="single" w:sz="12" w:space="1" w:color="auto"/>
        </w:pBdr>
        <w:spacing w:after="120"/>
        <w:jc w:val="center"/>
        <w:rPr>
          <w:b/>
          <w:sz w:val="48"/>
        </w:rPr>
      </w:pPr>
    </w:p>
    <w:p w14:paraId="03F31B89" w14:textId="77777777" w:rsidR="00707706" w:rsidRPr="00002067" w:rsidRDefault="00707706">
      <w:pPr>
        <w:framePr w:w="936" w:h="9356" w:hSpace="187" w:wrap="notBeside" w:vAnchor="page" w:hAnchor="page" w:x="874" w:y="4897"/>
        <w:pBdr>
          <w:right w:val="single" w:sz="12" w:space="1" w:color="auto"/>
        </w:pBdr>
        <w:spacing w:after="120"/>
        <w:jc w:val="center"/>
        <w:rPr>
          <w:b/>
          <w:sz w:val="48"/>
        </w:rPr>
      </w:pPr>
      <w:r w:rsidRPr="00002067">
        <w:rPr>
          <w:b/>
          <w:sz w:val="48"/>
        </w:rPr>
        <w:t>N</w:t>
      </w:r>
    </w:p>
    <w:p w14:paraId="20740561" w14:textId="77777777" w:rsidR="00707706" w:rsidRPr="00002067" w:rsidRDefault="00707706">
      <w:pPr>
        <w:framePr w:w="936" w:h="9356" w:hSpace="187" w:wrap="notBeside" w:vAnchor="page" w:hAnchor="page" w:x="874" w:y="4897"/>
        <w:pBdr>
          <w:right w:val="single" w:sz="12" w:space="1" w:color="auto"/>
        </w:pBdr>
        <w:spacing w:after="120"/>
        <w:jc w:val="center"/>
        <w:rPr>
          <w:b/>
          <w:sz w:val="48"/>
        </w:rPr>
      </w:pPr>
      <w:r w:rsidRPr="00002067">
        <w:rPr>
          <w:b/>
          <w:sz w:val="48"/>
        </w:rPr>
        <w:t>E</w:t>
      </w:r>
    </w:p>
    <w:p w14:paraId="1DFF0CF8"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W</w:t>
      </w:r>
    </w:p>
    <w:p w14:paraId="5CA13872"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S</w:t>
      </w:r>
    </w:p>
    <w:p w14:paraId="2FFF49A7"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p>
    <w:p w14:paraId="6FB95625"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R</w:t>
      </w:r>
    </w:p>
    <w:p w14:paraId="342AB869"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E</w:t>
      </w:r>
    </w:p>
    <w:p w14:paraId="65F16E6E"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L</w:t>
      </w:r>
    </w:p>
    <w:p w14:paraId="7A266D71"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E</w:t>
      </w:r>
    </w:p>
    <w:p w14:paraId="2F416F14"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A</w:t>
      </w:r>
    </w:p>
    <w:p w14:paraId="7C4F22CF"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S</w:t>
      </w:r>
    </w:p>
    <w:p w14:paraId="02F76985" w14:textId="77777777" w:rsidR="00707706" w:rsidRPr="00FA4720" w:rsidRDefault="00707706">
      <w:pPr>
        <w:framePr w:w="936" w:h="9356" w:hSpace="187" w:wrap="notBeside" w:vAnchor="page" w:hAnchor="page" w:x="874" w:y="4897"/>
        <w:pBdr>
          <w:right w:val="single" w:sz="12" w:space="1" w:color="auto"/>
        </w:pBdr>
        <w:spacing w:after="120"/>
        <w:jc w:val="center"/>
        <w:rPr>
          <w:b/>
          <w:sz w:val="48"/>
        </w:rPr>
      </w:pPr>
      <w:r w:rsidRPr="00FA4720">
        <w:rPr>
          <w:b/>
          <w:sz w:val="48"/>
        </w:rPr>
        <w:t>E</w:t>
      </w:r>
    </w:p>
    <w:p w14:paraId="5FA09B88" w14:textId="77777777" w:rsidR="00636F66" w:rsidRDefault="00636F66" w:rsidP="00636F66">
      <w:pPr>
        <w:rPr>
          <w:rFonts w:ascii="Arial" w:hAnsi="Arial" w:cs="Arial"/>
          <w:color w:val="000000"/>
          <w:sz w:val="22"/>
          <w:szCs w:val="22"/>
        </w:rPr>
      </w:pPr>
    </w:p>
    <w:p w14:paraId="5ABB866F" w14:textId="77777777" w:rsidR="00B41B56" w:rsidRDefault="006C0EAF" w:rsidP="00B41B56">
      <w:pPr>
        <w:pStyle w:val="NormalWeb"/>
        <w:spacing w:before="0" w:beforeAutospacing="0" w:after="0" w:afterAutospacing="0"/>
        <w:contextualSpacing/>
        <w:jc w:val="center"/>
        <w:rPr>
          <w:rFonts w:ascii="Tahoma" w:hAnsi="Tahoma" w:cs="Tahoma"/>
          <w:b/>
          <w:bCs/>
          <w:color w:val="000000"/>
          <w:sz w:val="36"/>
          <w:szCs w:val="36"/>
        </w:rPr>
      </w:pPr>
      <w:r w:rsidRPr="00B41B56">
        <w:rPr>
          <w:rFonts w:ascii="Tahoma" w:hAnsi="Tahoma" w:cs="Tahoma"/>
          <w:b/>
          <w:bCs/>
          <w:color w:val="000000"/>
          <w:sz w:val="36"/>
          <w:szCs w:val="36"/>
        </w:rPr>
        <w:t xml:space="preserve">Council Approves Zoning Change </w:t>
      </w:r>
    </w:p>
    <w:p w14:paraId="5527F4EF" w14:textId="1E707169" w:rsidR="006C0EAF" w:rsidRPr="00B41B56" w:rsidRDefault="006C0EAF" w:rsidP="00B41B56">
      <w:pPr>
        <w:pStyle w:val="NormalWeb"/>
        <w:spacing w:before="0" w:beforeAutospacing="0" w:after="0" w:afterAutospacing="0"/>
        <w:contextualSpacing/>
        <w:jc w:val="center"/>
        <w:rPr>
          <w:rFonts w:ascii="Tahoma" w:hAnsi="Tahoma" w:cs="Tahoma"/>
          <w:sz w:val="36"/>
          <w:szCs w:val="36"/>
        </w:rPr>
      </w:pPr>
      <w:r w:rsidRPr="00B41B56">
        <w:rPr>
          <w:rFonts w:ascii="Tahoma" w:hAnsi="Tahoma" w:cs="Tahoma"/>
          <w:b/>
          <w:bCs/>
          <w:color w:val="000000"/>
          <w:sz w:val="36"/>
          <w:szCs w:val="36"/>
        </w:rPr>
        <w:t>for Accessory Dwelling Units</w:t>
      </w:r>
    </w:p>
    <w:p w14:paraId="01B3F865" w14:textId="77777777" w:rsidR="00B41B56" w:rsidRDefault="006C0EAF" w:rsidP="00B41B56">
      <w:pPr>
        <w:pStyle w:val="NormalWeb"/>
        <w:spacing w:before="0" w:beforeAutospacing="0" w:after="0" w:afterAutospacing="0"/>
        <w:contextualSpacing/>
        <w:jc w:val="center"/>
        <w:rPr>
          <w:rFonts w:ascii="Tahoma" w:hAnsi="Tahoma" w:cs="Tahoma"/>
          <w:i/>
          <w:iCs/>
          <w:color w:val="000000"/>
          <w:sz w:val="28"/>
          <w:szCs w:val="28"/>
        </w:rPr>
      </w:pPr>
      <w:r w:rsidRPr="00B41B56">
        <w:rPr>
          <w:rFonts w:ascii="Tahoma" w:hAnsi="Tahoma" w:cs="Tahoma"/>
          <w:i/>
          <w:iCs/>
          <w:color w:val="000000"/>
          <w:sz w:val="28"/>
          <w:szCs w:val="28"/>
        </w:rPr>
        <w:t xml:space="preserve">Legislation sponsored by Councilmember Hans Riemer </w:t>
      </w:r>
    </w:p>
    <w:p w14:paraId="2035F788" w14:textId="6721407D" w:rsidR="006C0EAF" w:rsidRPr="00B41B56" w:rsidRDefault="006C0EAF" w:rsidP="00B41B56">
      <w:pPr>
        <w:pStyle w:val="NormalWeb"/>
        <w:spacing w:before="0" w:beforeAutospacing="0" w:after="0" w:afterAutospacing="0"/>
        <w:contextualSpacing/>
        <w:jc w:val="center"/>
        <w:rPr>
          <w:rFonts w:ascii="Tahoma" w:hAnsi="Tahoma" w:cs="Tahoma"/>
          <w:sz w:val="28"/>
          <w:szCs w:val="28"/>
        </w:rPr>
      </w:pPr>
      <w:r w:rsidRPr="00B41B56">
        <w:rPr>
          <w:rFonts w:ascii="Tahoma" w:hAnsi="Tahoma" w:cs="Tahoma"/>
          <w:i/>
          <w:iCs/>
          <w:color w:val="000000"/>
          <w:sz w:val="28"/>
          <w:szCs w:val="28"/>
        </w:rPr>
        <w:t>would remove obstacles to lower-cost housing</w:t>
      </w:r>
    </w:p>
    <w:p w14:paraId="5165D713" w14:textId="77777777" w:rsidR="006C0EAF" w:rsidRDefault="006C0EAF" w:rsidP="006C0EAF"/>
    <w:p w14:paraId="4AF8D65C" w14:textId="23DB0A34" w:rsidR="006C0EAF" w:rsidRPr="00B41B56" w:rsidRDefault="006C0EAF" w:rsidP="00B41B56">
      <w:pPr>
        <w:pStyle w:val="NormalWeb"/>
        <w:spacing w:before="0" w:beforeAutospacing="0" w:after="0" w:afterAutospacing="0"/>
        <w:contextualSpacing/>
        <w:jc w:val="both"/>
      </w:pPr>
      <w:r w:rsidRPr="00B41B56">
        <w:rPr>
          <w:color w:val="000000"/>
        </w:rPr>
        <w:t>ROCKVILLE</w:t>
      </w:r>
      <w:r w:rsidR="00AD2E04">
        <w:rPr>
          <w:color w:val="000000"/>
        </w:rPr>
        <w:t xml:space="preserve">, Md., July 23, 2019 </w:t>
      </w:r>
      <w:r w:rsidRPr="00B41B56">
        <w:rPr>
          <w:color w:val="000000"/>
        </w:rPr>
        <w:t xml:space="preserve">- The Montgomery County Council unanimously adopted Zoning Text Amendment 19-01 today, removing significant barriers for homeowners </w:t>
      </w:r>
      <w:r w:rsidR="00B41B56">
        <w:rPr>
          <w:color w:val="000000"/>
        </w:rPr>
        <w:t>who</w:t>
      </w:r>
      <w:r w:rsidRPr="00B41B56">
        <w:rPr>
          <w:color w:val="000000"/>
        </w:rPr>
        <w:t xml:space="preserve"> wish to build Accessory Dwelling Units (ADUs) on their properties. ZTA 19-01 was sponsored by at-large Councilmember Hans Riemer, who chairs the Council’s Planning, Housing and Economic Development Committee.</w:t>
      </w:r>
    </w:p>
    <w:p w14:paraId="474454D3" w14:textId="77777777" w:rsidR="006C0EAF" w:rsidRPr="00B41B56" w:rsidRDefault="006C0EAF" w:rsidP="00B41B56">
      <w:pPr>
        <w:contextualSpacing/>
        <w:jc w:val="both"/>
        <w:rPr>
          <w:sz w:val="24"/>
          <w:szCs w:val="24"/>
        </w:rPr>
      </w:pPr>
    </w:p>
    <w:p w14:paraId="2376EE7B" w14:textId="5FFD6D84" w:rsidR="006C0EAF" w:rsidRPr="00B41B56" w:rsidRDefault="006C0EAF" w:rsidP="00B41B56">
      <w:pPr>
        <w:pStyle w:val="NormalWeb"/>
        <w:spacing w:before="0" w:beforeAutospacing="0" w:after="0" w:afterAutospacing="0"/>
        <w:contextualSpacing/>
        <w:jc w:val="both"/>
      </w:pPr>
      <w:r w:rsidRPr="00B41B56">
        <w:rPr>
          <w:i/>
          <w:iCs/>
          <w:color w:val="000000"/>
        </w:rPr>
        <w:t>“</w:t>
      </w:r>
      <w:r w:rsidRPr="00B41B56">
        <w:rPr>
          <w:color w:val="000000"/>
        </w:rPr>
        <w:t>The high cost of housing in Montgomery County is pricing people out</w:t>
      </w:r>
      <w:r w:rsidR="00B41B56">
        <w:rPr>
          <w:color w:val="000000"/>
        </w:rPr>
        <w:t>,” said Councilmember Hans Riemer.</w:t>
      </w:r>
      <w:r w:rsidRPr="00B41B56">
        <w:rPr>
          <w:color w:val="000000"/>
        </w:rPr>
        <w:t xml:space="preserve"> </w:t>
      </w:r>
      <w:r w:rsidR="00B41B56">
        <w:rPr>
          <w:color w:val="000000"/>
        </w:rPr>
        <w:t>“</w:t>
      </w:r>
      <w:r w:rsidRPr="00B41B56">
        <w:rPr>
          <w:color w:val="000000"/>
        </w:rPr>
        <w:t>This important change allows homeowners to build housing that works for their families, and to create better options for renters in communities across Montgomery County</w:t>
      </w:r>
      <w:r w:rsidR="00B41B56">
        <w:rPr>
          <w:color w:val="000000"/>
        </w:rPr>
        <w:t xml:space="preserve">. </w:t>
      </w:r>
      <w:r w:rsidRPr="00B41B56">
        <w:rPr>
          <w:color w:val="000000"/>
        </w:rPr>
        <w:t>I am grateful for the careful deliberation of my colleagues and their unanimous support, as well as the strong advocacy of the smart growth community – working together we got it done.”</w:t>
      </w:r>
    </w:p>
    <w:p w14:paraId="24A7B7A2" w14:textId="77777777" w:rsidR="006C0EAF" w:rsidRPr="00B41B56" w:rsidRDefault="006C0EAF" w:rsidP="00B41B56">
      <w:pPr>
        <w:contextualSpacing/>
        <w:jc w:val="both"/>
        <w:rPr>
          <w:sz w:val="24"/>
          <w:szCs w:val="24"/>
        </w:rPr>
      </w:pPr>
    </w:p>
    <w:p w14:paraId="513C7840" w14:textId="185F4D14" w:rsidR="006C0EAF" w:rsidRPr="00B41B56" w:rsidRDefault="006C0EAF" w:rsidP="00B41B56">
      <w:pPr>
        <w:pStyle w:val="NormalWeb"/>
        <w:spacing w:before="0" w:beforeAutospacing="0" w:after="0" w:afterAutospacing="0"/>
        <w:contextualSpacing/>
        <w:jc w:val="both"/>
      </w:pPr>
      <w:r w:rsidRPr="00B41B56">
        <w:rPr>
          <w:color w:val="000000"/>
        </w:rPr>
        <w:t>An ADU is a second, separate living unit on a lot zoned for single unit development. ADUs can be built by converting a basement into an apartment, adding an addition to an existing house, building an apartment over a garage, converting an existing shed or detached garage, or building a new backyard cottage. An ADU is distinguished from renting out part of a house because it is a totally separate living unit, with a separate entrance, bathroom and kitchen.</w:t>
      </w:r>
    </w:p>
    <w:p w14:paraId="17DE0426" w14:textId="77777777" w:rsidR="006C0EAF" w:rsidRPr="00B41B56" w:rsidRDefault="006C0EAF" w:rsidP="00B41B56">
      <w:pPr>
        <w:contextualSpacing/>
        <w:jc w:val="both"/>
        <w:rPr>
          <w:sz w:val="24"/>
          <w:szCs w:val="24"/>
        </w:rPr>
      </w:pPr>
    </w:p>
    <w:p w14:paraId="3B51D190" w14:textId="521660BD" w:rsidR="006C0EAF" w:rsidRPr="00B41B56" w:rsidRDefault="006C0EAF" w:rsidP="00B41B56">
      <w:pPr>
        <w:pStyle w:val="NormalWeb"/>
        <w:spacing w:before="0" w:beforeAutospacing="0" w:after="0" w:afterAutospacing="0"/>
        <w:contextualSpacing/>
        <w:jc w:val="both"/>
      </w:pPr>
      <w:r w:rsidRPr="00B41B56">
        <w:rPr>
          <w:color w:val="000000"/>
        </w:rPr>
        <w:t>“I am proud to be a part of this Council team that worked hard to provide a creative solution with accessory dwelling units that fits the needs of Montgomery County</w:t>
      </w:r>
      <w:r w:rsidR="00B41B56">
        <w:rPr>
          <w:color w:val="000000"/>
        </w:rPr>
        <w:t>,” said Council President Nancy Navarro.</w:t>
      </w:r>
      <w:r w:rsidRPr="00B41B56">
        <w:rPr>
          <w:color w:val="000000"/>
        </w:rPr>
        <w:t xml:space="preserve"> </w:t>
      </w:r>
      <w:r w:rsidR="00B41B56">
        <w:rPr>
          <w:color w:val="000000"/>
        </w:rPr>
        <w:t>“</w:t>
      </w:r>
      <w:r w:rsidRPr="00B41B56">
        <w:rPr>
          <w:color w:val="000000"/>
        </w:rPr>
        <w:t xml:space="preserve">We are </w:t>
      </w:r>
      <w:proofErr w:type="gramStart"/>
      <w:r w:rsidRPr="00B41B56">
        <w:rPr>
          <w:color w:val="000000"/>
        </w:rPr>
        <w:t>in the midst of</w:t>
      </w:r>
      <w:proofErr w:type="gramEnd"/>
      <w:r w:rsidRPr="00B41B56">
        <w:rPr>
          <w:color w:val="000000"/>
        </w:rPr>
        <w:t xml:space="preserve"> a region-wide housing challenge, and we need creative and effective strategies like this to address the availability of housing for our resident</w:t>
      </w:r>
      <w:r w:rsidR="00B41B56">
        <w:rPr>
          <w:color w:val="000000"/>
        </w:rPr>
        <w:t xml:space="preserve">s. </w:t>
      </w:r>
      <w:r w:rsidRPr="00B41B56">
        <w:rPr>
          <w:color w:val="000000"/>
        </w:rPr>
        <w:t xml:space="preserve">I would also like to thank the community for their robust input and feedback. As a legislative body, we are committed to bolstering our code enforcement resources and taking appropriate measures to ensure that those who work </w:t>
      </w:r>
      <w:r w:rsidRPr="00B41B56">
        <w:rPr>
          <w:color w:val="000000"/>
        </w:rPr>
        <w:lastRenderedPageBreak/>
        <w:t>here can live here and those who wish to retire here are able to</w:t>
      </w:r>
      <w:r w:rsidR="00B41B56">
        <w:rPr>
          <w:color w:val="000000"/>
        </w:rPr>
        <w:t xml:space="preserve"> do so</w:t>
      </w:r>
      <w:r w:rsidRPr="00B41B56">
        <w:rPr>
          <w:color w:val="000000"/>
        </w:rPr>
        <w:t xml:space="preserve"> in a safe and comfortable setting.”</w:t>
      </w:r>
    </w:p>
    <w:p w14:paraId="4CE15E26" w14:textId="77777777" w:rsidR="006C0EAF" w:rsidRPr="00B41B56" w:rsidRDefault="006C0EAF" w:rsidP="00B41B56">
      <w:pPr>
        <w:contextualSpacing/>
        <w:jc w:val="both"/>
        <w:rPr>
          <w:sz w:val="24"/>
          <w:szCs w:val="24"/>
        </w:rPr>
      </w:pPr>
    </w:p>
    <w:p w14:paraId="7CE5B3AA" w14:textId="58D40400" w:rsidR="006C0EAF" w:rsidRPr="00B41B56" w:rsidRDefault="006C0EAF" w:rsidP="00B41B56">
      <w:pPr>
        <w:pStyle w:val="NormalWeb"/>
        <w:spacing w:before="0" w:beforeAutospacing="0" w:after="0" w:afterAutospacing="0"/>
        <w:contextualSpacing/>
        <w:jc w:val="both"/>
      </w:pPr>
      <w:r w:rsidRPr="00B41B56">
        <w:rPr>
          <w:color w:val="000000"/>
        </w:rPr>
        <w:t xml:space="preserve">ADUs are a popular solution for families that have </w:t>
      </w:r>
      <w:r w:rsidR="00B41B56">
        <w:rPr>
          <w:color w:val="000000"/>
        </w:rPr>
        <w:t>relatives</w:t>
      </w:r>
      <w:r w:rsidRPr="00B41B56">
        <w:rPr>
          <w:color w:val="000000"/>
        </w:rPr>
        <w:t xml:space="preserve"> who want to live independently, but close by - such as an older grandparent or an adult child with disabilities. Also, the income provided by renting an ADU can make the difference in allowing seniors to age in place as </w:t>
      </w:r>
      <w:r w:rsidR="00B41B56">
        <w:rPr>
          <w:color w:val="000000"/>
        </w:rPr>
        <w:t xml:space="preserve">the </w:t>
      </w:r>
      <w:r w:rsidRPr="00B41B56">
        <w:rPr>
          <w:color w:val="000000"/>
        </w:rPr>
        <w:t>cost of living grows or allowing new families to be able to afford to buy a home in increasingly expensive areas. Finally, ADUs provide a more affordable option for people seeking to rent in many areas by increasing the supply of housing</w:t>
      </w:r>
      <w:r w:rsidR="00B41B56">
        <w:rPr>
          <w:color w:val="000000"/>
        </w:rPr>
        <w:t xml:space="preserve"> and</w:t>
      </w:r>
      <w:r w:rsidRPr="00B41B56">
        <w:rPr>
          <w:color w:val="000000"/>
        </w:rPr>
        <w:t xml:space="preserve"> reduc</w:t>
      </w:r>
      <w:r w:rsidR="00B41B56">
        <w:rPr>
          <w:color w:val="000000"/>
        </w:rPr>
        <w:t>ing</w:t>
      </w:r>
      <w:r w:rsidRPr="00B41B56">
        <w:rPr>
          <w:color w:val="000000"/>
        </w:rPr>
        <w:t xml:space="preserve"> pressure on rents across the County.</w:t>
      </w:r>
    </w:p>
    <w:p w14:paraId="132A7520" w14:textId="77777777" w:rsidR="006C0EAF" w:rsidRPr="00B41B56" w:rsidRDefault="006C0EAF" w:rsidP="00B41B56">
      <w:pPr>
        <w:contextualSpacing/>
        <w:jc w:val="both"/>
        <w:rPr>
          <w:sz w:val="24"/>
          <w:szCs w:val="24"/>
        </w:rPr>
      </w:pPr>
    </w:p>
    <w:p w14:paraId="5EDC038C" w14:textId="43BF504C" w:rsidR="006C0EAF" w:rsidRPr="00B41B56" w:rsidRDefault="006C0EAF" w:rsidP="00B41B56">
      <w:pPr>
        <w:pStyle w:val="NormalWeb"/>
        <w:spacing w:before="0" w:beforeAutospacing="0" w:after="0" w:afterAutospacing="0"/>
        <w:contextualSpacing/>
        <w:jc w:val="both"/>
      </w:pPr>
      <w:r w:rsidRPr="00B41B56">
        <w:rPr>
          <w:color w:val="000000"/>
        </w:rPr>
        <w:t>“Affordable housing continues to be a complex issue in Montgomery County,” said Councilmember Will Jawando. “It affects seniors who would like to downsize and remain in their community or near their family; young adults who were born and raised in the county but cannot afford to live here on their own</w:t>
      </w:r>
      <w:r w:rsidR="00B41B56">
        <w:rPr>
          <w:color w:val="000000"/>
        </w:rPr>
        <w:t>;</w:t>
      </w:r>
      <w:r w:rsidRPr="00B41B56">
        <w:rPr>
          <w:color w:val="000000"/>
        </w:rPr>
        <w:t xml:space="preserve"> </w:t>
      </w:r>
      <w:r w:rsidR="004D110D">
        <w:rPr>
          <w:color w:val="000000"/>
        </w:rPr>
        <w:t>and</w:t>
      </w:r>
      <w:r w:rsidRPr="00B41B56">
        <w:rPr>
          <w:color w:val="000000"/>
        </w:rPr>
        <w:t xml:space="preserve"> families with adult disabled children who are able to live with limited independence. ZTA 19-01 has gone thr</w:t>
      </w:r>
      <w:r w:rsidR="00B41B56">
        <w:rPr>
          <w:color w:val="000000"/>
        </w:rPr>
        <w:t>ough</w:t>
      </w:r>
      <w:r w:rsidRPr="00B41B56">
        <w:rPr>
          <w:color w:val="000000"/>
        </w:rPr>
        <w:t xml:space="preserve"> many work</w:t>
      </w:r>
      <w:r w:rsidR="00B41B56">
        <w:rPr>
          <w:color w:val="000000"/>
        </w:rPr>
        <w:t xml:space="preserve"> </w:t>
      </w:r>
      <w:r w:rsidRPr="00B41B56">
        <w:rPr>
          <w:color w:val="000000"/>
        </w:rPr>
        <w:t xml:space="preserve">sessions in the </w:t>
      </w:r>
      <w:r w:rsidR="005E6EA2">
        <w:rPr>
          <w:color w:val="000000"/>
        </w:rPr>
        <w:t>Planning, Housing and Economic Development (</w:t>
      </w:r>
      <w:r w:rsidRPr="00B41B56">
        <w:rPr>
          <w:color w:val="000000"/>
        </w:rPr>
        <w:t>PHED</w:t>
      </w:r>
      <w:r w:rsidR="005E6EA2">
        <w:rPr>
          <w:color w:val="000000"/>
        </w:rPr>
        <w:t>)</w:t>
      </w:r>
      <w:r w:rsidRPr="00B41B56">
        <w:rPr>
          <w:color w:val="000000"/>
        </w:rPr>
        <w:t xml:space="preserve"> </w:t>
      </w:r>
      <w:r w:rsidR="00B41B56">
        <w:rPr>
          <w:color w:val="000000"/>
        </w:rPr>
        <w:t>C</w:t>
      </w:r>
      <w:r w:rsidRPr="00B41B56">
        <w:rPr>
          <w:color w:val="000000"/>
        </w:rPr>
        <w:t>ommittee and reflects changes based on input from County residents. ADUs do not represent an ultimate solution but instead provide one more alternative in the challenge to make housing affordable for all Montgomery County residents.”</w:t>
      </w:r>
    </w:p>
    <w:p w14:paraId="3980F12B" w14:textId="77777777" w:rsidR="006C0EAF" w:rsidRPr="00B41B56" w:rsidRDefault="006C0EAF" w:rsidP="00B41B56">
      <w:pPr>
        <w:contextualSpacing/>
        <w:jc w:val="both"/>
        <w:rPr>
          <w:sz w:val="24"/>
          <w:szCs w:val="24"/>
        </w:rPr>
      </w:pPr>
    </w:p>
    <w:p w14:paraId="22B0DA43" w14:textId="1BBDCEFB" w:rsidR="006C0EAF" w:rsidRPr="00B41B56" w:rsidRDefault="006C0EAF" w:rsidP="00B41B56">
      <w:pPr>
        <w:pStyle w:val="NormalWeb"/>
        <w:spacing w:before="0" w:beforeAutospacing="0" w:after="0" w:afterAutospacing="0"/>
        <w:contextualSpacing/>
        <w:jc w:val="both"/>
      </w:pPr>
      <w:r w:rsidRPr="00B41B56">
        <w:rPr>
          <w:color w:val="000000"/>
        </w:rPr>
        <w:t xml:space="preserve">“I appreciate the extensive and substantive community input we received throughout this legislative process and our efforts on the Council to thoughtfully address the issues and concerns of our residents,” said Councilmember Andrew </w:t>
      </w:r>
      <w:proofErr w:type="spellStart"/>
      <w:r w:rsidRPr="00B41B56">
        <w:rPr>
          <w:color w:val="000000"/>
        </w:rPr>
        <w:t>Friedson</w:t>
      </w:r>
      <w:proofErr w:type="spellEnd"/>
      <w:r w:rsidRPr="00B41B56">
        <w:rPr>
          <w:color w:val="000000"/>
        </w:rPr>
        <w:t>. “Thanks to that feedback and careful deliberation, we reached a far better outcome on this zoning text change, especially with amendments limiting the size, maintaining existing parking requirements except in transit-accessible areas and introducing companion legislation to help monitor the impact of ADUs going forward.”</w:t>
      </w:r>
    </w:p>
    <w:p w14:paraId="75B1F56F" w14:textId="77777777" w:rsidR="006C0EAF" w:rsidRPr="00B41B56" w:rsidRDefault="006C0EAF" w:rsidP="00B41B56">
      <w:pPr>
        <w:contextualSpacing/>
        <w:jc w:val="both"/>
        <w:rPr>
          <w:sz w:val="24"/>
          <w:szCs w:val="24"/>
        </w:rPr>
      </w:pPr>
    </w:p>
    <w:p w14:paraId="0ED479CB" w14:textId="11D01E7C" w:rsidR="00B41B56" w:rsidRDefault="006C0EAF" w:rsidP="00B41B56">
      <w:pPr>
        <w:pStyle w:val="NormalWeb"/>
        <w:spacing w:before="0" w:beforeAutospacing="0" w:after="240" w:afterAutospacing="0"/>
        <w:contextualSpacing/>
        <w:jc w:val="both"/>
        <w:rPr>
          <w:color w:val="000000"/>
        </w:rPr>
      </w:pPr>
      <w:r w:rsidRPr="00B41B56">
        <w:rPr>
          <w:color w:val="000000"/>
        </w:rPr>
        <w:t>“I look forward to the positive benefits that will stem from the passage of ZTA 19-01, such as allowing more families to support their elderly relatives and family members in need, close to home,” said</w:t>
      </w:r>
      <w:r w:rsidR="00B41B56">
        <w:rPr>
          <w:color w:val="000000"/>
        </w:rPr>
        <w:t xml:space="preserve"> </w:t>
      </w:r>
      <w:r w:rsidRPr="00B41B56">
        <w:rPr>
          <w:color w:val="000000"/>
        </w:rPr>
        <w:t>Councilmember Craig Rice.</w:t>
      </w:r>
    </w:p>
    <w:p w14:paraId="47218CE6" w14:textId="5BBA22C3" w:rsidR="006C0EAF" w:rsidRPr="00B41B56" w:rsidRDefault="006C0EAF" w:rsidP="00B41B56">
      <w:pPr>
        <w:pStyle w:val="NormalWeb"/>
        <w:spacing w:before="0" w:beforeAutospacing="0" w:after="240" w:afterAutospacing="0"/>
        <w:contextualSpacing/>
        <w:jc w:val="both"/>
      </w:pPr>
      <w:r w:rsidRPr="00B41B56">
        <w:rPr>
          <w:color w:val="000000"/>
        </w:rPr>
        <w:t> </w:t>
      </w:r>
    </w:p>
    <w:p w14:paraId="6D272AD8" w14:textId="5F0AF8A2" w:rsidR="006C0EAF" w:rsidRPr="00B41B56" w:rsidRDefault="006C0EAF" w:rsidP="00B41B56">
      <w:pPr>
        <w:pStyle w:val="NormalWeb"/>
        <w:spacing w:before="0" w:beforeAutospacing="0" w:after="0" w:afterAutospacing="0"/>
        <w:contextualSpacing/>
        <w:jc w:val="both"/>
      </w:pPr>
      <w:r w:rsidRPr="00B41B56">
        <w:rPr>
          <w:color w:val="000000"/>
        </w:rPr>
        <w:t xml:space="preserve">ZTA 19-01 makes the following changes to the County’s </w:t>
      </w:r>
      <w:r w:rsidR="00B41B56">
        <w:rPr>
          <w:color w:val="000000"/>
        </w:rPr>
        <w:t>z</w:t>
      </w:r>
      <w:r w:rsidRPr="00B41B56">
        <w:rPr>
          <w:color w:val="000000"/>
        </w:rPr>
        <w:t xml:space="preserve">oning </w:t>
      </w:r>
      <w:r w:rsidR="00B41B56">
        <w:rPr>
          <w:color w:val="000000"/>
        </w:rPr>
        <w:t>law covering</w:t>
      </w:r>
      <w:r w:rsidRPr="00B41B56">
        <w:rPr>
          <w:color w:val="000000"/>
        </w:rPr>
        <w:t xml:space="preserve"> ADUs:</w:t>
      </w:r>
    </w:p>
    <w:p w14:paraId="12A391C3" w14:textId="77777777" w:rsidR="006C0EAF" w:rsidRPr="00B41B56" w:rsidRDefault="006C0EAF" w:rsidP="00B41B56">
      <w:pPr>
        <w:contextualSpacing/>
        <w:jc w:val="both"/>
        <w:rPr>
          <w:sz w:val="24"/>
          <w:szCs w:val="24"/>
        </w:rPr>
      </w:pPr>
    </w:p>
    <w:p w14:paraId="281BB1E5" w14:textId="1BD745C7"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t>Removes the prohibition on detached ADUs in lots smaller than one acre. The size of the detached ADUs must be the smaller of</w:t>
      </w:r>
      <w:r w:rsidR="00B41B56">
        <w:rPr>
          <w:color w:val="000000"/>
          <w:sz w:val="24"/>
          <w:szCs w:val="24"/>
        </w:rPr>
        <w:t xml:space="preserve"> </w:t>
      </w:r>
      <w:r w:rsidRPr="00B41B56">
        <w:rPr>
          <w:color w:val="000000"/>
          <w:sz w:val="24"/>
          <w:szCs w:val="24"/>
        </w:rPr>
        <w:t>10</w:t>
      </w:r>
      <w:r w:rsidR="00B41B56">
        <w:rPr>
          <w:color w:val="000000"/>
          <w:sz w:val="24"/>
          <w:szCs w:val="24"/>
        </w:rPr>
        <w:t xml:space="preserve"> percent</w:t>
      </w:r>
      <w:r w:rsidRPr="00B41B56">
        <w:rPr>
          <w:color w:val="000000"/>
          <w:sz w:val="24"/>
          <w:szCs w:val="24"/>
        </w:rPr>
        <w:t xml:space="preserve"> of the lot size, 50</w:t>
      </w:r>
      <w:r w:rsidR="00B41B56">
        <w:rPr>
          <w:color w:val="000000"/>
          <w:sz w:val="24"/>
          <w:szCs w:val="24"/>
        </w:rPr>
        <w:t xml:space="preserve"> percent</w:t>
      </w:r>
      <w:r w:rsidRPr="00B41B56">
        <w:rPr>
          <w:color w:val="000000"/>
          <w:sz w:val="24"/>
          <w:szCs w:val="24"/>
        </w:rPr>
        <w:t xml:space="preserve"> of the footprint of the principal dwelling</w:t>
      </w:r>
      <w:r w:rsidR="00B41B56">
        <w:rPr>
          <w:color w:val="000000"/>
          <w:sz w:val="24"/>
          <w:szCs w:val="24"/>
        </w:rPr>
        <w:t>;</w:t>
      </w:r>
      <w:r w:rsidRPr="00B41B56">
        <w:rPr>
          <w:color w:val="000000"/>
          <w:sz w:val="24"/>
          <w:szCs w:val="24"/>
        </w:rPr>
        <w:t xml:space="preserve"> or 1200 sq. ft. Existing rules limiting the construction of accessory structures apply, including height limits, maximum lot coverage requirements, and stormwater requirements. In addition, the greater side and rear setbacks currently required for detached ADUs remain. </w:t>
      </w:r>
    </w:p>
    <w:p w14:paraId="49845FAE" w14:textId="58AA528F"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t xml:space="preserve">Removes the requirement for an additional parking space within </w:t>
      </w:r>
      <w:r w:rsidR="00B41B56">
        <w:rPr>
          <w:color w:val="000000"/>
          <w:sz w:val="24"/>
          <w:szCs w:val="24"/>
        </w:rPr>
        <w:t>one</w:t>
      </w:r>
      <w:r w:rsidRPr="00B41B56">
        <w:rPr>
          <w:color w:val="000000"/>
          <w:sz w:val="24"/>
          <w:szCs w:val="24"/>
        </w:rPr>
        <w:t xml:space="preserve"> mile of Metro, Purple Line or MARC stations. Proposed ADUs require one off-street parking space in addition to the parking required for each detached house (typically </w:t>
      </w:r>
      <w:r w:rsidR="00B41B56">
        <w:rPr>
          <w:color w:val="000000"/>
          <w:sz w:val="24"/>
          <w:szCs w:val="24"/>
        </w:rPr>
        <w:t>two</w:t>
      </w:r>
      <w:r w:rsidRPr="00B41B56">
        <w:rPr>
          <w:color w:val="000000"/>
          <w:sz w:val="24"/>
          <w:szCs w:val="24"/>
        </w:rPr>
        <w:t xml:space="preserve"> spaces)</w:t>
      </w:r>
      <w:r w:rsidR="00B41B56">
        <w:rPr>
          <w:color w:val="000000"/>
          <w:sz w:val="24"/>
          <w:szCs w:val="24"/>
        </w:rPr>
        <w:t>. F</w:t>
      </w:r>
      <w:r w:rsidRPr="00B41B56">
        <w:rPr>
          <w:color w:val="000000"/>
          <w:sz w:val="24"/>
          <w:szCs w:val="24"/>
        </w:rPr>
        <w:t xml:space="preserve">or areas outside of </w:t>
      </w:r>
      <w:r w:rsidR="00B41B56">
        <w:rPr>
          <w:color w:val="000000"/>
          <w:sz w:val="24"/>
          <w:szCs w:val="24"/>
        </w:rPr>
        <w:t>one</w:t>
      </w:r>
      <w:r w:rsidRPr="00B41B56">
        <w:rPr>
          <w:color w:val="000000"/>
          <w:sz w:val="24"/>
          <w:szCs w:val="24"/>
        </w:rPr>
        <w:t xml:space="preserve"> mile, three off-street spaces are still required.</w:t>
      </w:r>
    </w:p>
    <w:p w14:paraId="7657669B" w14:textId="77777777"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lastRenderedPageBreak/>
        <w:t>Allows for the conversion of existing, legally built structures into ADUs.</w:t>
      </w:r>
    </w:p>
    <w:p w14:paraId="120844B1" w14:textId="77777777"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t>Clarifies that other rental uses (such as Airbnb) on a property that includes an ADU are prohibited.</w:t>
      </w:r>
    </w:p>
    <w:p w14:paraId="624001DB" w14:textId="77777777"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t>Removes the prohibition on ADUs in new construction.</w:t>
      </w:r>
    </w:p>
    <w:p w14:paraId="4C941A4E" w14:textId="77777777" w:rsidR="006C0EAF" w:rsidRPr="00B41B56" w:rsidRDefault="006C0EAF" w:rsidP="00B41B56">
      <w:pPr>
        <w:numPr>
          <w:ilvl w:val="0"/>
          <w:numId w:val="14"/>
        </w:numPr>
        <w:contextualSpacing/>
        <w:jc w:val="both"/>
        <w:textAlignment w:val="baseline"/>
        <w:rPr>
          <w:color w:val="000000"/>
          <w:sz w:val="24"/>
          <w:szCs w:val="24"/>
        </w:rPr>
      </w:pPr>
      <w:r w:rsidRPr="00B41B56">
        <w:rPr>
          <w:color w:val="000000"/>
          <w:sz w:val="24"/>
          <w:szCs w:val="24"/>
        </w:rPr>
        <w:t>Removes the distance requirement restricting ADUs from being built within 300 to 500 feet of an existing ADU.</w:t>
      </w:r>
    </w:p>
    <w:p w14:paraId="6AA90B30" w14:textId="561226DE" w:rsidR="004B79E4" w:rsidRPr="00B41B56" w:rsidRDefault="004B79E4" w:rsidP="00B41B56">
      <w:pPr>
        <w:pStyle w:val="ListParagraph"/>
        <w:ind w:left="0"/>
        <w:contextualSpacing/>
        <w:jc w:val="both"/>
        <w:rPr>
          <w:rFonts w:ascii="Times New Roman" w:hAnsi="Times New Roman"/>
          <w:iCs/>
          <w:sz w:val="24"/>
          <w:szCs w:val="24"/>
        </w:rPr>
      </w:pPr>
    </w:p>
    <w:p w14:paraId="6B5CD0E8" w14:textId="77777777" w:rsidR="00B41B56" w:rsidRPr="00B41B56" w:rsidRDefault="00B41B56" w:rsidP="00B41B56">
      <w:pPr>
        <w:pStyle w:val="NormalWeb"/>
        <w:spacing w:before="0" w:beforeAutospacing="0" w:after="0" w:afterAutospacing="0"/>
        <w:contextualSpacing/>
        <w:jc w:val="both"/>
      </w:pPr>
      <w:r w:rsidRPr="00B41B56">
        <w:rPr>
          <w:color w:val="000000"/>
        </w:rPr>
        <w:t>ADUs are a part of the Council’s continuing efforts to ensure that affordable, quality housing is available to residents at all income levels. While these units alone will certainly not solve the housing crisis, they do fill an important gap and can be paired with existing rental subsidy and other potential subsidy programs to reach an even deeper level of affordability. </w:t>
      </w:r>
    </w:p>
    <w:p w14:paraId="62C74E56" w14:textId="77777777" w:rsidR="00B41B56" w:rsidRPr="00B41B56" w:rsidRDefault="00B41B56" w:rsidP="00B41B56">
      <w:pPr>
        <w:contextualSpacing/>
        <w:jc w:val="both"/>
        <w:rPr>
          <w:sz w:val="24"/>
          <w:szCs w:val="24"/>
        </w:rPr>
      </w:pPr>
    </w:p>
    <w:p w14:paraId="13153567" w14:textId="2D370FD2" w:rsidR="00B41B56" w:rsidRPr="00B41B56" w:rsidRDefault="00B41B56" w:rsidP="00B41B56">
      <w:pPr>
        <w:pStyle w:val="NormalWeb"/>
        <w:spacing w:before="0" w:beforeAutospacing="0" w:after="0" w:afterAutospacing="0"/>
        <w:contextualSpacing/>
        <w:jc w:val="both"/>
      </w:pPr>
      <w:r w:rsidRPr="00B41B56">
        <w:rPr>
          <w:color w:val="000000"/>
        </w:rPr>
        <w:t>ZTA 19-01 was first introduced on Jan</w:t>
      </w:r>
      <w:r>
        <w:rPr>
          <w:color w:val="000000"/>
        </w:rPr>
        <w:t>.</w:t>
      </w:r>
      <w:r w:rsidRPr="00B41B56">
        <w:rPr>
          <w:color w:val="000000"/>
        </w:rPr>
        <w:t xml:space="preserve"> 15, 2019 and a </w:t>
      </w:r>
      <w:r>
        <w:rPr>
          <w:color w:val="000000"/>
        </w:rPr>
        <w:t>p</w:t>
      </w:r>
      <w:r w:rsidRPr="00B41B56">
        <w:rPr>
          <w:color w:val="000000"/>
        </w:rPr>
        <w:t xml:space="preserve">ublic </w:t>
      </w:r>
      <w:r>
        <w:rPr>
          <w:color w:val="000000"/>
        </w:rPr>
        <w:t>h</w:t>
      </w:r>
      <w:r w:rsidRPr="00B41B56">
        <w:rPr>
          <w:color w:val="000000"/>
        </w:rPr>
        <w:t>earing was held on Feb</w:t>
      </w:r>
      <w:r w:rsidR="00AD2E04">
        <w:rPr>
          <w:color w:val="000000"/>
        </w:rPr>
        <w:t>.</w:t>
      </w:r>
      <w:r w:rsidRPr="00B41B56">
        <w:rPr>
          <w:color w:val="000000"/>
        </w:rPr>
        <w:t xml:space="preserve"> 26. The Council’s </w:t>
      </w:r>
      <w:r>
        <w:rPr>
          <w:color w:val="000000"/>
        </w:rPr>
        <w:t>PHED</w:t>
      </w:r>
      <w:bookmarkStart w:id="2" w:name="_GoBack"/>
      <w:bookmarkEnd w:id="2"/>
      <w:r w:rsidRPr="00B41B56">
        <w:rPr>
          <w:color w:val="000000"/>
        </w:rPr>
        <w:t xml:space="preserve"> Committee held three </w:t>
      </w:r>
      <w:r w:rsidR="00F57BE6">
        <w:rPr>
          <w:color w:val="000000"/>
        </w:rPr>
        <w:t>meetings</w:t>
      </w:r>
      <w:r w:rsidRPr="00B41B56">
        <w:rPr>
          <w:color w:val="000000"/>
        </w:rPr>
        <w:t xml:space="preserve"> before unanimously recommending adoption with amendments. The full Council </w:t>
      </w:r>
      <w:r w:rsidR="00F57BE6">
        <w:rPr>
          <w:color w:val="000000"/>
        </w:rPr>
        <w:t>reviewed ZTA 19-01</w:t>
      </w:r>
      <w:r w:rsidRPr="00B41B56">
        <w:rPr>
          <w:color w:val="000000"/>
        </w:rPr>
        <w:t xml:space="preserve"> on June 18 and July 9 to make further amendments before approving the legislation today.</w:t>
      </w:r>
    </w:p>
    <w:p w14:paraId="2FAE6312" w14:textId="77777777" w:rsidR="00B41B56" w:rsidRPr="00B41B56" w:rsidRDefault="00B41B56" w:rsidP="00B41B56">
      <w:pPr>
        <w:contextualSpacing/>
        <w:jc w:val="both"/>
        <w:rPr>
          <w:sz w:val="24"/>
          <w:szCs w:val="24"/>
        </w:rPr>
      </w:pPr>
    </w:p>
    <w:p w14:paraId="501B7B49" w14:textId="3787C68F" w:rsidR="00B41B56" w:rsidRPr="00B41B56" w:rsidRDefault="00B41B56" w:rsidP="00B41B56">
      <w:pPr>
        <w:pStyle w:val="NormalWeb"/>
        <w:spacing w:before="0" w:beforeAutospacing="0" w:after="0" w:afterAutospacing="0"/>
        <w:contextualSpacing/>
        <w:jc w:val="both"/>
      </w:pPr>
      <w:r w:rsidRPr="00B41B56">
        <w:rPr>
          <w:color w:val="000000"/>
        </w:rPr>
        <w:t>The changes will take effect on De</w:t>
      </w:r>
      <w:r w:rsidR="00AD2E04">
        <w:rPr>
          <w:color w:val="000000"/>
        </w:rPr>
        <w:t>c.</w:t>
      </w:r>
      <w:r w:rsidRPr="00B41B56">
        <w:rPr>
          <w:color w:val="000000"/>
        </w:rPr>
        <w:t xml:space="preserve"> 31, 2019 together with Bill 22-19, </w:t>
      </w:r>
      <w:r w:rsidR="00AD2E04">
        <w:rPr>
          <w:color w:val="000000"/>
        </w:rPr>
        <w:t xml:space="preserve">which is </w:t>
      </w:r>
      <w:r w:rsidRPr="00B41B56">
        <w:rPr>
          <w:color w:val="000000"/>
        </w:rPr>
        <w:t xml:space="preserve">a companion bill to amend the licensing code which was introduced on July 16, 2019. Bill 22-19 renames “Accessory Apartments” to “Accessory Dwelling Units” in the County Code, modernizes the standards for measuring basement ceiling heights, requires ADU applicants to certify that they meet any applicable HOA </w:t>
      </w:r>
      <w:r w:rsidR="00AD2E04">
        <w:rPr>
          <w:color w:val="000000"/>
        </w:rPr>
        <w:t>standards</w:t>
      </w:r>
      <w:r w:rsidRPr="00B41B56">
        <w:rPr>
          <w:color w:val="000000"/>
        </w:rPr>
        <w:t xml:space="preserve"> and notice</w:t>
      </w:r>
      <w:r w:rsidR="00AD2E04">
        <w:rPr>
          <w:color w:val="000000"/>
        </w:rPr>
        <w:t xml:space="preserve"> requirements</w:t>
      </w:r>
      <w:r w:rsidRPr="00B41B56">
        <w:rPr>
          <w:color w:val="000000"/>
        </w:rPr>
        <w:t xml:space="preserve"> to affected HOAs, requires quarterly reporting on ADU issues by the County Executive, and requires that the property owner live on-site in either the principal dwelling or the ADU. A </w:t>
      </w:r>
      <w:r w:rsidR="00AD2E04">
        <w:rPr>
          <w:color w:val="000000"/>
        </w:rPr>
        <w:t>p</w:t>
      </w:r>
      <w:r w:rsidRPr="00B41B56">
        <w:rPr>
          <w:color w:val="000000"/>
        </w:rPr>
        <w:t xml:space="preserve">ublic </w:t>
      </w:r>
      <w:r w:rsidR="00AD2E04">
        <w:rPr>
          <w:color w:val="000000"/>
        </w:rPr>
        <w:t>h</w:t>
      </w:r>
      <w:r w:rsidRPr="00B41B56">
        <w:rPr>
          <w:color w:val="000000"/>
        </w:rPr>
        <w:t>earing on Bill 22-19 is tentatively scheduled for Sept</w:t>
      </w:r>
      <w:r w:rsidR="00AD2E04">
        <w:rPr>
          <w:color w:val="000000"/>
        </w:rPr>
        <w:t>.</w:t>
      </w:r>
      <w:r w:rsidRPr="00B41B56">
        <w:rPr>
          <w:color w:val="000000"/>
        </w:rPr>
        <w:t xml:space="preserve"> 10</w:t>
      </w:r>
      <w:r w:rsidR="00AD2E04">
        <w:rPr>
          <w:color w:val="000000"/>
        </w:rPr>
        <w:t xml:space="preserve"> </w:t>
      </w:r>
      <w:r w:rsidRPr="00B41B56">
        <w:rPr>
          <w:color w:val="000000"/>
        </w:rPr>
        <w:t>at 1:30</w:t>
      </w:r>
      <w:r w:rsidR="00AD2E04">
        <w:rPr>
          <w:color w:val="000000"/>
        </w:rPr>
        <w:t xml:space="preserve"> </w:t>
      </w:r>
      <w:r w:rsidRPr="00B41B56">
        <w:rPr>
          <w:color w:val="000000"/>
        </w:rPr>
        <w:t>p</w:t>
      </w:r>
      <w:r w:rsidR="00AD2E04">
        <w:rPr>
          <w:color w:val="000000"/>
        </w:rPr>
        <w:t>.</w:t>
      </w:r>
      <w:r w:rsidRPr="00B41B56">
        <w:rPr>
          <w:color w:val="000000"/>
        </w:rPr>
        <w:t>m.</w:t>
      </w:r>
    </w:p>
    <w:p w14:paraId="1169EA18" w14:textId="77777777" w:rsidR="00B41B56" w:rsidRPr="00B41B56" w:rsidRDefault="00B41B56" w:rsidP="00B41B56">
      <w:pPr>
        <w:pStyle w:val="ListParagraph"/>
        <w:ind w:left="0"/>
        <w:contextualSpacing/>
        <w:jc w:val="both"/>
        <w:rPr>
          <w:rFonts w:ascii="Times New Roman" w:hAnsi="Times New Roman"/>
          <w:iCs/>
          <w:sz w:val="24"/>
          <w:szCs w:val="24"/>
        </w:rPr>
      </w:pPr>
    </w:p>
    <w:sectPr w:rsidR="00B41B56" w:rsidRPr="00B41B56">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F1C0" w14:textId="77777777" w:rsidR="00AF3B7D" w:rsidRDefault="00AF3B7D">
      <w:r>
        <w:separator/>
      </w:r>
    </w:p>
  </w:endnote>
  <w:endnote w:type="continuationSeparator" w:id="0">
    <w:p w14:paraId="79B0D213" w14:textId="77777777" w:rsidR="00AF3B7D" w:rsidRDefault="00AF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888E" w14:textId="77777777" w:rsidR="00A67AF2" w:rsidRDefault="00A67AF2" w:rsidP="00E361E1">
    <w:pPr>
      <w:pStyle w:val="Footer"/>
      <w:tabs>
        <w:tab w:val="clear" w:pos="4320"/>
        <w:tab w:val="clear" w:pos="8640"/>
        <w:tab w:val="center" w:pos="468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E4BF" w14:textId="77777777" w:rsidR="00AF3B7D" w:rsidRDefault="00AF3B7D">
      <w:r>
        <w:separator/>
      </w:r>
    </w:p>
  </w:footnote>
  <w:footnote w:type="continuationSeparator" w:id="0">
    <w:p w14:paraId="56A06612" w14:textId="77777777" w:rsidR="00AF3B7D" w:rsidRDefault="00AF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2D84" w14:textId="77777777"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5F64C" w14:textId="77777777" w:rsidR="00A67AF2" w:rsidRDefault="00A6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83D2" w14:textId="77777777" w:rsidR="00A67AF2" w:rsidRDefault="00A67AF2" w:rsidP="00E50B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9E4">
      <w:rPr>
        <w:rStyle w:val="PageNumber"/>
        <w:noProof/>
      </w:rPr>
      <w:t>2</w:t>
    </w:r>
    <w:r>
      <w:rPr>
        <w:rStyle w:val="PageNumber"/>
      </w:rPr>
      <w:fldChar w:fldCharType="end"/>
    </w:r>
  </w:p>
  <w:p w14:paraId="4CE7ED66" w14:textId="77777777" w:rsidR="00A67AF2" w:rsidRDefault="00A6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E04"/>
    <w:multiLevelType w:val="hybridMultilevel"/>
    <w:tmpl w:val="0E46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660B27"/>
    <w:multiLevelType w:val="hybridMultilevel"/>
    <w:tmpl w:val="D3F2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129E3"/>
    <w:multiLevelType w:val="hybridMultilevel"/>
    <w:tmpl w:val="26B41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522EA0"/>
    <w:multiLevelType w:val="hybridMultilevel"/>
    <w:tmpl w:val="175C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BF4AAB"/>
    <w:multiLevelType w:val="multilevel"/>
    <w:tmpl w:val="9802023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92706BF"/>
    <w:multiLevelType w:val="hybridMultilevel"/>
    <w:tmpl w:val="170C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AB6B70"/>
    <w:multiLevelType w:val="hybridMultilevel"/>
    <w:tmpl w:val="E522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457B4D"/>
    <w:multiLevelType w:val="hybridMultilevel"/>
    <w:tmpl w:val="EAD0F0A2"/>
    <w:lvl w:ilvl="0" w:tplc="8F983DB6">
      <w:start w:val="24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085E83"/>
    <w:multiLevelType w:val="hybridMultilevel"/>
    <w:tmpl w:val="30D27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36468"/>
    <w:multiLevelType w:val="hybridMultilevel"/>
    <w:tmpl w:val="69322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560C69"/>
    <w:multiLevelType w:val="hybridMultilevel"/>
    <w:tmpl w:val="7DEA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0D6F"/>
    <w:multiLevelType w:val="hybridMultilevel"/>
    <w:tmpl w:val="08FE63A6"/>
    <w:lvl w:ilvl="0" w:tplc="A282FD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705DC8"/>
    <w:multiLevelType w:val="hybridMultilevel"/>
    <w:tmpl w:val="0AFE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41EF5"/>
    <w:multiLevelType w:val="multilevel"/>
    <w:tmpl w:val="9E442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7"/>
  </w:num>
  <w:num w:numId="5">
    <w:abstractNumId w:val="2"/>
  </w:num>
  <w:num w:numId="6">
    <w:abstractNumId w:val="5"/>
  </w:num>
  <w:num w:numId="7">
    <w:abstractNumId w:val="6"/>
  </w:num>
  <w:num w:numId="8">
    <w:abstractNumId w:val="10"/>
  </w:num>
  <w:num w:numId="9">
    <w:abstractNumId w:val="3"/>
  </w:num>
  <w:num w:numId="10">
    <w:abstractNumId w:val="12"/>
  </w:num>
  <w:num w:numId="11">
    <w:abstractNumId w:val="0"/>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FA"/>
    <w:rsid w:val="00000F79"/>
    <w:rsid w:val="00002067"/>
    <w:rsid w:val="00003C40"/>
    <w:rsid w:val="00013453"/>
    <w:rsid w:val="000155F3"/>
    <w:rsid w:val="000171BB"/>
    <w:rsid w:val="00017F0C"/>
    <w:rsid w:val="0002390C"/>
    <w:rsid w:val="00026BB9"/>
    <w:rsid w:val="00027450"/>
    <w:rsid w:val="000277EE"/>
    <w:rsid w:val="00030F91"/>
    <w:rsid w:val="0003649F"/>
    <w:rsid w:val="00040D29"/>
    <w:rsid w:val="0004255D"/>
    <w:rsid w:val="000440D3"/>
    <w:rsid w:val="000446E1"/>
    <w:rsid w:val="00050903"/>
    <w:rsid w:val="000538C3"/>
    <w:rsid w:val="00056BAF"/>
    <w:rsid w:val="00056F3B"/>
    <w:rsid w:val="00057536"/>
    <w:rsid w:val="00057555"/>
    <w:rsid w:val="0006257A"/>
    <w:rsid w:val="00072368"/>
    <w:rsid w:val="000733C1"/>
    <w:rsid w:val="0007681F"/>
    <w:rsid w:val="0008122E"/>
    <w:rsid w:val="00082609"/>
    <w:rsid w:val="00082817"/>
    <w:rsid w:val="00084B06"/>
    <w:rsid w:val="00084DBE"/>
    <w:rsid w:val="0009218A"/>
    <w:rsid w:val="00094846"/>
    <w:rsid w:val="0009792B"/>
    <w:rsid w:val="000A09B5"/>
    <w:rsid w:val="000A56B0"/>
    <w:rsid w:val="000B1960"/>
    <w:rsid w:val="000B2A3F"/>
    <w:rsid w:val="000B2A91"/>
    <w:rsid w:val="000B2DA5"/>
    <w:rsid w:val="000B7ECB"/>
    <w:rsid w:val="000C1F45"/>
    <w:rsid w:val="000C22EC"/>
    <w:rsid w:val="000C4FD4"/>
    <w:rsid w:val="000C5904"/>
    <w:rsid w:val="000C7831"/>
    <w:rsid w:val="000D325C"/>
    <w:rsid w:val="000D39CF"/>
    <w:rsid w:val="000E2E2B"/>
    <w:rsid w:val="000E365C"/>
    <w:rsid w:val="000E49FB"/>
    <w:rsid w:val="000E7B6A"/>
    <w:rsid w:val="000F0CC0"/>
    <w:rsid w:val="000F5EFB"/>
    <w:rsid w:val="000F66F4"/>
    <w:rsid w:val="000F6AC0"/>
    <w:rsid w:val="000F7083"/>
    <w:rsid w:val="001005B0"/>
    <w:rsid w:val="001013A3"/>
    <w:rsid w:val="00101D58"/>
    <w:rsid w:val="00106EBA"/>
    <w:rsid w:val="00111C78"/>
    <w:rsid w:val="00113290"/>
    <w:rsid w:val="00120042"/>
    <w:rsid w:val="0012044C"/>
    <w:rsid w:val="0012434B"/>
    <w:rsid w:val="00124731"/>
    <w:rsid w:val="0012531B"/>
    <w:rsid w:val="00127336"/>
    <w:rsid w:val="001314FE"/>
    <w:rsid w:val="001341BA"/>
    <w:rsid w:val="00134B8E"/>
    <w:rsid w:val="001374DF"/>
    <w:rsid w:val="00142787"/>
    <w:rsid w:val="00145583"/>
    <w:rsid w:val="00145D75"/>
    <w:rsid w:val="00150374"/>
    <w:rsid w:val="00150B85"/>
    <w:rsid w:val="001512EF"/>
    <w:rsid w:val="001524A2"/>
    <w:rsid w:val="00161BC3"/>
    <w:rsid w:val="0016355F"/>
    <w:rsid w:val="00163F98"/>
    <w:rsid w:val="00164095"/>
    <w:rsid w:val="00164A67"/>
    <w:rsid w:val="00165E5E"/>
    <w:rsid w:val="0017146E"/>
    <w:rsid w:val="00172F10"/>
    <w:rsid w:val="0017656B"/>
    <w:rsid w:val="001800B0"/>
    <w:rsid w:val="001808C1"/>
    <w:rsid w:val="00180C80"/>
    <w:rsid w:val="001826B7"/>
    <w:rsid w:val="00183C61"/>
    <w:rsid w:val="00186C3F"/>
    <w:rsid w:val="00193147"/>
    <w:rsid w:val="0019331C"/>
    <w:rsid w:val="001969D9"/>
    <w:rsid w:val="001A1B29"/>
    <w:rsid w:val="001B1CB1"/>
    <w:rsid w:val="001B4A66"/>
    <w:rsid w:val="001B5D70"/>
    <w:rsid w:val="001B6AE4"/>
    <w:rsid w:val="001B7CF8"/>
    <w:rsid w:val="001C02E1"/>
    <w:rsid w:val="001C247E"/>
    <w:rsid w:val="001C2489"/>
    <w:rsid w:val="001C3599"/>
    <w:rsid w:val="001C3C2F"/>
    <w:rsid w:val="001C41DC"/>
    <w:rsid w:val="001C5D2F"/>
    <w:rsid w:val="001D13F4"/>
    <w:rsid w:val="001D38C3"/>
    <w:rsid w:val="001D3D3A"/>
    <w:rsid w:val="001D4CF9"/>
    <w:rsid w:val="001D5647"/>
    <w:rsid w:val="001E6A9F"/>
    <w:rsid w:val="001E6AE8"/>
    <w:rsid w:val="001E70DB"/>
    <w:rsid w:val="001E7180"/>
    <w:rsid w:val="001F0AE5"/>
    <w:rsid w:val="001F25C0"/>
    <w:rsid w:val="001F30BA"/>
    <w:rsid w:val="001F3D6B"/>
    <w:rsid w:val="001F794B"/>
    <w:rsid w:val="002024D6"/>
    <w:rsid w:val="00205747"/>
    <w:rsid w:val="00206536"/>
    <w:rsid w:val="00207EF2"/>
    <w:rsid w:val="00210414"/>
    <w:rsid w:val="002117C9"/>
    <w:rsid w:val="002137C6"/>
    <w:rsid w:val="00214043"/>
    <w:rsid w:val="00214D29"/>
    <w:rsid w:val="00215C4C"/>
    <w:rsid w:val="00216BE3"/>
    <w:rsid w:val="00216F36"/>
    <w:rsid w:val="0021711B"/>
    <w:rsid w:val="00217E2D"/>
    <w:rsid w:val="0022105F"/>
    <w:rsid w:val="0022126D"/>
    <w:rsid w:val="00221DBF"/>
    <w:rsid w:val="00221E4D"/>
    <w:rsid w:val="00222833"/>
    <w:rsid w:val="0022576D"/>
    <w:rsid w:val="002379C7"/>
    <w:rsid w:val="002440EC"/>
    <w:rsid w:val="0024472C"/>
    <w:rsid w:val="00245E23"/>
    <w:rsid w:val="00247C43"/>
    <w:rsid w:val="00250174"/>
    <w:rsid w:val="00253C10"/>
    <w:rsid w:val="00255893"/>
    <w:rsid w:val="00260667"/>
    <w:rsid w:val="002611D4"/>
    <w:rsid w:val="00264041"/>
    <w:rsid w:val="00265F2C"/>
    <w:rsid w:val="002712B0"/>
    <w:rsid w:val="002751FE"/>
    <w:rsid w:val="0027667D"/>
    <w:rsid w:val="002768F8"/>
    <w:rsid w:val="00276981"/>
    <w:rsid w:val="002806C9"/>
    <w:rsid w:val="002873B7"/>
    <w:rsid w:val="00292EDF"/>
    <w:rsid w:val="002953E4"/>
    <w:rsid w:val="002A0204"/>
    <w:rsid w:val="002A33CA"/>
    <w:rsid w:val="002A3C7A"/>
    <w:rsid w:val="002A4486"/>
    <w:rsid w:val="002B07DC"/>
    <w:rsid w:val="002B204A"/>
    <w:rsid w:val="002B5EC5"/>
    <w:rsid w:val="002B6AFE"/>
    <w:rsid w:val="002B7DA2"/>
    <w:rsid w:val="002C04EE"/>
    <w:rsid w:val="002C204F"/>
    <w:rsid w:val="002C2AF8"/>
    <w:rsid w:val="002C3CF1"/>
    <w:rsid w:val="002C5D6E"/>
    <w:rsid w:val="002C74C8"/>
    <w:rsid w:val="002D3DD9"/>
    <w:rsid w:val="002D78F0"/>
    <w:rsid w:val="002E1578"/>
    <w:rsid w:val="002E5D21"/>
    <w:rsid w:val="002F2186"/>
    <w:rsid w:val="00302403"/>
    <w:rsid w:val="003047F7"/>
    <w:rsid w:val="00305220"/>
    <w:rsid w:val="0031090A"/>
    <w:rsid w:val="00312AB0"/>
    <w:rsid w:val="00314020"/>
    <w:rsid w:val="00314B97"/>
    <w:rsid w:val="00316D10"/>
    <w:rsid w:val="003208EB"/>
    <w:rsid w:val="00322503"/>
    <w:rsid w:val="00323D25"/>
    <w:rsid w:val="00324C56"/>
    <w:rsid w:val="0032770C"/>
    <w:rsid w:val="00334CC1"/>
    <w:rsid w:val="00337958"/>
    <w:rsid w:val="003412CD"/>
    <w:rsid w:val="0034740B"/>
    <w:rsid w:val="00347F44"/>
    <w:rsid w:val="003556A4"/>
    <w:rsid w:val="003563E1"/>
    <w:rsid w:val="0035784B"/>
    <w:rsid w:val="003610FB"/>
    <w:rsid w:val="00361EC6"/>
    <w:rsid w:val="00363F90"/>
    <w:rsid w:val="00370B0F"/>
    <w:rsid w:val="00376F82"/>
    <w:rsid w:val="00384143"/>
    <w:rsid w:val="00395C90"/>
    <w:rsid w:val="00396030"/>
    <w:rsid w:val="003A2674"/>
    <w:rsid w:val="003A2D3D"/>
    <w:rsid w:val="003A3265"/>
    <w:rsid w:val="003A32B9"/>
    <w:rsid w:val="003A7648"/>
    <w:rsid w:val="003B08ED"/>
    <w:rsid w:val="003B1963"/>
    <w:rsid w:val="003B63BD"/>
    <w:rsid w:val="003B778C"/>
    <w:rsid w:val="003B7B23"/>
    <w:rsid w:val="003B7B29"/>
    <w:rsid w:val="003C1DB7"/>
    <w:rsid w:val="003C1E7D"/>
    <w:rsid w:val="003C1F81"/>
    <w:rsid w:val="003C2438"/>
    <w:rsid w:val="003C2C51"/>
    <w:rsid w:val="003C3076"/>
    <w:rsid w:val="003C4415"/>
    <w:rsid w:val="003C5CB0"/>
    <w:rsid w:val="003C674C"/>
    <w:rsid w:val="003D097B"/>
    <w:rsid w:val="003D2713"/>
    <w:rsid w:val="003D6445"/>
    <w:rsid w:val="003D6508"/>
    <w:rsid w:val="003D7204"/>
    <w:rsid w:val="003D7F2A"/>
    <w:rsid w:val="003E0B06"/>
    <w:rsid w:val="003E0BB2"/>
    <w:rsid w:val="003E2CE0"/>
    <w:rsid w:val="003F424C"/>
    <w:rsid w:val="003F5CFA"/>
    <w:rsid w:val="003F6CB5"/>
    <w:rsid w:val="003F75AA"/>
    <w:rsid w:val="0040008E"/>
    <w:rsid w:val="004008E7"/>
    <w:rsid w:val="004035EE"/>
    <w:rsid w:val="004051D6"/>
    <w:rsid w:val="0040698D"/>
    <w:rsid w:val="00406A4D"/>
    <w:rsid w:val="00406E9D"/>
    <w:rsid w:val="004111A3"/>
    <w:rsid w:val="00411715"/>
    <w:rsid w:val="00412996"/>
    <w:rsid w:val="00417666"/>
    <w:rsid w:val="00417EE8"/>
    <w:rsid w:val="00432ECF"/>
    <w:rsid w:val="00433FE0"/>
    <w:rsid w:val="0043406C"/>
    <w:rsid w:val="0043445F"/>
    <w:rsid w:val="00434CEB"/>
    <w:rsid w:val="00435E9A"/>
    <w:rsid w:val="004367BF"/>
    <w:rsid w:val="00440346"/>
    <w:rsid w:val="00453FDB"/>
    <w:rsid w:val="00457D9D"/>
    <w:rsid w:val="00461160"/>
    <w:rsid w:val="00462060"/>
    <w:rsid w:val="0046237F"/>
    <w:rsid w:val="00462B1C"/>
    <w:rsid w:val="00467048"/>
    <w:rsid w:val="00472E3F"/>
    <w:rsid w:val="00473244"/>
    <w:rsid w:val="00475FF7"/>
    <w:rsid w:val="00480B58"/>
    <w:rsid w:val="00480F5E"/>
    <w:rsid w:val="004829F5"/>
    <w:rsid w:val="00483E38"/>
    <w:rsid w:val="004841FC"/>
    <w:rsid w:val="0048599C"/>
    <w:rsid w:val="00490A10"/>
    <w:rsid w:val="0049184B"/>
    <w:rsid w:val="004953C5"/>
    <w:rsid w:val="00497922"/>
    <w:rsid w:val="004A25EC"/>
    <w:rsid w:val="004A27C9"/>
    <w:rsid w:val="004B0F94"/>
    <w:rsid w:val="004B2019"/>
    <w:rsid w:val="004B2F85"/>
    <w:rsid w:val="004B476E"/>
    <w:rsid w:val="004B6293"/>
    <w:rsid w:val="004B66B2"/>
    <w:rsid w:val="004B79E4"/>
    <w:rsid w:val="004C0292"/>
    <w:rsid w:val="004C2CE7"/>
    <w:rsid w:val="004C3D73"/>
    <w:rsid w:val="004C4310"/>
    <w:rsid w:val="004C5A7C"/>
    <w:rsid w:val="004D110D"/>
    <w:rsid w:val="004D70F2"/>
    <w:rsid w:val="004D7A39"/>
    <w:rsid w:val="004E20CF"/>
    <w:rsid w:val="004F0F1E"/>
    <w:rsid w:val="004F216F"/>
    <w:rsid w:val="004F37CD"/>
    <w:rsid w:val="004F4CC3"/>
    <w:rsid w:val="004F6006"/>
    <w:rsid w:val="0050197B"/>
    <w:rsid w:val="00503A43"/>
    <w:rsid w:val="00503DD6"/>
    <w:rsid w:val="00504DAD"/>
    <w:rsid w:val="00512ACA"/>
    <w:rsid w:val="00516429"/>
    <w:rsid w:val="00517CCE"/>
    <w:rsid w:val="00517CFB"/>
    <w:rsid w:val="00520525"/>
    <w:rsid w:val="00522CA2"/>
    <w:rsid w:val="00522DC2"/>
    <w:rsid w:val="0052453C"/>
    <w:rsid w:val="00525FAA"/>
    <w:rsid w:val="00526E05"/>
    <w:rsid w:val="00527D95"/>
    <w:rsid w:val="00532200"/>
    <w:rsid w:val="00533A81"/>
    <w:rsid w:val="0053441D"/>
    <w:rsid w:val="00536A7F"/>
    <w:rsid w:val="00541010"/>
    <w:rsid w:val="005416EE"/>
    <w:rsid w:val="00541F62"/>
    <w:rsid w:val="00543373"/>
    <w:rsid w:val="005532C4"/>
    <w:rsid w:val="005553F6"/>
    <w:rsid w:val="00563147"/>
    <w:rsid w:val="005656C8"/>
    <w:rsid w:val="00567547"/>
    <w:rsid w:val="0057064A"/>
    <w:rsid w:val="00574709"/>
    <w:rsid w:val="00576080"/>
    <w:rsid w:val="00577A0A"/>
    <w:rsid w:val="00577B6C"/>
    <w:rsid w:val="005833A2"/>
    <w:rsid w:val="0058396F"/>
    <w:rsid w:val="00585A4C"/>
    <w:rsid w:val="00591E49"/>
    <w:rsid w:val="0059204F"/>
    <w:rsid w:val="0059443D"/>
    <w:rsid w:val="00594913"/>
    <w:rsid w:val="00594F49"/>
    <w:rsid w:val="00596D41"/>
    <w:rsid w:val="00596F29"/>
    <w:rsid w:val="005A1E9D"/>
    <w:rsid w:val="005A31C9"/>
    <w:rsid w:val="005A43A1"/>
    <w:rsid w:val="005B0AC5"/>
    <w:rsid w:val="005B2AA6"/>
    <w:rsid w:val="005B3EB0"/>
    <w:rsid w:val="005C0267"/>
    <w:rsid w:val="005C083C"/>
    <w:rsid w:val="005C11DE"/>
    <w:rsid w:val="005C2026"/>
    <w:rsid w:val="005C3C4B"/>
    <w:rsid w:val="005C57F6"/>
    <w:rsid w:val="005C5C40"/>
    <w:rsid w:val="005C676A"/>
    <w:rsid w:val="005C69AA"/>
    <w:rsid w:val="005D72F3"/>
    <w:rsid w:val="005E1193"/>
    <w:rsid w:val="005E1604"/>
    <w:rsid w:val="005E6EA2"/>
    <w:rsid w:val="005E7BCA"/>
    <w:rsid w:val="005F11DF"/>
    <w:rsid w:val="005F4477"/>
    <w:rsid w:val="005F4839"/>
    <w:rsid w:val="006022E3"/>
    <w:rsid w:val="00602E19"/>
    <w:rsid w:val="00603019"/>
    <w:rsid w:val="00604348"/>
    <w:rsid w:val="0060653A"/>
    <w:rsid w:val="00606D12"/>
    <w:rsid w:val="00610EEC"/>
    <w:rsid w:val="0061114C"/>
    <w:rsid w:val="00611F4A"/>
    <w:rsid w:val="00613E75"/>
    <w:rsid w:val="00613F03"/>
    <w:rsid w:val="006147EC"/>
    <w:rsid w:val="00616F4D"/>
    <w:rsid w:val="00625B82"/>
    <w:rsid w:val="00626511"/>
    <w:rsid w:val="00634BC3"/>
    <w:rsid w:val="00634EED"/>
    <w:rsid w:val="00635442"/>
    <w:rsid w:val="006366A8"/>
    <w:rsid w:val="00636F66"/>
    <w:rsid w:val="00637C03"/>
    <w:rsid w:val="00642C9D"/>
    <w:rsid w:val="00643610"/>
    <w:rsid w:val="0064385C"/>
    <w:rsid w:val="00645E83"/>
    <w:rsid w:val="00647097"/>
    <w:rsid w:val="00651D37"/>
    <w:rsid w:val="00651FAB"/>
    <w:rsid w:val="00652DC9"/>
    <w:rsid w:val="0065682F"/>
    <w:rsid w:val="00660D63"/>
    <w:rsid w:val="00661AD8"/>
    <w:rsid w:val="00666A28"/>
    <w:rsid w:val="00673F30"/>
    <w:rsid w:val="00675069"/>
    <w:rsid w:val="006776F6"/>
    <w:rsid w:val="00680250"/>
    <w:rsid w:val="00682A88"/>
    <w:rsid w:val="006A2BE2"/>
    <w:rsid w:val="006A2E8F"/>
    <w:rsid w:val="006B0CF2"/>
    <w:rsid w:val="006B48C9"/>
    <w:rsid w:val="006B5175"/>
    <w:rsid w:val="006C0C7E"/>
    <w:rsid w:val="006C0EAF"/>
    <w:rsid w:val="006C55B6"/>
    <w:rsid w:val="006C74E6"/>
    <w:rsid w:val="006C7C0F"/>
    <w:rsid w:val="006D0CCA"/>
    <w:rsid w:val="006D1D3F"/>
    <w:rsid w:val="006D1EE1"/>
    <w:rsid w:val="006E0394"/>
    <w:rsid w:val="006E0E94"/>
    <w:rsid w:val="006E1D75"/>
    <w:rsid w:val="006E7601"/>
    <w:rsid w:val="006F3346"/>
    <w:rsid w:val="006F3C76"/>
    <w:rsid w:val="006F4268"/>
    <w:rsid w:val="006F510B"/>
    <w:rsid w:val="006F552F"/>
    <w:rsid w:val="006F792E"/>
    <w:rsid w:val="00701BB3"/>
    <w:rsid w:val="00703E0C"/>
    <w:rsid w:val="007044D4"/>
    <w:rsid w:val="00705F02"/>
    <w:rsid w:val="00707706"/>
    <w:rsid w:val="00707751"/>
    <w:rsid w:val="007079B9"/>
    <w:rsid w:val="007102EB"/>
    <w:rsid w:val="00713565"/>
    <w:rsid w:val="00714496"/>
    <w:rsid w:val="00716111"/>
    <w:rsid w:val="007162C1"/>
    <w:rsid w:val="00720DF6"/>
    <w:rsid w:val="0072498F"/>
    <w:rsid w:val="00725913"/>
    <w:rsid w:val="00734C56"/>
    <w:rsid w:val="00735FF9"/>
    <w:rsid w:val="00742718"/>
    <w:rsid w:val="00744967"/>
    <w:rsid w:val="00745C3E"/>
    <w:rsid w:val="0074776D"/>
    <w:rsid w:val="0075138D"/>
    <w:rsid w:val="007562DB"/>
    <w:rsid w:val="007642EB"/>
    <w:rsid w:val="00767117"/>
    <w:rsid w:val="0077195C"/>
    <w:rsid w:val="0077614E"/>
    <w:rsid w:val="00776560"/>
    <w:rsid w:val="007774BA"/>
    <w:rsid w:val="00777963"/>
    <w:rsid w:val="00782F8D"/>
    <w:rsid w:val="007866F0"/>
    <w:rsid w:val="007870ED"/>
    <w:rsid w:val="00790606"/>
    <w:rsid w:val="00790EBF"/>
    <w:rsid w:val="007A5D74"/>
    <w:rsid w:val="007A731E"/>
    <w:rsid w:val="007A7685"/>
    <w:rsid w:val="007A7E51"/>
    <w:rsid w:val="007B1DC7"/>
    <w:rsid w:val="007B349A"/>
    <w:rsid w:val="007B4880"/>
    <w:rsid w:val="007B4FE2"/>
    <w:rsid w:val="007B6BE1"/>
    <w:rsid w:val="007C2719"/>
    <w:rsid w:val="007C2B18"/>
    <w:rsid w:val="007C2BA0"/>
    <w:rsid w:val="007C30B2"/>
    <w:rsid w:val="007D0FAE"/>
    <w:rsid w:val="007D14FF"/>
    <w:rsid w:val="007D5A27"/>
    <w:rsid w:val="007E2B36"/>
    <w:rsid w:val="007E513E"/>
    <w:rsid w:val="007E7B08"/>
    <w:rsid w:val="007F1AE2"/>
    <w:rsid w:val="007F5ABA"/>
    <w:rsid w:val="007F7D81"/>
    <w:rsid w:val="008009ED"/>
    <w:rsid w:val="008012BB"/>
    <w:rsid w:val="00802336"/>
    <w:rsid w:val="00804114"/>
    <w:rsid w:val="00805371"/>
    <w:rsid w:val="00805E83"/>
    <w:rsid w:val="00807C7B"/>
    <w:rsid w:val="0081078F"/>
    <w:rsid w:val="00811660"/>
    <w:rsid w:val="00815182"/>
    <w:rsid w:val="00821D8F"/>
    <w:rsid w:val="00826DFD"/>
    <w:rsid w:val="0083083F"/>
    <w:rsid w:val="008308DD"/>
    <w:rsid w:val="0083179F"/>
    <w:rsid w:val="00832A0F"/>
    <w:rsid w:val="00836070"/>
    <w:rsid w:val="00837C04"/>
    <w:rsid w:val="00840D6D"/>
    <w:rsid w:val="00843C83"/>
    <w:rsid w:val="0084439C"/>
    <w:rsid w:val="00844C07"/>
    <w:rsid w:val="008451A1"/>
    <w:rsid w:val="0084790D"/>
    <w:rsid w:val="008506DE"/>
    <w:rsid w:val="00852AA8"/>
    <w:rsid w:val="00855A8F"/>
    <w:rsid w:val="00855B7B"/>
    <w:rsid w:val="0085721D"/>
    <w:rsid w:val="0085744A"/>
    <w:rsid w:val="00860D12"/>
    <w:rsid w:val="00861CD4"/>
    <w:rsid w:val="008622DF"/>
    <w:rsid w:val="008627A1"/>
    <w:rsid w:val="008632D2"/>
    <w:rsid w:val="00867151"/>
    <w:rsid w:val="008674F4"/>
    <w:rsid w:val="0087023B"/>
    <w:rsid w:val="00874897"/>
    <w:rsid w:val="008752BE"/>
    <w:rsid w:val="00880027"/>
    <w:rsid w:val="00890199"/>
    <w:rsid w:val="00897C7D"/>
    <w:rsid w:val="008B13FA"/>
    <w:rsid w:val="008B156E"/>
    <w:rsid w:val="008B1FB9"/>
    <w:rsid w:val="008B2DB5"/>
    <w:rsid w:val="008B6CF2"/>
    <w:rsid w:val="008C1A24"/>
    <w:rsid w:val="008C4D5F"/>
    <w:rsid w:val="008D34EC"/>
    <w:rsid w:val="008D5468"/>
    <w:rsid w:val="008D6243"/>
    <w:rsid w:val="008D6405"/>
    <w:rsid w:val="008E068A"/>
    <w:rsid w:val="008E158B"/>
    <w:rsid w:val="008E2972"/>
    <w:rsid w:val="008E41FD"/>
    <w:rsid w:val="008E6834"/>
    <w:rsid w:val="008E7072"/>
    <w:rsid w:val="008E7F78"/>
    <w:rsid w:val="008F0463"/>
    <w:rsid w:val="008F0BDB"/>
    <w:rsid w:val="008F316C"/>
    <w:rsid w:val="008F6E31"/>
    <w:rsid w:val="00900423"/>
    <w:rsid w:val="00901B68"/>
    <w:rsid w:val="0090289C"/>
    <w:rsid w:val="00902FD2"/>
    <w:rsid w:val="00904788"/>
    <w:rsid w:val="009113F5"/>
    <w:rsid w:val="00911BED"/>
    <w:rsid w:val="00913316"/>
    <w:rsid w:val="0091373E"/>
    <w:rsid w:val="009143D3"/>
    <w:rsid w:val="00915492"/>
    <w:rsid w:val="00916749"/>
    <w:rsid w:val="00917D53"/>
    <w:rsid w:val="00917E10"/>
    <w:rsid w:val="0092066A"/>
    <w:rsid w:val="00920E38"/>
    <w:rsid w:val="00921EBE"/>
    <w:rsid w:val="00922C9C"/>
    <w:rsid w:val="00922F2C"/>
    <w:rsid w:val="00923F43"/>
    <w:rsid w:val="00927735"/>
    <w:rsid w:val="00934A0B"/>
    <w:rsid w:val="009356D5"/>
    <w:rsid w:val="0094094F"/>
    <w:rsid w:val="009431E0"/>
    <w:rsid w:val="009454E5"/>
    <w:rsid w:val="0094575A"/>
    <w:rsid w:val="009500B3"/>
    <w:rsid w:val="00951667"/>
    <w:rsid w:val="00952FEA"/>
    <w:rsid w:val="009538F2"/>
    <w:rsid w:val="009558DE"/>
    <w:rsid w:val="009559B5"/>
    <w:rsid w:val="00957024"/>
    <w:rsid w:val="00960EAB"/>
    <w:rsid w:val="00963F40"/>
    <w:rsid w:val="00963FC5"/>
    <w:rsid w:val="00964EF6"/>
    <w:rsid w:val="00965202"/>
    <w:rsid w:val="00965748"/>
    <w:rsid w:val="00966242"/>
    <w:rsid w:val="009740F0"/>
    <w:rsid w:val="00974D60"/>
    <w:rsid w:val="009807AD"/>
    <w:rsid w:val="009818CD"/>
    <w:rsid w:val="00981AE4"/>
    <w:rsid w:val="00984E8B"/>
    <w:rsid w:val="00990E7F"/>
    <w:rsid w:val="00994BC5"/>
    <w:rsid w:val="009958F7"/>
    <w:rsid w:val="00996722"/>
    <w:rsid w:val="009979F6"/>
    <w:rsid w:val="00997DD5"/>
    <w:rsid w:val="009A0821"/>
    <w:rsid w:val="009A55D3"/>
    <w:rsid w:val="009A604D"/>
    <w:rsid w:val="009A653D"/>
    <w:rsid w:val="009B24EC"/>
    <w:rsid w:val="009B2B48"/>
    <w:rsid w:val="009B385D"/>
    <w:rsid w:val="009B44AD"/>
    <w:rsid w:val="009B64DE"/>
    <w:rsid w:val="009B6F15"/>
    <w:rsid w:val="009B72EE"/>
    <w:rsid w:val="009B7980"/>
    <w:rsid w:val="009C102E"/>
    <w:rsid w:val="009C5C62"/>
    <w:rsid w:val="009C711F"/>
    <w:rsid w:val="009C7EF7"/>
    <w:rsid w:val="009D2E4B"/>
    <w:rsid w:val="009D35E1"/>
    <w:rsid w:val="009D68D7"/>
    <w:rsid w:val="009E2183"/>
    <w:rsid w:val="009E2478"/>
    <w:rsid w:val="009E2825"/>
    <w:rsid w:val="009E534D"/>
    <w:rsid w:val="009E64DD"/>
    <w:rsid w:val="009E67E3"/>
    <w:rsid w:val="009E72F3"/>
    <w:rsid w:val="009F0E4E"/>
    <w:rsid w:val="009F1F5E"/>
    <w:rsid w:val="009F4D68"/>
    <w:rsid w:val="009F54B9"/>
    <w:rsid w:val="009F6CE0"/>
    <w:rsid w:val="00A03141"/>
    <w:rsid w:val="00A05953"/>
    <w:rsid w:val="00A1005C"/>
    <w:rsid w:val="00A106FD"/>
    <w:rsid w:val="00A1137C"/>
    <w:rsid w:val="00A133C6"/>
    <w:rsid w:val="00A1461B"/>
    <w:rsid w:val="00A16D0D"/>
    <w:rsid w:val="00A205B4"/>
    <w:rsid w:val="00A2282C"/>
    <w:rsid w:val="00A244EF"/>
    <w:rsid w:val="00A34EF9"/>
    <w:rsid w:val="00A3566A"/>
    <w:rsid w:val="00A36F22"/>
    <w:rsid w:val="00A376A8"/>
    <w:rsid w:val="00A40600"/>
    <w:rsid w:val="00A40713"/>
    <w:rsid w:val="00A46F14"/>
    <w:rsid w:val="00A5100D"/>
    <w:rsid w:val="00A5673F"/>
    <w:rsid w:val="00A57002"/>
    <w:rsid w:val="00A6013E"/>
    <w:rsid w:val="00A67AF2"/>
    <w:rsid w:val="00A70A48"/>
    <w:rsid w:val="00A720A5"/>
    <w:rsid w:val="00A80188"/>
    <w:rsid w:val="00A80F2F"/>
    <w:rsid w:val="00A81114"/>
    <w:rsid w:val="00A83201"/>
    <w:rsid w:val="00A8494C"/>
    <w:rsid w:val="00A86F8A"/>
    <w:rsid w:val="00A91A22"/>
    <w:rsid w:val="00A91A41"/>
    <w:rsid w:val="00A96C34"/>
    <w:rsid w:val="00AA0F35"/>
    <w:rsid w:val="00AA12F8"/>
    <w:rsid w:val="00AA1F96"/>
    <w:rsid w:val="00AA25F8"/>
    <w:rsid w:val="00AB25B8"/>
    <w:rsid w:val="00AB6711"/>
    <w:rsid w:val="00AC10F8"/>
    <w:rsid w:val="00AC5F64"/>
    <w:rsid w:val="00AD1E71"/>
    <w:rsid w:val="00AD2E04"/>
    <w:rsid w:val="00AD4D0E"/>
    <w:rsid w:val="00AD4EC9"/>
    <w:rsid w:val="00AD73D4"/>
    <w:rsid w:val="00AD7EBA"/>
    <w:rsid w:val="00AE2E0F"/>
    <w:rsid w:val="00AE36C7"/>
    <w:rsid w:val="00AE70C5"/>
    <w:rsid w:val="00AF3837"/>
    <w:rsid w:val="00AF3B7D"/>
    <w:rsid w:val="00AF4565"/>
    <w:rsid w:val="00AF5733"/>
    <w:rsid w:val="00AF71E2"/>
    <w:rsid w:val="00AF7B1E"/>
    <w:rsid w:val="00B02B7C"/>
    <w:rsid w:val="00B0369A"/>
    <w:rsid w:val="00B05695"/>
    <w:rsid w:val="00B125CD"/>
    <w:rsid w:val="00B12BFC"/>
    <w:rsid w:val="00B138A2"/>
    <w:rsid w:val="00B1476F"/>
    <w:rsid w:val="00B1682F"/>
    <w:rsid w:val="00B20687"/>
    <w:rsid w:val="00B230A5"/>
    <w:rsid w:val="00B256F8"/>
    <w:rsid w:val="00B26CED"/>
    <w:rsid w:val="00B27129"/>
    <w:rsid w:val="00B3289A"/>
    <w:rsid w:val="00B32B6A"/>
    <w:rsid w:val="00B36470"/>
    <w:rsid w:val="00B36A98"/>
    <w:rsid w:val="00B41B56"/>
    <w:rsid w:val="00B47C6C"/>
    <w:rsid w:val="00B519A0"/>
    <w:rsid w:val="00B53984"/>
    <w:rsid w:val="00B55DF0"/>
    <w:rsid w:val="00B57F07"/>
    <w:rsid w:val="00B635E6"/>
    <w:rsid w:val="00B63B61"/>
    <w:rsid w:val="00B64B46"/>
    <w:rsid w:val="00B64E8F"/>
    <w:rsid w:val="00B65770"/>
    <w:rsid w:val="00B65AFE"/>
    <w:rsid w:val="00B70B94"/>
    <w:rsid w:val="00B72799"/>
    <w:rsid w:val="00B7309D"/>
    <w:rsid w:val="00B765FB"/>
    <w:rsid w:val="00B77D39"/>
    <w:rsid w:val="00B80666"/>
    <w:rsid w:val="00B806AD"/>
    <w:rsid w:val="00B8114D"/>
    <w:rsid w:val="00B94DFA"/>
    <w:rsid w:val="00B9736A"/>
    <w:rsid w:val="00BA1128"/>
    <w:rsid w:val="00BA21CE"/>
    <w:rsid w:val="00BA6670"/>
    <w:rsid w:val="00BA7C3F"/>
    <w:rsid w:val="00BB1DEB"/>
    <w:rsid w:val="00BB7881"/>
    <w:rsid w:val="00BC186D"/>
    <w:rsid w:val="00BC2E97"/>
    <w:rsid w:val="00BC6313"/>
    <w:rsid w:val="00BC66EB"/>
    <w:rsid w:val="00BD0C03"/>
    <w:rsid w:val="00BD15C9"/>
    <w:rsid w:val="00BD55FA"/>
    <w:rsid w:val="00BD6782"/>
    <w:rsid w:val="00BE50E4"/>
    <w:rsid w:val="00BE516A"/>
    <w:rsid w:val="00BF0B92"/>
    <w:rsid w:val="00BF1316"/>
    <w:rsid w:val="00BF1338"/>
    <w:rsid w:val="00BF1BC9"/>
    <w:rsid w:val="00BF20B2"/>
    <w:rsid w:val="00BF23D3"/>
    <w:rsid w:val="00BF2E5E"/>
    <w:rsid w:val="00BF5C0A"/>
    <w:rsid w:val="00BF7D1E"/>
    <w:rsid w:val="00C00531"/>
    <w:rsid w:val="00C028C0"/>
    <w:rsid w:val="00C0392B"/>
    <w:rsid w:val="00C03E97"/>
    <w:rsid w:val="00C057B9"/>
    <w:rsid w:val="00C0619E"/>
    <w:rsid w:val="00C07542"/>
    <w:rsid w:val="00C14BCC"/>
    <w:rsid w:val="00C15D17"/>
    <w:rsid w:val="00C16D32"/>
    <w:rsid w:val="00C24117"/>
    <w:rsid w:val="00C24A7D"/>
    <w:rsid w:val="00C2542B"/>
    <w:rsid w:val="00C31DA6"/>
    <w:rsid w:val="00C340DE"/>
    <w:rsid w:val="00C35EBC"/>
    <w:rsid w:val="00C406F0"/>
    <w:rsid w:val="00C41B78"/>
    <w:rsid w:val="00C43348"/>
    <w:rsid w:val="00C45995"/>
    <w:rsid w:val="00C46C5E"/>
    <w:rsid w:val="00C47183"/>
    <w:rsid w:val="00C47827"/>
    <w:rsid w:val="00C50C60"/>
    <w:rsid w:val="00C53583"/>
    <w:rsid w:val="00C5610B"/>
    <w:rsid w:val="00C56451"/>
    <w:rsid w:val="00C61B2D"/>
    <w:rsid w:val="00C635EB"/>
    <w:rsid w:val="00C64A65"/>
    <w:rsid w:val="00C64FAD"/>
    <w:rsid w:val="00C720DA"/>
    <w:rsid w:val="00C74428"/>
    <w:rsid w:val="00C74897"/>
    <w:rsid w:val="00C75092"/>
    <w:rsid w:val="00C75CA6"/>
    <w:rsid w:val="00C80E0C"/>
    <w:rsid w:val="00C8106B"/>
    <w:rsid w:val="00C817D5"/>
    <w:rsid w:val="00C838CF"/>
    <w:rsid w:val="00C83EA4"/>
    <w:rsid w:val="00C85726"/>
    <w:rsid w:val="00C861F7"/>
    <w:rsid w:val="00C9052C"/>
    <w:rsid w:val="00C9179A"/>
    <w:rsid w:val="00C93132"/>
    <w:rsid w:val="00C9438D"/>
    <w:rsid w:val="00C94779"/>
    <w:rsid w:val="00C953A8"/>
    <w:rsid w:val="00CA05C6"/>
    <w:rsid w:val="00CA5A4E"/>
    <w:rsid w:val="00CA61BD"/>
    <w:rsid w:val="00CB6C85"/>
    <w:rsid w:val="00CC1844"/>
    <w:rsid w:val="00CC184B"/>
    <w:rsid w:val="00CC1964"/>
    <w:rsid w:val="00CC3206"/>
    <w:rsid w:val="00CC376C"/>
    <w:rsid w:val="00CC4F82"/>
    <w:rsid w:val="00CC5F9E"/>
    <w:rsid w:val="00CD28A4"/>
    <w:rsid w:val="00CD3AE6"/>
    <w:rsid w:val="00CD3B3F"/>
    <w:rsid w:val="00CD57E6"/>
    <w:rsid w:val="00CD7691"/>
    <w:rsid w:val="00CD7F11"/>
    <w:rsid w:val="00CD7FDC"/>
    <w:rsid w:val="00CE4D30"/>
    <w:rsid w:val="00CE79D7"/>
    <w:rsid w:val="00CF0637"/>
    <w:rsid w:val="00CF5C68"/>
    <w:rsid w:val="00CF6702"/>
    <w:rsid w:val="00CF7011"/>
    <w:rsid w:val="00D02100"/>
    <w:rsid w:val="00D031D2"/>
    <w:rsid w:val="00D12382"/>
    <w:rsid w:val="00D1519C"/>
    <w:rsid w:val="00D20040"/>
    <w:rsid w:val="00D2799E"/>
    <w:rsid w:val="00D27A02"/>
    <w:rsid w:val="00D302E5"/>
    <w:rsid w:val="00D31453"/>
    <w:rsid w:val="00D407DE"/>
    <w:rsid w:val="00D41801"/>
    <w:rsid w:val="00D43D7E"/>
    <w:rsid w:val="00D4623D"/>
    <w:rsid w:val="00D46244"/>
    <w:rsid w:val="00D4729E"/>
    <w:rsid w:val="00D502D2"/>
    <w:rsid w:val="00D5158A"/>
    <w:rsid w:val="00D54801"/>
    <w:rsid w:val="00D60EE1"/>
    <w:rsid w:val="00D618AF"/>
    <w:rsid w:val="00D618F8"/>
    <w:rsid w:val="00D61F7D"/>
    <w:rsid w:val="00D67099"/>
    <w:rsid w:val="00D73223"/>
    <w:rsid w:val="00D758F0"/>
    <w:rsid w:val="00D85410"/>
    <w:rsid w:val="00D86E48"/>
    <w:rsid w:val="00D9318C"/>
    <w:rsid w:val="00D938D6"/>
    <w:rsid w:val="00DA0F83"/>
    <w:rsid w:val="00DA1F0A"/>
    <w:rsid w:val="00DA2FE5"/>
    <w:rsid w:val="00DA6465"/>
    <w:rsid w:val="00DA6D38"/>
    <w:rsid w:val="00DB12EE"/>
    <w:rsid w:val="00DB1EBB"/>
    <w:rsid w:val="00DB2873"/>
    <w:rsid w:val="00DB5DB8"/>
    <w:rsid w:val="00DB794F"/>
    <w:rsid w:val="00DC3617"/>
    <w:rsid w:val="00DC3722"/>
    <w:rsid w:val="00DD16D9"/>
    <w:rsid w:val="00DD302C"/>
    <w:rsid w:val="00DD3B6A"/>
    <w:rsid w:val="00DD6EE1"/>
    <w:rsid w:val="00DD7DFD"/>
    <w:rsid w:val="00DE4FFA"/>
    <w:rsid w:val="00DE5414"/>
    <w:rsid w:val="00DE5F2C"/>
    <w:rsid w:val="00DE6974"/>
    <w:rsid w:val="00DE697D"/>
    <w:rsid w:val="00DE7861"/>
    <w:rsid w:val="00DF11AA"/>
    <w:rsid w:val="00DF258E"/>
    <w:rsid w:val="00DF6464"/>
    <w:rsid w:val="00DF7741"/>
    <w:rsid w:val="00DF7CAC"/>
    <w:rsid w:val="00E0035E"/>
    <w:rsid w:val="00E0064A"/>
    <w:rsid w:val="00E01F85"/>
    <w:rsid w:val="00E05D54"/>
    <w:rsid w:val="00E07213"/>
    <w:rsid w:val="00E14112"/>
    <w:rsid w:val="00E25650"/>
    <w:rsid w:val="00E2731C"/>
    <w:rsid w:val="00E361E1"/>
    <w:rsid w:val="00E36408"/>
    <w:rsid w:val="00E370B0"/>
    <w:rsid w:val="00E372FD"/>
    <w:rsid w:val="00E3741B"/>
    <w:rsid w:val="00E43515"/>
    <w:rsid w:val="00E44762"/>
    <w:rsid w:val="00E50BAF"/>
    <w:rsid w:val="00E5319D"/>
    <w:rsid w:val="00E54AA0"/>
    <w:rsid w:val="00E63836"/>
    <w:rsid w:val="00E64973"/>
    <w:rsid w:val="00E66CBF"/>
    <w:rsid w:val="00E67D24"/>
    <w:rsid w:val="00E74848"/>
    <w:rsid w:val="00E74CF4"/>
    <w:rsid w:val="00E77151"/>
    <w:rsid w:val="00E77BB8"/>
    <w:rsid w:val="00E85FE9"/>
    <w:rsid w:val="00E95085"/>
    <w:rsid w:val="00E95B73"/>
    <w:rsid w:val="00E95DCC"/>
    <w:rsid w:val="00EA0701"/>
    <w:rsid w:val="00EA637F"/>
    <w:rsid w:val="00EA659E"/>
    <w:rsid w:val="00EA7425"/>
    <w:rsid w:val="00EB0633"/>
    <w:rsid w:val="00EB4793"/>
    <w:rsid w:val="00EB72C0"/>
    <w:rsid w:val="00EC017F"/>
    <w:rsid w:val="00EC0A89"/>
    <w:rsid w:val="00EC207E"/>
    <w:rsid w:val="00ED2ECA"/>
    <w:rsid w:val="00ED3928"/>
    <w:rsid w:val="00EE1AC0"/>
    <w:rsid w:val="00EE2D6C"/>
    <w:rsid w:val="00EE31B0"/>
    <w:rsid w:val="00EE346B"/>
    <w:rsid w:val="00EE3602"/>
    <w:rsid w:val="00EE46F6"/>
    <w:rsid w:val="00EF57B1"/>
    <w:rsid w:val="00EF777B"/>
    <w:rsid w:val="00F10A5C"/>
    <w:rsid w:val="00F12EE6"/>
    <w:rsid w:val="00F1316C"/>
    <w:rsid w:val="00F15D8A"/>
    <w:rsid w:val="00F20AA6"/>
    <w:rsid w:val="00F2472E"/>
    <w:rsid w:val="00F2564F"/>
    <w:rsid w:val="00F302F0"/>
    <w:rsid w:val="00F3696E"/>
    <w:rsid w:val="00F376D2"/>
    <w:rsid w:val="00F41262"/>
    <w:rsid w:val="00F41330"/>
    <w:rsid w:val="00F41453"/>
    <w:rsid w:val="00F435AD"/>
    <w:rsid w:val="00F43C2B"/>
    <w:rsid w:val="00F45556"/>
    <w:rsid w:val="00F54771"/>
    <w:rsid w:val="00F57BE6"/>
    <w:rsid w:val="00F61D5D"/>
    <w:rsid w:val="00F713B9"/>
    <w:rsid w:val="00F716B7"/>
    <w:rsid w:val="00F717BA"/>
    <w:rsid w:val="00F72FB5"/>
    <w:rsid w:val="00F747C3"/>
    <w:rsid w:val="00F74F85"/>
    <w:rsid w:val="00F75AFD"/>
    <w:rsid w:val="00F778C6"/>
    <w:rsid w:val="00F84657"/>
    <w:rsid w:val="00F84D4D"/>
    <w:rsid w:val="00F9284B"/>
    <w:rsid w:val="00F92DF8"/>
    <w:rsid w:val="00F95081"/>
    <w:rsid w:val="00F9664B"/>
    <w:rsid w:val="00F96806"/>
    <w:rsid w:val="00FA168F"/>
    <w:rsid w:val="00FA2793"/>
    <w:rsid w:val="00FA29CC"/>
    <w:rsid w:val="00FA4720"/>
    <w:rsid w:val="00FA4CF1"/>
    <w:rsid w:val="00FA575F"/>
    <w:rsid w:val="00FA78CF"/>
    <w:rsid w:val="00FB1A44"/>
    <w:rsid w:val="00FB1E31"/>
    <w:rsid w:val="00FB45F4"/>
    <w:rsid w:val="00FB4D39"/>
    <w:rsid w:val="00FB623D"/>
    <w:rsid w:val="00FB6400"/>
    <w:rsid w:val="00FC1AAD"/>
    <w:rsid w:val="00FC211B"/>
    <w:rsid w:val="00FC2653"/>
    <w:rsid w:val="00FC37F0"/>
    <w:rsid w:val="00FC67A0"/>
    <w:rsid w:val="00FC770F"/>
    <w:rsid w:val="00FE0C56"/>
    <w:rsid w:val="00FE1A9B"/>
    <w:rsid w:val="00FE26BA"/>
    <w:rsid w:val="00FE28AC"/>
    <w:rsid w:val="00FE3BAE"/>
    <w:rsid w:val="00FE5AA5"/>
    <w:rsid w:val="00FE78A9"/>
    <w:rsid w:val="00FE7EFC"/>
    <w:rsid w:val="00FF0160"/>
    <w:rsid w:val="00FF571D"/>
    <w:rsid w:val="00FF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7445C57E"/>
  <w15:chartTrackingRefBased/>
  <w15:docId w15:val="{8B5A076D-895D-4620-867C-68994CF9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10080"/>
      </w:tabs>
      <w:jc w:val="center"/>
      <w:outlineLvl w:val="0"/>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BalloonText">
    <w:name w:val="Balloon Text"/>
    <w:basedOn w:val="Normal"/>
    <w:semiHidden/>
    <w:rsid w:val="00DA6465"/>
    <w:rPr>
      <w:rFonts w:ascii="Tahoma" w:hAnsi="Tahoma" w:cs="Tahoma"/>
      <w:sz w:val="16"/>
      <w:szCs w:val="16"/>
    </w:rPr>
  </w:style>
  <w:style w:type="paragraph" w:styleId="Header">
    <w:name w:val="header"/>
    <w:basedOn w:val="Normal"/>
    <w:rsid w:val="00E50BAF"/>
    <w:pPr>
      <w:tabs>
        <w:tab w:val="center" w:pos="4320"/>
        <w:tab w:val="right" w:pos="8640"/>
      </w:tabs>
    </w:pPr>
  </w:style>
  <w:style w:type="character" w:styleId="Hyperlink">
    <w:name w:val="Hyperlink"/>
    <w:rsid w:val="00EA7425"/>
    <w:rPr>
      <w:color w:val="0000FF"/>
      <w:u w:val="single"/>
    </w:rPr>
  </w:style>
  <w:style w:type="character" w:styleId="FollowedHyperlink">
    <w:name w:val="FollowedHyperlink"/>
    <w:rsid w:val="00EA7425"/>
    <w:rPr>
      <w:color w:val="800080"/>
      <w:u w:val="single"/>
    </w:rPr>
  </w:style>
  <w:style w:type="paragraph" w:styleId="NormalWeb">
    <w:name w:val="Normal (Web)"/>
    <w:basedOn w:val="Normal"/>
    <w:uiPriority w:val="99"/>
    <w:rsid w:val="009B6F15"/>
    <w:pPr>
      <w:spacing w:before="100" w:beforeAutospacing="1" w:after="100" w:afterAutospacing="1"/>
    </w:pPr>
    <w:rPr>
      <w:sz w:val="24"/>
      <w:szCs w:val="24"/>
    </w:rPr>
  </w:style>
  <w:style w:type="paragraph" w:customStyle="1" w:styleId="Default">
    <w:name w:val="Default"/>
    <w:rsid w:val="007102EB"/>
    <w:pPr>
      <w:autoSpaceDE w:val="0"/>
      <w:autoSpaceDN w:val="0"/>
      <w:adjustRightInd w:val="0"/>
    </w:pPr>
    <w:rPr>
      <w:color w:val="000000"/>
      <w:sz w:val="24"/>
      <w:szCs w:val="24"/>
    </w:rPr>
  </w:style>
  <w:style w:type="character" w:styleId="Emphasis">
    <w:name w:val="Emphasis"/>
    <w:qFormat/>
    <w:rsid w:val="001C5D2F"/>
    <w:rPr>
      <w:b/>
      <w:bCs/>
      <w:i w:val="0"/>
      <w:iCs w:val="0"/>
    </w:rPr>
  </w:style>
  <w:style w:type="character" w:customStyle="1" w:styleId="st">
    <w:name w:val="st"/>
    <w:basedOn w:val="DefaultParagraphFont"/>
    <w:rsid w:val="001C5D2F"/>
  </w:style>
  <w:style w:type="paragraph" w:styleId="ListParagraph">
    <w:name w:val="List Paragraph"/>
    <w:basedOn w:val="Normal"/>
    <w:uiPriority w:val="34"/>
    <w:qFormat/>
    <w:rsid w:val="00E95085"/>
    <w:pPr>
      <w:ind w:left="720"/>
    </w:pPr>
    <w:rPr>
      <w:rFonts w:ascii="Calibri" w:eastAsia="Calibri" w:hAnsi="Calibri"/>
      <w:sz w:val="22"/>
      <w:szCs w:val="22"/>
    </w:rPr>
  </w:style>
  <w:style w:type="character" w:styleId="UnresolvedMention">
    <w:name w:val="Unresolved Mention"/>
    <w:uiPriority w:val="99"/>
    <w:semiHidden/>
    <w:unhideWhenUsed/>
    <w:rsid w:val="00A720A5"/>
    <w:rPr>
      <w:color w:val="808080"/>
      <w:shd w:val="clear" w:color="auto" w:fill="E6E6E6"/>
    </w:rPr>
  </w:style>
  <w:style w:type="character" w:styleId="CommentReference">
    <w:name w:val="annotation reference"/>
    <w:basedOn w:val="DefaultParagraphFont"/>
    <w:rsid w:val="006C7C0F"/>
    <w:rPr>
      <w:sz w:val="16"/>
      <w:szCs w:val="16"/>
    </w:rPr>
  </w:style>
  <w:style w:type="paragraph" w:styleId="CommentText">
    <w:name w:val="annotation text"/>
    <w:basedOn w:val="Normal"/>
    <w:link w:val="CommentTextChar"/>
    <w:rsid w:val="006C7C0F"/>
  </w:style>
  <w:style w:type="character" w:customStyle="1" w:styleId="CommentTextChar">
    <w:name w:val="Comment Text Char"/>
    <w:basedOn w:val="DefaultParagraphFont"/>
    <w:link w:val="CommentText"/>
    <w:rsid w:val="006C7C0F"/>
  </w:style>
  <w:style w:type="paragraph" w:styleId="CommentSubject">
    <w:name w:val="annotation subject"/>
    <w:basedOn w:val="CommentText"/>
    <w:next w:val="CommentText"/>
    <w:link w:val="CommentSubjectChar"/>
    <w:rsid w:val="006C7C0F"/>
    <w:rPr>
      <w:b/>
      <w:bCs/>
    </w:rPr>
  </w:style>
  <w:style w:type="character" w:customStyle="1" w:styleId="CommentSubjectChar">
    <w:name w:val="Comment Subject Char"/>
    <w:basedOn w:val="CommentTextChar"/>
    <w:link w:val="CommentSubject"/>
    <w:rsid w:val="006C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98">
      <w:bodyDiv w:val="1"/>
      <w:marLeft w:val="0"/>
      <w:marRight w:val="0"/>
      <w:marTop w:val="0"/>
      <w:marBottom w:val="0"/>
      <w:divBdr>
        <w:top w:val="none" w:sz="0" w:space="0" w:color="auto"/>
        <w:left w:val="none" w:sz="0" w:space="0" w:color="auto"/>
        <w:bottom w:val="none" w:sz="0" w:space="0" w:color="auto"/>
        <w:right w:val="none" w:sz="0" w:space="0" w:color="auto"/>
      </w:divBdr>
    </w:div>
    <w:div w:id="48650329">
      <w:bodyDiv w:val="1"/>
      <w:marLeft w:val="0"/>
      <w:marRight w:val="0"/>
      <w:marTop w:val="0"/>
      <w:marBottom w:val="0"/>
      <w:divBdr>
        <w:top w:val="none" w:sz="0" w:space="0" w:color="auto"/>
        <w:left w:val="none" w:sz="0" w:space="0" w:color="auto"/>
        <w:bottom w:val="none" w:sz="0" w:space="0" w:color="auto"/>
        <w:right w:val="none" w:sz="0" w:space="0" w:color="auto"/>
      </w:divBdr>
    </w:div>
    <w:div w:id="162399392">
      <w:bodyDiv w:val="1"/>
      <w:marLeft w:val="0"/>
      <w:marRight w:val="0"/>
      <w:marTop w:val="0"/>
      <w:marBottom w:val="0"/>
      <w:divBdr>
        <w:top w:val="none" w:sz="0" w:space="0" w:color="auto"/>
        <w:left w:val="none" w:sz="0" w:space="0" w:color="auto"/>
        <w:bottom w:val="none" w:sz="0" w:space="0" w:color="auto"/>
        <w:right w:val="none" w:sz="0" w:space="0" w:color="auto"/>
      </w:divBdr>
      <w:divsChild>
        <w:div w:id="156973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102793">
              <w:marLeft w:val="0"/>
              <w:marRight w:val="0"/>
              <w:marTop w:val="0"/>
              <w:marBottom w:val="0"/>
              <w:divBdr>
                <w:top w:val="none" w:sz="0" w:space="0" w:color="auto"/>
                <w:left w:val="none" w:sz="0" w:space="0" w:color="auto"/>
                <w:bottom w:val="none" w:sz="0" w:space="0" w:color="auto"/>
                <w:right w:val="none" w:sz="0" w:space="0" w:color="auto"/>
              </w:divBdr>
              <w:divsChild>
                <w:div w:id="1969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073">
      <w:bodyDiv w:val="1"/>
      <w:marLeft w:val="0"/>
      <w:marRight w:val="0"/>
      <w:marTop w:val="0"/>
      <w:marBottom w:val="0"/>
      <w:divBdr>
        <w:top w:val="none" w:sz="0" w:space="0" w:color="auto"/>
        <w:left w:val="none" w:sz="0" w:space="0" w:color="auto"/>
        <w:bottom w:val="none" w:sz="0" w:space="0" w:color="auto"/>
        <w:right w:val="none" w:sz="0" w:space="0" w:color="auto"/>
      </w:divBdr>
    </w:div>
    <w:div w:id="226652659">
      <w:bodyDiv w:val="1"/>
      <w:marLeft w:val="0"/>
      <w:marRight w:val="0"/>
      <w:marTop w:val="0"/>
      <w:marBottom w:val="0"/>
      <w:divBdr>
        <w:top w:val="none" w:sz="0" w:space="0" w:color="auto"/>
        <w:left w:val="none" w:sz="0" w:space="0" w:color="auto"/>
        <w:bottom w:val="none" w:sz="0" w:space="0" w:color="auto"/>
        <w:right w:val="none" w:sz="0" w:space="0" w:color="auto"/>
      </w:divBdr>
    </w:div>
    <w:div w:id="230966521">
      <w:bodyDiv w:val="1"/>
      <w:marLeft w:val="0"/>
      <w:marRight w:val="0"/>
      <w:marTop w:val="0"/>
      <w:marBottom w:val="0"/>
      <w:divBdr>
        <w:top w:val="none" w:sz="0" w:space="0" w:color="auto"/>
        <w:left w:val="none" w:sz="0" w:space="0" w:color="auto"/>
        <w:bottom w:val="none" w:sz="0" w:space="0" w:color="auto"/>
        <w:right w:val="none" w:sz="0" w:space="0" w:color="auto"/>
      </w:divBdr>
    </w:div>
    <w:div w:id="291328977">
      <w:bodyDiv w:val="1"/>
      <w:marLeft w:val="0"/>
      <w:marRight w:val="0"/>
      <w:marTop w:val="0"/>
      <w:marBottom w:val="0"/>
      <w:divBdr>
        <w:top w:val="none" w:sz="0" w:space="0" w:color="auto"/>
        <w:left w:val="none" w:sz="0" w:space="0" w:color="auto"/>
        <w:bottom w:val="none" w:sz="0" w:space="0" w:color="auto"/>
        <w:right w:val="none" w:sz="0" w:space="0" w:color="auto"/>
      </w:divBdr>
    </w:div>
    <w:div w:id="501504959">
      <w:bodyDiv w:val="1"/>
      <w:marLeft w:val="0"/>
      <w:marRight w:val="0"/>
      <w:marTop w:val="0"/>
      <w:marBottom w:val="0"/>
      <w:divBdr>
        <w:top w:val="none" w:sz="0" w:space="0" w:color="auto"/>
        <w:left w:val="none" w:sz="0" w:space="0" w:color="auto"/>
        <w:bottom w:val="none" w:sz="0" w:space="0" w:color="auto"/>
        <w:right w:val="none" w:sz="0" w:space="0" w:color="auto"/>
      </w:divBdr>
      <w:divsChild>
        <w:div w:id="19863688">
          <w:marLeft w:val="0"/>
          <w:marRight w:val="0"/>
          <w:marTop w:val="0"/>
          <w:marBottom w:val="0"/>
          <w:divBdr>
            <w:top w:val="none" w:sz="0" w:space="0" w:color="auto"/>
            <w:left w:val="none" w:sz="0" w:space="0" w:color="auto"/>
            <w:bottom w:val="none" w:sz="0" w:space="0" w:color="auto"/>
            <w:right w:val="none" w:sz="0" w:space="0" w:color="auto"/>
          </w:divBdr>
        </w:div>
        <w:div w:id="880360897">
          <w:marLeft w:val="0"/>
          <w:marRight w:val="0"/>
          <w:marTop w:val="0"/>
          <w:marBottom w:val="0"/>
          <w:divBdr>
            <w:top w:val="none" w:sz="0" w:space="0" w:color="auto"/>
            <w:left w:val="none" w:sz="0" w:space="0" w:color="auto"/>
            <w:bottom w:val="none" w:sz="0" w:space="0" w:color="auto"/>
            <w:right w:val="none" w:sz="0" w:space="0" w:color="auto"/>
          </w:divBdr>
        </w:div>
        <w:div w:id="963076959">
          <w:marLeft w:val="0"/>
          <w:marRight w:val="0"/>
          <w:marTop w:val="0"/>
          <w:marBottom w:val="0"/>
          <w:divBdr>
            <w:top w:val="none" w:sz="0" w:space="0" w:color="auto"/>
            <w:left w:val="none" w:sz="0" w:space="0" w:color="auto"/>
            <w:bottom w:val="none" w:sz="0" w:space="0" w:color="auto"/>
            <w:right w:val="none" w:sz="0" w:space="0" w:color="auto"/>
          </w:divBdr>
        </w:div>
        <w:div w:id="1101992022">
          <w:marLeft w:val="0"/>
          <w:marRight w:val="0"/>
          <w:marTop w:val="0"/>
          <w:marBottom w:val="0"/>
          <w:divBdr>
            <w:top w:val="none" w:sz="0" w:space="0" w:color="auto"/>
            <w:left w:val="none" w:sz="0" w:space="0" w:color="auto"/>
            <w:bottom w:val="none" w:sz="0" w:space="0" w:color="auto"/>
            <w:right w:val="none" w:sz="0" w:space="0" w:color="auto"/>
          </w:divBdr>
        </w:div>
        <w:div w:id="1676761456">
          <w:marLeft w:val="0"/>
          <w:marRight w:val="0"/>
          <w:marTop w:val="0"/>
          <w:marBottom w:val="0"/>
          <w:divBdr>
            <w:top w:val="none" w:sz="0" w:space="0" w:color="auto"/>
            <w:left w:val="none" w:sz="0" w:space="0" w:color="auto"/>
            <w:bottom w:val="none" w:sz="0" w:space="0" w:color="auto"/>
            <w:right w:val="none" w:sz="0" w:space="0" w:color="auto"/>
          </w:divBdr>
        </w:div>
      </w:divsChild>
    </w:div>
    <w:div w:id="516121015">
      <w:bodyDiv w:val="1"/>
      <w:marLeft w:val="0"/>
      <w:marRight w:val="0"/>
      <w:marTop w:val="0"/>
      <w:marBottom w:val="0"/>
      <w:divBdr>
        <w:top w:val="none" w:sz="0" w:space="0" w:color="auto"/>
        <w:left w:val="none" w:sz="0" w:space="0" w:color="auto"/>
        <w:bottom w:val="none" w:sz="0" w:space="0" w:color="auto"/>
        <w:right w:val="none" w:sz="0" w:space="0" w:color="auto"/>
      </w:divBdr>
    </w:div>
    <w:div w:id="580063930">
      <w:bodyDiv w:val="1"/>
      <w:marLeft w:val="0"/>
      <w:marRight w:val="0"/>
      <w:marTop w:val="0"/>
      <w:marBottom w:val="0"/>
      <w:divBdr>
        <w:top w:val="none" w:sz="0" w:space="0" w:color="auto"/>
        <w:left w:val="none" w:sz="0" w:space="0" w:color="auto"/>
        <w:bottom w:val="none" w:sz="0" w:space="0" w:color="auto"/>
        <w:right w:val="none" w:sz="0" w:space="0" w:color="auto"/>
      </w:divBdr>
    </w:div>
    <w:div w:id="598562849">
      <w:bodyDiv w:val="1"/>
      <w:marLeft w:val="0"/>
      <w:marRight w:val="0"/>
      <w:marTop w:val="0"/>
      <w:marBottom w:val="0"/>
      <w:divBdr>
        <w:top w:val="none" w:sz="0" w:space="0" w:color="auto"/>
        <w:left w:val="none" w:sz="0" w:space="0" w:color="auto"/>
        <w:bottom w:val="none" w:sz="0" w:space="0" w:color="auto"/>
        <w:right w:val="none" w:sz="0" w:space="0" w:color="auto"/>
      </w:divBdr>
    </w:div>
    <w:div w:id="657734466">
      <w:bodyDiv w:val="1"/>
      <w:marLeft w:val="0"/>
      <w:marRight w:val="0"/>
      <w:marTop w:val="0"/>
      <w:marBottom w:val="0"/>
      <w:divBdr>
        <w:top w:val="none" w:sz="0" w:space="0" w:color="auto"/>
        <w:left w:val="none" w:sz="0" w:space="0" w:color="auto"/>
        <w:bottom w:val="none" w:sz="0" w:space="0" w:color="auto"/>
        <w:right w:val="none" w:sz="0" w:space="0" w:color="auto"/>
      </w:divBdr>
    </w:div>
    <w:div w:id="666639161">
      <w:bodyDiv w:val="1"/>
      <w:marLeft w:val="0"/>
      <w:marRight w:val="0"/>
      <w:marTop w:val="0"/>
      <w:marBottom w:val="0"/>
      <w:divBdr>
        <w:top w:val="none" w:sz="0" w:space="0" w:color="auto"/>
        <w:left w:val="none" w:sz="0" w:space="0" w:color="auto"/>
        <w:bottom w:val="none" w:sz="0" w:space="0" w:color="auto"/>
        <w:right w:val="none" w:sz="0" w:space="0" w:color="auto"/>
      </w:divBdr>
    </w:div>
    <w:div w:id="780342318">
      <w:bodyDiv w:val="1"/>
      <w:marLeft w:val="0"/>
      <w:marRight w:val="0"/>
      <w:marTop w:val="0"/>
      <w:marBottom w:val="0"/>
      <w:divBdr>
        <w:top w:val="none" w:sz="0" w:space="0" w:color="auto"/>
        <w:left w:val="none" w:sz="0" w:space="0" w:color="auto"/>
        <w:bottom w:val="none" w:sz="0" w:space="0" w:color="auto"/>
        <w:right w:val="none" w:sz="0" w:space="0" w:color="auto"/>
      </w:divBdr>
    </w:div>
    <w:div w:id="847452040">
      <w:bodyDiv w:val="1"/>
      <w:marLeft w:val="0"/>
      <w:marRight w:val="0"/>
      <w:marTop w:val="0"/>
      <w:marBottom w:val="0"/>
      <w:divBdr>
        <w:top w:val="none" w:sz="0" w:space="0" w:color="auto"/>
        <w:left w:val="none" w:sz="0" w:space="0" w:color="auto"/>
        <w:bottom w:val="none" w:sz="0" w:space="0" w:color="auto"/>
        <w:right w:val="none" w:sz="0" w:space="0" w:color="auto"/>
      </w:divBdr>
    </w:div>
    <w:div w:id="948316122">
      <w:bodyDiv w:val="1"/>
      <w:marLeft w:val="0"/>
      <w:marRight w:val="0"/>
      <w:marTop w:val="0"/>
      <w:marBottom w:val="0"/>
      <w:divBdr>
        <w:top w:val="none" w:sz="0" w:space="0" w:color="auto"/>
        <w:left w:val="none" w:sz="0" w:space="0" w:color="auto"/>
        <w:bottom w:val="none" w:sz="0" w:space="0" w:color="auto"/>
        <w:right w:val="none" w:sz="0" w:space="0" w:color="auto"/>
      </w:divBdr>
    </w:div>
    <w:div w:id="974410356">
      <w:bodyDiv w:val="1"/>
      <w:marLeft w:val="0"/>
      <w:marRight w:val="0"/>
      <w:marTop w:val="0"/>
      <w:marBottom w:val="0"/>
      <w:divBdr>
        <w:top w:val="none" w:sz="0" w:space="0" w:color="auto"/>
        <w:left w:val="none" w:sz="0" w:space="0" w:color="auto"/>
        <w:bottom w:val="none" w:sz="0" w:space="0" w:color="auto"/>
        <w:right w:val="none" w:sz="0" w:space="0" w:color="auto"/>
      </w:divBdr>
    </w:div>
    <w:div w:id="979653557">
      <w:bodyDiv w:val="1"/>
      <w:marLeft w:val="0"/>
      <w:marRight w:val="0"/>
      <w:marTop w:val="0"/>
      <w:marBottom w:val="0"/>
      <w:divBdr>
        <w:top w:val="none" w:sz="0" w:space="0" w:color="auto"/>
        <w:left w:val="none" w:sz="0" w:space="0" w:color="auto"/>
        <w:bottom w:val="none" w:sz="0" w:space="0" w:color="auto"/>
        <w:right w:val="none" w:sz="0" w:space="0" w:color="auto"/>
      </w:divBdr>
    </w:div>
    <w:div w:id="1092890869">
      <w:bodyDiv w:val="1"/>
      <w:marLeft w:val="0"/>
      <w:marRight w:val="0"/>
      <w:marTop w:val="0"/>
      <w:marBottom w:val="0"/>
      <w:divBdr>
        <w:top w:val="none" w:sz="0" w:space="0" w:color="auto"/>
        <w:left w:val="none" w:sz="0" w:space="0" w:color="auto"/>
        <w:bottom w:val="none" w:sz="0" w:space="0" w:color="auto"/>
        <w:right w:val="none" w:sz="0" w:space="0" w:color="auto"/>
      </w:divBdr>
    </w:div>
    <w:div w:id="1239905612">
      <w:bodyDiv w:val="1"/>
      <w:marLeft w:val="0"/>
      <w:marRight w:val="0"/>
      <w:marTop w:val="0"/>
      <w:marBottom w:val="0"/>
      <w:divBdr>
        <w:top w:val="none" w:sz="0" w:space="0" w:color="auto"/>
        <w:left w:val="none" w:sz="0" w:space="0" w:color="auto"/>
        <w:bottom w:val="none" w:sz="0" w:space="0" w:color="auto"/>
        <w:right w:val="none" w:sz="0" w:space="0" w:color="auto"/>
      </w:divBdr>
    </w:div>
    <w:div w:id="1266427898">
      <w:bodyDiv w:val="1"/>
      <w:marLeft w:val="0"/>
      <w:marRight w:val="0"/>
      <w:marTop w:val="0"/>
      <w:marBottom w:val="0"/>
      <w:divBdr>
        <w:top w:val="none" w:sz="0" w:space="0" w:color="auto"/>
        <w:left w:val="none" w:sz="0" w:space="0" w:color="auto"/>
        <w:bottom w:val="none" w:sz="0" w:space="0" w:color="auto"/>
        <w:right w:val="none" w:sz="0" w:space="0" w:color="auto"/>
      </w:divBdr>
    </w:div>
    <w:div w:id="1272202187">
      <w:bodyDiv w:val="1"/>
      <w:marLeft w:val="0"/>
      <w:marRight w:val="0"/>
      <w:marTop w:val="0"/>
      <w:marBottom w:val="0"/>
      <w:divBdr>
        <w:top w:val="none" w:sz="0" w:space="0" w:color="auto"/>
        <w:left w:val="none" w:sz="0" w:space="0" w:color="auto"/>
        <w:bottom w:val="none" w:sz="0" w:space="0" w:color="auto"/>
        <w:right w:val="none" w:sz="0" w:space="0" w:color="auto"/>
      </w:divBdr>
    </w:div>
    <w:div w:id="1314874092">
      <w:bodyDiv w:val="1"/>
      <w:marLeft w:val="0"/>
      <w:marRight w:val="0"/>
      <w:marTop w:val="0"/>
      <w:marBottom w:val="0"/>
      <w:divBdr>
        <w:top w:val="none" w:sz="0" w:space="0" w:color="auto"/>
        <w:left w:val="none" w:sz="0" w:space="0" w:color="auto"/>
        <w:bottom w:val="none" w:sz="0" w:space="0" w:color="auto"/>
        <w:right w:val="none" w:sz="0" w:space="0" w:color="auto"/>
      </w:divBdr>
    </w:div>
    <w:div w:id="1344017627">
      <w:bodyDiv w:val="1"/>
      <w:marLeft w:val="0"/>
      <w:marRight w:val="0"/>
      <w:marTop w:val="0"/>
      <w:marBottom w:val="0"/>
      <w:divBdr>
        <w:top w:val="none" w:sz="0" w:space="0" w:color="auto"/>
        <w:left w:val="none" w:sz="0" w:space="0" w:color="auto"/>
        <w:bottom w:val="none" w:sz="0" w:space="0" w:color="auto"/>
        <w:right w:val="none" w:sz="0" w:space="0" w:color="auto"/>
      </w:divBdr>
    </w:div>
    <w:div w:id="1389766555">
      <w:bodyDiv w:val="1"/>
      <w:marLeft w:val="0"/>
      <w:marRight w:val="0"/>
      <w:marTop w:val="0"/>
      <w:marBottom w:val="0"/>
      <w:divBdr>
        <w:top w:val="none" w:sz="0" w:space="0" w:color="auto"/>
        <w:left w:val="none" w:sz="0" w:space="0" w:color="auto"/>
        <w:bottom w:val="none" w:sz="0" w:space="0" w:color="auto"/>
        <w:right w:val="none" w:sz="0" w:space="0" w:color="auto"/>
      </w:divBdr>
    </w:div>
    <w:div w:id="1487628266">
      <w:bodyDiv w:val="1"/>
      <w:marLeft w:val="0"/>
      <w:marRight w:val="0"/>
      <w:marTop w:val="0"/>
      <w:marBottom w:val="0"/>
      <w:divBdr>
        <w:top w:val="none" w:sz="0" w:space="0" w:color="auto"/>
        <w:left w:val="none" w:sz="0" w:space="0" w:color="auto"/>
        <w:bottom w:val="none" w:sz="0" w:space="0" w:color="auto"/>
        <w:right w:val="none" w:sz="0" w:space="0" w:color="auto"/>
      </w:divBdr>
    </w:div>
    <w:div w:id="1510370984">
      <w:bodyDiv w:val="1"/>
      <w:marLeft w:val="0"/>
      <w:marRight w:val="0"/>
      <w:marTop w:val="0"/>
      <w:marBottom w:val="0"/>
      <w:divBdr>
        <w:top w:val="none" w:sz="0" w:space="0" w:color="auto"/>
        <w:left w:val="none" w:sz="0" w:space="0" w:color="auto"/>
        <w:bottom w:val="none" w:sz="0" w:space="0" w:color="auto"/>
        <w:right w:val="none" w:sz="0" w:space="0" w:color="auto"/>
      </w:divBdr>
    </w:div>
    <w:div w:id="1607812978">
      <w:bodyDiv w:val="1"/>
      <w:marLeft w:val="0"/>
      <w:marRight w:val="0"/>
      <w:marTop w:val="0"/>
      <w:marBottom w:val="0"/>
      <w:divBdr>
        <w:top w:val="none" w:sz="0" w:space="0" w:color="auto"/>
        <w:left w:val="none" w:sz="0" w:space="0" w:color="auto"/>
        <w:bottom w:val="none" w:sz="0" w:space="0" w:color="auto"/>
        <w:right w:val="none" w:sz="0" w:space="0" w:color="auto"/>
      </w:divBdr>
    </w:div>
    <w:div w:id="1714695337">
      <w:bodyDiv w:val="1"/>
      <w:marLeft w:val="0"/>
      <w:marRight w:val="0"/>
      <w:marTop w:val="0"/>
      <w:marBottom w:val="0"/>
      <w:divBdr>
        <w:top w:val="none" w:sz="0" w:space="0" w:color="auto"/>
        <w:left w:val="none" w:sz="0" w:space="0" w:color="auto"/>
        <w:bottom w:val="none" w:sz="0" w:space="0" w:color="auto"/>
        <w:right w:val="none" w:sz="0" w:space="0" w:color="auto"/>
      </w:divBdr>
    </w:div>
    <w:div w:id="1756127744">
      <w:bodyDiv w:val="1"/>
      <w:marLeft w:val="0"/>
      <w:marRight w:val="0"/>
      <w:marTop w:val="0"/>
      <w:marBottom w:val="0"/>
      <w:divBdr>
        <w:top w:val="none" w:sz="0" w:space="0" w:color="auto"/>
        <w:left w:val="none" w:sz="0" w:space="0" w:color="auto"/>
        <w:bottom w:val="none" w:sz="0" w:space="0" w:color="auto"/>
        <w:right w:val="none" w:sz="0" w:space="0" w:color="auto"/>
      </w:divBdr>
    </w:div>
    <w:div w:id="1788354191">
      <w:bodyDiv w:val="1"/>
      <w:marLeft w:val="0"/>
      <w:marRight w:val="0"/>
      <w:marTop w:val="0"/>
      <w:marBottom w:val="0"/>
      <w:divBdr>
        <w:top w:val="none" w:sz="0" w:space="0" w:color="auto"/>
        <w:left w:val="none" w:sz="0" w:space="0" w:color="auto"/>
        <w:bottom w:val="none" w:sz="0" w:space="0" w:color="auto"/>
        <w:right w:val="none" w:sz="0" w:space="0" w:color="auto"/>
      </w:divBdr>
    </w:div>
    <w:div w:id="1844274271">
      <w:bodyDiv w:val="1"/>
      <w:marLeft w:val="0"/>
      <w:marRight w:val="0"/>
      <w:marTop w:val="0"/>
      <w:marBottom w:val="0"/>
      <w:divBdr>
        <w:top w:val="none" w:sz="0" w:space="0" w:color="auto"/>
        <w:left w:val="none" w:sz="0" w:space="0" w:color="auto"/>
        <w:bottom w:val="none" w:sz="0" w:space="0" w:color="auto"/>
        <w:right w:val="none" w:sz="0" w:space="0" w:color="auto"/>
      </w:divBdr>
    </w:div>
    <w:div w:id="1868985766">
      <w:bodyDiv w:val="1"/>
      <w:marLeft w:val="0"/>
      <w:marRight w:val="0"/>
      <w:marTop w:val="0"/>
      <w:marBottom w:val="0"/>
      <w:divBdr>
        <w:top w:val="none" w:sz="0" w:space="0" w:color="auto"/>
        <w:left w:val="none" w:sz="0" w:space="0" w:color="auto"/>
        <w:bottom w:val="none" w:sz="0" w:space="0" w:color="auto"/>
        <w:right w:val="none" w:sz="0" w:space="0" w:color="auto"/>
      </w:divBdr>
    </w:div>
    <w:div w:id="1875002617">
      <w:bodyDiv w:val="1"/>
      <w:marLeft w:val="0"/>
      <w:marRight w:val="0"/>
      <w:marTop w:val="0"/>
      <w:marBottom w:val="0"/>
      <w:divBdr>
        <w:top w:val="none" w:sz="0" w:space="0" w:color="auto"/>
        <w:left w:val="none" w:sz="0" w:space="0" w:color="auto"/>
        <w:bottom w:val="none" w:sz="0" w:space="0" w:color="auto"/>
        <w:right w:val="none" w:sz="0" w:space="0" w:color="auto"/>
      </w:divBdr>
      <w:divsChild>
        <w:div w:id="86966768">
          <w:marLeft w:val="0"/>
          <w:marRight w:val="0"/>
          <w:marTop w:val="0"/>
          <w:marBottom w:val="0"/>
          <w:divBdr>
            <w:top w:val="none" w:sz="0" w:space="0" w:color="auto"/>
            <w:left w:val="none" w:sz="0" w:space="0" w:color="auto"/>
            <w:bottom w:val="none" w:sz="0" w:space="0" w:color="auto"/>
            <w:right w:val="none" w:sz="0" w:space="0" w:color="auto"/>
          </w:divBdr>
        </w:div>
      </w:divsChild>
    </w:div>
    <w:div w:id="1881670592">
      <w:bodyDiv w:val="1"/>
      <w:marLeft w:val="0"/>
      <w:marRight w:val="0"/>
      <w:marTop w:val="0"/>
      <w:marBottom w:val="0"/>
      <w:divBdr>
        <w:top w:val="none" w:sz="0" w:space="0" w:color="auto"/>
        <w:left w:val="none" w:sz="0" w:space="0" w:color="auto"/>
        <w:bottom w:val="none" w:sz="0" w:space="0" w:color="auto"/>
        <w:right w:val="none" w:sz="0" w:space="0" w:color="auto"/>
      </w:divBdr>
    </w:div>
    <w:div w:id="1969386852">
      <w:bodyDiv w:val="1"/>
      <w:marLeft w:val="0"/>
      <w:marRight w:val="0"/>
      <w:marTop w:val="0"/>
      <w:marBottom w:val="0"/>
      <w:divBdr>
        <w:top w:val="none" w:sz="0" w:space="0" w:color="auto"/>
        <w:left w:val="none" w:sz="0" w:space="0" w:color="auto"/>
        <w:bottom w:val="none" w:sz="0" w:space="0" w:color="auto"/>
        <w:right w:val="none" w:sz="0" w:space="0" w:color="auto"/>
      </w:divBdr>
    </w:div>
    <w:div w:id="20288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D006-9FCB-40D3-882A-E0778F90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1122</Words>
  <Characters>5956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 Garcia</dc:creator>
  <cp:keywords/>
  <dc:description/>
  <cp:lastModifiedBy>Triolo, Nicholas</cp:lastModifiedBy>
  <cp:revision>5</cp:revision>
  <cp:lastPrinted>2019-05-16T19:52:00Z</cp:lastPrinted>
  <dcterms:created xsi:type="dcterms:W3CDTF">2019-07-23T19:55:00Z</dcterms:created>
  <dcterms:modified xsi:type="dcterms:W3CDTF">2019-07-23T20:15:00Z</dcterms:modified>
</cp:coreProperties>
</file>