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306" w:rsidRDefault="0033069F">
      <w:r>
        <w:rPr>
          <w:noProof/>
        </w:rPr>
        <w:drawing>
          <wp:inline distT="0" distB="0" distL="0" distR="0">
            <wp:extent cx="6030274" cy="2076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37775" cy="2079033"/>
                    </a:xfrm>
                    <a:prstGeom prst="rect">
                      <a:avLst/>
                    </a:prstGeom>
                  </pic:spPr>
                </pic:pic>
              </a:graphicData>
            </a:graphic>
          </wp:inline>
        </w:drawing>
      </w:r>
    </w:p>
    <w:p w:rsidR="0033069F" w:rsidRDefault="0033069F"/>
    <w:p w:rsidR="0033069F" w:rsidRPr="00C333DB" w:rsidRDefault="0033069F" w:rsidP="0033069F">
      <w:pPr>
        <w:spacing w:line="240" w:lineRule="auto"/>
        <w:contextualSpacing/>
        <w:jc w:val="both"/>
        <w:rPr>
          <w:iCs/>
          <w:color w:val="000000" w:themeColor="text1"/>
          <w:sz w:val="24"/>
          <w:szCs w:val="24"/>
        </w:rPr>
      </w:pPr>
      <w:bookmarkStart w:id="0" w:name="_GoBack"/>
      <w:r w:rsidRPr="00C333DB">
        <w:rPr>
          <w:iCs/>
          <w:color w:val="000000" w:themeColor="text1"/>
          <w:sz w:val="24"/>
          <w:szCs w:val="24"/>
        </w:rPr>
        <w:t xml:space="preserve">Secretary Pete K. </w:t>
      </w:r>
      <w:proofErr w:type="spellStart"/>
      <w:r w:rsidRPr="00C333DB">
        <w:rPr>
          <w:iCs/>
          <w:color w:val="000000" w:themeColor="text1"/>
          <w:sz w:val="24"/>
          <w:szCs w:val="24"/>
        </w:rPr>
        <w:t>Rahn</w:t>
      </w:r>
      <w:proofErr w:type="spellEnd"/>
      <w:r w:rsidRPr="00C333DB">
        <w:rPr>
          <w:iCs/>
          <w:color w:val="000000" w:themeColor="text1"/>
          <w:sz w:val="24"/>
          <w:szCs w:val="24"/>
        </w:rPr>
        <w:t xml:space="preserve"> and </w:t>
      </w:r>
      <w:r w:rsidRPr="00C333DB">
        <w:rPr>
          <w:iCs/>
          <w:color w:val="000000" w:themeColor="text1"/>
          <w:sz w:val="24"/>
          <w:szCs w:val="24"/>
        </w:rPr>
        <w:t xml:space="preserve">the </w:t>
      </w:r>
      <w:r w:rsidRPr="00C333DB">
        <w:rPr>
          <w:iCs/>
          <w:color w:val="000000" w:themeColor="text1"/>
          <w:sz w:val="24"/>
          <w:szCs w:val="24"/>
        </w:rPr>
        <w:t>M</w:t>
      </w:r>
      <w:r w:rsidRPr="00C333DB">
        <w:rPr>
          <w:iCs/>
          <w:color w:val="000000" w:themeColor="text1"/>
          <w:sz w:val="24"/>
          <w:szCs w:val="24"/>
        </w:rPr>
        <w:t xml:space="preserve">aryland </w:t>
      </w:r>
      <w:r w:rsidRPr="00C333DB">
        <w:rPr>
          <w:iCs/>
          <w:color w:val="000000" w:themeColor="text1"/>
          <w:sz w:val="24"/>
          <w:szCs w:val="24"/>
        </w:rPr>
        <w:t>D</w:t>
      </w:r>
      <w:r w:rsidRPr="00C333DB">
        <w:rPr>
          <w:iCs/>
          <w:color w:val="000000" w:themeColor="text1"/>
          <w:sz w:val="24"/>
          <w:szCs w:val="24"/>
        </w:rPr>
        <w:t xml:space="preserve">epartment of </w:t>
      </w:r>
      <w:r w:rsidRPr="00C333DB">
        <w:rPr>
          <w:iCs/>
          <w:color w:val="000000" w:themeColor="text1"/>
          <w:sz w:val="24"/>
          <w:szCs w:val="24"/>
        </w:rPr>
        <w:t>T</w:t>
      </w:r>
      <w:r w:rsidRPr="00C333DB">
        <w:rPr>
          <w:iCs/>
          <w:color w:val="000000" w:themeColor="text1"/>
          <w:sz w:val="24"/>
          <w:szCs w:val="24"/>
        </w:rPr>
        <w:t>ransportation (MDOT)</w:t>
      </w:r>
      <w:r w:rsidRPr="00C333DB">
        <w:rPr>
          <w:iCs/>
          <w:color w:val="000000" w:themeColor="text1"/>
          <w:sz w:val="24"/>
          <w:szCs w:val="24"/>
        </w:rPr>
        <w:t xml:space="preserve"> have been widely criticized for ignoring transit as part of the balanced solution that is needed to address congestion in the Washington metropolitan region, and for breaking promises to meaningfully involve the two major local governments that are the most affected by their plans.</w:t>
      </w:r>
    </w:p>
    <w:p w:rsidR="0033069F" w:rsidRPr="00C333DB" w:rsidRDefault="0033069F" w:rsidP="0033069F">
      <w:pPr>
        <w:spacing w:line="240" w:lineRule="auto"/>
        <w:contextualSpacing/>
        <w:jc w:val="both"/>
        <w:rPr>
          <w:iCs/>
          <w:color w:val="000000" w:themeColor="text1"/>
          <w:sz w:val="24"/>
          <w:szCs w:val="24"/>
        </w:rPr>
      </w:pPr>
    </w:p>
    <w:p w:rsidR="0033069F" w:rsidRPr="00C333DB" w:rsidRDefault="0033069F" w:rsidP="0033069F">
      <w:pPr>
        <w:spacing w:line="240" w:lineRule="auto"/>
        <w:contextualSpacing/>
        <w:jc w:val="both"/>
        <w:rPr>
          <w:iCs/>
          <w:color w:val="000000" w:themeColor="text1"/>
          <w:sz w:val="24"/>
          <w:szCs w:val="24"/>
        </w:rPr>
      </w:pPr>
      <w:r w:rsidRPr="00C333DB">
        <w:rPr>
          <w:iCs/>
          <w:color w:val="000000" w:themeColor="text1"/>
          <w:sz w:val="24"/>
          <w:szCs w:val="24"/>
        </w:rPr>
        <w:t>If today’s announcement by MDOT is a sincere effort to take that criticism seriously and begin a new dialogue with local governments, we are happy to work in partnership with them to address the congestion in our region.</w:t>
      </w:r>
    </w:p>
    <w:p w:rsidR="0033069F" w:rsidRPr="00C333DB" w:rsidRDefault="0033069F" w:rsidP="0033069F">
      <w:pPr>
        <w:spacing w:line="240" w:lineRule="auto"/>
        <w:contextualSpacing/>
        <w:jc w:val="both"/>
        <w:rPr>
          <w:iCs/>
          <w:color w:val="000000" w:themeColor="text1"/>
          <w:sz w:val="24"/>
          <w:szCs w:val="24"/>
        </w:rPr>
      </w:pPr>
    </w:p>
    <w:p w:rsidR="0033069F" w:rsidRPr="00C333DB" w:rsidRDefault="0033069F" w:rsidP="0033069F">
      <w:pPr>
        <w:spacing w:line="240" w:lineRule="auto"/>
        <w:contextualSpacing/>
        <w:jc w:val="both"/>
        <w:rPr>
          <w:iCs/>
          <w:color w:val="000000" w:themeColor="text1"/>
          <w:sz w:val="24"/>
          <w:szCs w:val="24"/>
        </w:rPr>
      </w:pPr>
      <w:r w:rsidRPr="00C333DB">
        <w:rPr>
          <w:iCs/>
          <w:color w:val="000000" w:themeColor="text1"/>
          <w:sz w:val="24"/>
          <w:szCs w:val="24"/>
        </w:rPr>
        <w:t xml:space="preserve">If this is merely window dressing to create the appearance of partnership with local officials without an appreciation for their legal obligations to protect their constituents or their expertise in local traffic and land use decisions, this will be a waste of time. </w:t>
      </w:r>
    </w:p>
    <w:p w:rsidR="0033069F" w:rsidRPr="00C333DB" w:rsidRDefault="0033069F" w:rsidP="0033069F">
      <w:pPr>
        <w:spacing w:line="240" w:lineRule="auto"/>
        <w:contextualSpacing/>
        <w:jc w:val="both"/>
        <w:rPr>
          <w:iCs/>
          <w:color w:val="000000" w:themeColor="text1"/>
          <w:sz w:val="24"/>
          <w:szCs w:val="24"/>
        </w:rPr>
      </w:pPr>
    </w:p>
    <w:p w:rsidR="0033069F" w:rsidRPr="00C333DB" w:rsidRDefault="0033069F" w:rsidP="0033069F">
      <w:pPr>
        <w:spacing w:line="240" w:lineRule="auto"/>
        <w:contextualSpacing/>
        <w:jc w:val="both"/>
        <w:rPr>
          <w:iCs/>
          <w:color w:val="000000" w:themeColor="text1"/>
          <w:sz w:val="24"/>
          <w:szCs w:val="24"/>
        </w:rPr>
      </w:pPr>
      <w:r w:rsidRPr="00C333DB">
        <w:rPr>
          <w:iCs/>
          <w:color w:val="000000" w:themeColor="text1"/>
          <w:sz w:val="24"/>
          <w:szCs w:val="24"/>
        </w:rPr>
        <w:t>The proof is in the pudding.</w:t>
      </w:r>
    </w:p>
    <w:bookmarkEnd w:id="0"/>
    <w:p w:rsidR="0033069F" w:rsidRDefault="0033069F"/>
    <w:sectPr w:rsidR="00330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9F"/>
    <w:rsid w:val="0033069F"/>
    <w:rsid w:val="003A6F41"/>
    <w:rsid w:val="004649AD"/>
    <w:rsid w:val="00B02DC5"/>
    <w:rsid w:val="00BA5E80"/>
    <w:rsid w:val="00C333DB"/>
    <w:rsid w:val="00C94FAE"/>
    <w:rsid w:val="00E8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62CC"/>
  <w15:chartTrackingRefBased/>
  <w15:docId w15:val="{607AE7A6-46EA-4066-82A5-881799BF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Triolo, Nicholas</dc:creator>
  <cp:keywords/>
  <dc:description/>
  <cp:lastModifiedBy>Triolo, Nicholas</cp:lastModifiedBy>
  <cp:revision>2</cp:revision>
  <cp:lastPrinted>2019-05-17T20:52:00Z</cp:lastPrinted>
  <dcterms:created xsi:type="dcterms:W3CDTF">2019-05-17T20:50:00Z</dcterms:created>
  <dcterms:modified xsi:type="dcterms:W3CDTF">2019-05-17T20:54:00Z</dcterms:modified>
</cp:coreProperties>
</file>