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AF583F">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C24" w:rsidRPr="00A32B91" w:rsidRDefault="00937C24" w:rsidP="005526BA">
                            <w:pPr>
                              <w:pStyle w:val="Heading1"/>
                            </w:pPr>
                            <w:r>
                              <w:t>Montgomery</w:t>
                            </w:r>
                          </w:p>
                          <w:p w:rsidR="00937C24" w:rsidRPr="00A32B91" w:rsidRDefault="00937C24" w:rsidP="005526BA">
                            <w:pPr>
                              <w:pStyle w:val="Heading1"/>
                            </w:pPr>
                            <w:r>
                              <w:t>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rsidR="00937C24" w:rsidRPr="00A32B91" w:rsidRDefault="00937C24" w:rsidP="005526BA">
                      <w:pPr>
                        <w:pStyle w:val="Heading1"/>
                      </w:pPr>
                      <w:r>
                        <w:t>Montgomery</w:t>
                      </w:r>
                    </w:p>
                    <w:p w:rsidR="00937C24" w:rsidRPr="00A32B91" w:rsidRDefault="00937C24" w:rsidP="005526BA">
                      <w:pPr>
                        <w:pStyle w:val="Heading1"/>
                      </w:pPr>
                      <w:r>
                        <w:t>County Council</w:t>
                      </w:r>
                    </w:p>
                  </w:txbxContent>
                </v:textbox>
              </v:shape>
            </w:pict>
          </mc:Fallback>
        </mc:AlternateContent>
      </w:r>
      <w:r w:rsidR="005526BA" w:rsidRPr="008B0F12">
        <w:rPr>
          <w:color w:val="000000"/>
        </w:rPr>
        <w:object w:dxaOrig="1721" w:dyaOrig="1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ontgomery County Seal" style="width:100.8pt;height:100.8pt" o:ole="" fillcolor="window">
            <v:imagedata r:id="rId8" o:title=""/>
          </v:shape>
          <o:OLEObject Type="Embed" ProgID="Word.Picture.8" ShapeID="_x0000_i1025" DrawAspect="Content" ObjectID="_1601127038" r:id="rId9"/>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8B0F12" w:rsidRDefault="00792715"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10"/>
          <w:headerReference w:type="default" r:id="rId11"/>
          <w:pgSz w:w="12240" w:h="15840"/>
          <w:pgMar w:top="1440" w:right="990" w:bottom="1440" w:left="1080" w:header="720" w:footer="720" w:gutter="0"/>
          <w:cols w:space="720"/>
          <w:titlePg/>
        </w:sectPr>
      </w:pPr>
      <w:r w:rsidRPr="008B0F12">
        <w:rPr>
          <w:rFonts w:ascii="Tahoma" w:hAnsi="Tahoma" w:cs="Tahoma"/>
          <w:b w:val="0"/>
          <w:i/>
          <w:color w:val="000000"/>
          <w:sz w:val="32"/>
          <w:szCs w:val="32"/>
        </w:rPr>
        <w:t>For Immediate Release</w:t>
      </w:r>
      <w:r w:rsidR="00AD039E" w:rsidRPr="008B0F12">
        <w:rPr>
          <w:rFonts w:ascii="Tahoma" w:hAnsi="Tahoma" w:cs="Tahoma"/>
          <w:color w:val="000000"/>
        </w:rPr>
        <w:tab/>
      </w:r>
      <w:r w:rsidR="00973C73">
        <w:rPr>
          <w:rFonts w:ascii="Tahoma" w:hAnsi="Tahoma" w:cs="Tahoma"/>
          <w:b w:val="0"/>
          <w:i/>
          <w:color w:val="000000"/>
          <w:sz w:val="32"/>
          <w:szCs w:val="32"/>
        </w:rPr>
        <w:t>Oct.</w:t>
      </w:r>
      <w:r w:rsidR="00F73C3A">
        <w:rPr>
          <w:rFonts w:ascii="Tahoma" w:hAnsi="Tahoma" w:cs="Tahoma"/>
          <w:b w:val="0"/>
          <w:i/>
          <w:color w:val="000000"/>
          <w:sz w:val="32"/>
          <w:szCs w:val="32"/>
        </w:rPr>
        <w:t xml:space="preserve"> </w:t>
      </w:r>
      <w:r w:rsidR="009C703D">
        <w:rPr>
          <w:rFonts w:ascii="Tahoma" w:hAnsi="Tahoma" w:cs="Tahoma"/>
          <w:b w:val="0"/>
          <w:i/>
          <w:color w:val="000000"/>
          <w:sz w:val="32"/>
          <w:szCs w:val="32"/>
        </w:rPr>
        <w:t>15</w:t>
      </w:r>
      <w:r w:rsidR="00DF0656">
        <w:rPr>
          <w:rFonts w:ascii="Tahoma" w:hAnsi="Tahoma" w:cs="Tahoma"/>
          <w:b w:val="0"/>
          <w:i/>
          <w:color w:val="000000"/>
          <w:sz w:val="32"/>
          <w:szCs w:val="32"/>
        </w:rPr>
        <w:t>,</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2018</w:t>
      </w:r>
    </w:p>
    <w:p w:rsidR="00AE3E3F" w:rsidRPr="008B0F12" w:rsidRDefault="00AE3E3F" w:rsidP="00AE3E3F">
      <w:pPr>
        <w:ind w:left="-180"/>
        <w:rPr>
          <w:b/>
          <w:color w:val="000000"/>
          <w:sz w:val="18"/>
          <w:szCs w:val="18"/>
        </w:rPr>
      </w:pPr>
    </w:p>
    <w:p w:rsidR="002D15AE" w:rsidRPr="00A257E1" w:rsidRDefault="00AE3E3F" w:rsidP="00BB53C8">
      <w:pPr>
        <w:ind w:left="-180" w:right="360"/>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AB758F">
        <w:rPr>
          <w:rFonts w:ascii="Times New Roman" w:hAnsi="Times New Roman"/>
          <w:color w:val="000000"/>
          <w:sz w:val="18"/>
          <w:szCs w:val="18"/>
        </w:rPr>
        <w:t>Juan</w:t>
      </w:r>
      <w:r w:rsidR="00A257E1" w:rsidRPr="00A257E1">
        <w:rPr>
          <w:rFonts w:ascii="Times New Roman" w:hAnsi="Times New Roman"/>
          <w:color w:val="000000"/>
          <w:sz w:val="18"/>
          <w:szCs w:val="18"/>
        </w:rPr>
        <w:t xml:space="preserve"> </w:t>
      </w:r>
      <w:r w:rsidR="00466654">
        <w:rPr>
          <w:rFonts w:ascii="Times New Roman" w:hAnsi="Times New Roman"/>
          <w:color w:val="000000"/>
          <w:sz w:val="18"/>
          <w:szCs w:val="18"/>
        </w:rPr>
        <w:t xml:space="preserve">Jovel </w:t>
      </w:r>
      <w:r w:rsidR="00466654" w:rsidRPr="00A257E1">
        <w:rPr>
          <w:rFonts w:ascii="Times New Roman" w:hAnsi="Times New Roman"/>
          <w:color w:val="000000"/>
          <w:sz w:val="18"/>
          <w:szCs w:val="18"/>
        </w:rPr>
        <w:t>240</w:t>
      </w:r>
      <w:r w:rsidR="00A257E1" w:rsidRPr="00A257E1">
        <w:rPr>
          <w:rFonts w:ascii="Times New Roman" w:hAnsi="Times New Roman"/>
          <w:color w:val="000000"/>
          <w:sz w:val="18"/>
          <w:szCs w:val="18"/>
        </w:rPr>
        <w:t>-777-</w:t>
      </w:r>
      <w:r w:rsidR="00AB758F">
        <w:rPr>
          <w:rFonts w:ascii="Times New Roman" w:hAnsi="Times New Roman"/>
          <w:color w:val="000000"/>
          <w:sz w:val="18"/>
          <w:szCs w:val="18"/>
        </w:rPr>
        <w:t>7931</w:t>
      </w:r>
    </w:p>
    <w:p w:rsidR="00C57BDB" w:rsidRDefault="00C57BDB" w:rsidP="006E40CA">
      <w:pPr>
        <w:ind w:left="-180" w:right="360"/>
        <w:jc w:val="both"/>
        <w:rPr>
          <w:rFonts w:cs="Arial"/>
          <w:color w:val="000000"/>
          <w:sz w:val="18"/>
          <w:szCs w:val="18"/>
        </w:rPr>
      </w:pPr>
    </w:p>
    <w:p w:rsidR="009A09EE" w:rsidRPr="008B0F12" w:rsidRDefault="009A09EE" w:rsidP="006E40CA">
      <w:pPr>
        <w:ind w:left="-180" w:right="360"/>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rsidR="004D03ED" w:rsidRPr="008B0F12"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EE067A" w:rsidRDefault="004D03ED">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N</w:t>
      </w:r>
    </w:p>
    <w:p w:rsidR="004D03ED" w:rsidRPr="00EE067A" w:rsidRDefault="004D03ED">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E</w:t>
      </w:r>
    </w:p>
    <w:p w:rsidR="004D03ED" w:rsidRPr="00EE067A" w:rsidRDefault="004D03ED">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W</w:t>
      </w:r>
    </w:p>
    <w:p w:rsidR="004D03ED" w:rsidRPr="00EE067A" w:rsidRDefault="004D03ED">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S</w:t>
      </w:r>
    </w:p>
    <w:p w:rsidR="004D03ED" w:rsidRPr="00EE067A"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A</w:t>
      </w: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D</w:t>
      </w: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V</w:t>
      </w: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I</w:t>
      </w: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S</w:t>
      </w: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O</w:t>
      </w:r>
    </w:p>
    <w:p w:rsidR="004D03ED" w:rsidRPr="00EE067A" w:rsidRDefault="00CC3681">
      <w:pPr>
        <w:framePr w:w="936" w:h="9356" w:hSpace="187" w:wrap="notBeside" w:vAnchor="page" w:hAnchor="page" w:x="730" w:y="5473"/>
        <w:pBdr>
          <w:right w:val="single" w:sz="12" w:space="1" w:color="auto"/>
        </w:pBdr>
        <w:spacing w:after="120"/>
        <w:jc w:val="center"/>
        <w:rPr>
          <w:b/>
          <w:color w:val="000000"/>
          <w:sz w:val="48"/>
        </w:rPr>
      </w:pPr>
      <w:r w:rsidRPr="00EE067A">
        <w:rPr>
          <w:b/>
          <w:color w:val="000000"/>
          <w:sz w:val="48"/>
        </w:rPr>
        <w:t>R</w:t>
      </w:r>
    </w:p>
    <w:p w:rsidR="00CC3681" w:rsidRPr="008914F2" w:rsidRDefault="00CC3681">
      <w:pPr>
        <w:framePr w:w="936" w:h="9356" w:hSpace="187" w:wrap="notBeside" w:vAnchor="page" w:hAnchor="page" w:x="730" w:y="5473"/>
        <w:pBdr>
          <w:right w:val="single" w:sz="12" w:space="1" w:color="auto"/>
        </w:pBdr>
        <w:spacing w:after="120"/>
        <w:jc w:val="center"/>
        <w:rPr>
          <w:b/>
          <w:color w:val="000000"/>
          <w:sz w:val="48"/>
        </w:rPr>
      </w:pPr>
      <w:r w:rsidRPr="008914F2">
        <w:rPr>
          <w:b/>
          <w:color w:val="000000"/>
          <w:sz w:val="48"/>
        </w:rPr>
        <w:t>Y</w:t>
      </w:r>
    </w:p>
    <w:p w:rsidR="001E1727" w:rsidRPr="007B7332" w:rsidRDefault="006F5D89" w:rsidP="00EE6EB0">
      <w:pPr>
        <w:pStyle w:val="Heading2"/>
        <w:ind w:right="-90"/>
        <w:jc w:val="center"/>
        <w:rPr>
          <w:rFonts w:ascii="Tahoma" w:hAnsi="Tahoma" w:cs="Tahoma"/>
          <w:sz w:val="36"/>
          <w:szCs w:val="36"/>
        </w:rPr>
      </w:pPr>
      <w:r w:rsidRPr="007B7332">
        <w:rPr>
          <w:rFonts w:ascii="Tahoma" w:hAnsi="Tahoma" w:cs="Tahoma"/>
          <w:sz w:val="36"/>
          <w:szCs w:val="36"/>
        </w:rPr>
        <w:t xml:space="preserve">Council </w:t>
      </w:r>
      <w:r w:rsidR="009E4154">
        <w:rPr>
          <w:rFonts w:ascii="Tahoma" w:hAnsi="Tahoma" w:cs="Tahoma"/>
          <w:sz w:val="36"/>
          <w:szCs w:val="36"/>
        </w:rPr>
        <w:t xml:space="preserve">to </w:t>
      </w:r>
      <w:r w:rsidR="001D0B9A">
        <w:rPr>
          <w:rFonts w:ascii="Tahoma" w:hAnsi="Tahoma" w:cs="Tahoma"/>
          <w:sz w:val="36"/>
          <w:szCs w:val="36"/>
        </w:rPr>
        <w:t xml:space="preserve">vote on bills for labor peace agreements </w:t>
      </w:r>
      <w:r w:rsidR="001F550E">
        <w:rPr>
          <w:rFonts w:ascii="Tahoma" w:hAnsi="Tahoma" w:cs="Tahoma"/>
          <w:sz w:val="36"/>
          <w:szCs w:val="36"/>
        </w:rPr>
        <w:t xml:space="preserve">and </w:t>
      </w:r>
      <w:r w:rsidR="001F550E" w:rsidRPr="003709D5">
        <w:rPr>
          <w:rFonts w:ascii="Tahoma" w:hAnsi="Tahoma" w:cs="Tahoma"/>
          <w:sz w:val="36"/>
          <w:szCs w:val="36"/>
        </w:rPr>
        <w:t>transportation</w:t>
      </w:r>
      <w:r w:rsidR="001D0B9A">
        <w:rPr>
          <w:rFonts w:ascii="Tahoma" w:hAnsi="Tahoma" w:cs="Tahoma"/>
          <w:sz w:val="36"/>
          <w:szCs w:val="36"/>
        </w:rPr>
        <w:t xml:space="preserve"> improvements fund </w:t>
      </w:r>
      <w:r w:rsidR="00DF0656">
        <w:rPr>
          <w:rFonts w:ascii="Tahoma" w:hAnsi="Tahoma" w:cs="Tahoma"/>
          <w:sz w:val="36"/>
          <w:szCs w:val="36"/>
        </w:rPr>
        <w:t>on</w:t>
      </w:r>
      <w:r w:rsidR="00E31534" w:rsidRPr="007B7332">
        <w:rPr>
          <w:rFonts w:ascii="Tahoma" w:hAnsi="Tahoma" w:cs="Tahoma"/>
          <w:sz w:val="36"/>
          <w:szCs w:val="36"/>
        </w:rPr>
        <w:t xml:space="preserve"> </w:t>
      </w:r>
      <w:r w:rsidR="00973C73" w:rsidRPr="007B7332">
        <w:rPr>
          <w:rFonts w:ascii="Tahoma" w:hAnsi="Tahoma" w:cs="Tahoma"/>
          <w:sz w:val="36"/>
          <w:szCs w:val="36"/>
        </w:rPr>
        <w:t>Oct</w:t>
      </w:r>
      <w:r w:rsidR="00E31534" w:rsidRPr="007B7332">
        <w:rPr>
          <w:rFonts w:ascii="Tahoma" w:hAnsi="Tahoma" w:cs="Tahoma"/>
          <w:sz w:val="36"/>
          <w:szCs w:val="36"/>
        </w:rPr>
        <w:t xml:space="preserve">. </w:t>
      </w:r>
      <w:r w:rsidR="001D0B9A">
        <w:rPr>
          <w:rFonts w:ascii="Tahoma" w:hAnsi="Tahoma" w:cs="Tahoma"/>
          <w:sz w:val="36"/>
          <w:szCs w:val="36"/>
        </w:rPr>
        <w:t>16</w:t>
      </w:r>
    </w:p>
    <w:p w:rsidR="00A257E1" w:rsidRPr="00CC3681" w:rsidRDefault="00CC3681" w:rsidP="004D05BC">
      <w:pPr>
        <w:pStyle w:val="Heading3"/>
        <w:ind w:right="-90"/>
        <w:jc w:val="center"/>
      </w:pPr>
      <w:proofErr w:type="gramStart"/>
      <w:r>
        <w:t>Also</w:t>
      </w:r>
      <w:proofErr w:type="gramEnd"/>
      <w:r w:rsidR="006F5D89" w:rsidRPr="00CC3681">
        <w:t xml:space="preserve"> on </w:t>
      </w:r>
      <w:r w:rsidR="00723248">
        <w:t>Oct</w:t>
      </w:r>
      <w:r w:rsidR="003520C5" w:rsidRPr="00CC3681">
        <w:t xml:space="preserve">. </w:t>
      </w:r>
      <w:r w:rsidR="001D0B9A">
        <w:t>16</w:t>
      </w:r>
      <w:r w:rsidR="006F5D89" w:rsidRPr="00CC3681">
        <w:t xml:space="preserve">: </w:t>
      </w:r>
      <w:r w:rsidR="001F550E">
        <w:t xml:space="preserve">Review of the Bicycle Master Plan </w:t>
      </w:r>
      <w:r w:rsidR="001D0B9A">
        <w:t>and a briefing on Colocation of Public Facilities Study</w:t>
      </w:r>
    </w:p>
    <w:p w:rsidR="006F5D89" w:rsidRPr="00584696" w:rsidRDefault="006F5D89" w:rsidP="004D05BC">
      <w:pPr>
        <w:ind w:right="-90"/>
        <w:jc w:val="center"/>
        <w:rPr>
          <w:rFonts w:ascii="Times New Roman" w:hAnsi="Times New Roman"/>
          <w:color w:val="000000"/>
          <w:szCs w:val="24"/>
        </w:rPr>
      </w:pPr>
    </w:p>
    <w:p w:rsidR="007457C1" w:rsidRPr="005A3E6E" w:rsidRDefault="007457C1" w:rsidP="004D05BC">
      <w:pPr>
        <w:ind w:right="-90"/>
        <w:jc w:val="both"/>
        <w:rPr>
          <w:rFonts w:ascii="Times New Roman" w:hAnsi="Times New Roman"/>
          <w:color w:val="000000"/>
          <w:szCs w:val="24"/>
        </w:rPr>
      </w:pPr>
      <w:r w:rsidRPr="005A3E6E">
        <w:rPr>
          <w:rFonts w:ascii="Times New Roman" w:hAnsi="Times New Roman"/>
          <w:color w:val="000000"/>
          <w:szCs w:val="24"/>
        </w:rPr>
        <w:t xml:space="preserve">The Council </w:t>
      </w:r>
      <w:r w:rsidR="003C4D5E" w:rsidRPr="005A3E6E">
        <w:rPr>
          <w:rFonts w:ascii="Times New Roman" w:hAnsi="Times New Roman"/>
          <w:color w:val="000000"/>
          <w:szCs w:val="24"/>
        </w:rPr>
        <w:t>will meet on</w:t>
      </w:r>
      <w:r w:rsidRPr="005A3E6E">
        <w:rPr>
          <w:rFonts w:ascii="Times New Roman" w:hAnsi="Times New Roman"/>
          <w:color w:val="000000"/>
          <w:szCs w:val="24"/>
        </w:rPr>
        <w:t xml:space="preserve"> </w:t>
      </w:r>
      <w:r w:rsidR="00E31534" w:rsidRPr="005A3E6E">
        <w:rPr>
          <w:rFonts w:ascii="Times New Roman" w:hAnsi="Times New Roman"/>
          <w:b/>
          <w:color w:val="000000"/>
          <w:szCs w:val="24"/>
        </w:rPr>
        <w:t xml:space="preserve">Tuesday, </w:t>
      </w:r>
      <w:r w:rsidR="000F61DE" w:rsidRPr="005A3E6E">
        <w:rPr>
          <w:rFonts w:ascii="Times New Roman" w:hAnsi="Times New Roman"/>
          <w:b/>
          <w:color w:val="000000"/>
          <w:szCs w:val="24"/>
        </w:rPr>
        <w:t>Oct.</w:t>
      </w:r>
      <w:r w:rsidR="00E31534" w:rsidRPr="005A3E6E">
        <w:rPr>
          <w:rFonts w:ascii="Times New Roman" w:hAnsi="Times New Roman"/>
          <w:b/>
          <w:color w:val="000000"/>
          <w:szCs w:val="24"/>
        </w:rPr>
        <w:t xml:space="preserve"> </w:t>
      </w:r>
      <w:r w:rsidR="001D0B9A" w:rsidRPr="005A3E6E">
        <w:rPr>
          <w:rFonts w:ascii="Times New Roman" w:hAnsi="Times New Roman"/>
          <w:b/>
          <w:color w:val="000000"/>
          <w:szCs w:val="24"/>
        </w:rPr>
        <w:t>16</w:t>
      </w:r>
      <w:r w:rsidR="003C4D5E" w:rsidRPr="005A3E6E">
        <w:rPr>
          <w:rFonts w:ascii="Times New Roman" w:hAnsi="Times New Roman"/>
          <w:b/>
          <w:color w:val="000000"/>
          <w:szCs w:val="24"/>
        </w:rPr>
        <w:t xml:space="preserve"> at 9:30 a.m.</w:t>
      </w:r>
      <w:r w:rsidRPr="005A3E6E">
        <w:rPr>
          <w:rFonts w:ascii="Times New Roman" w:hAnsi="Times New Roman"/>
          <w:color w:val="000000"/>
          <w:szCs w:val="24"/>
        </w:rPr>
        <w:t xml:space="preserve"> Individuals interested in attending a Council meeting should confirm the information on the day of the meeting by </w:t>
      </w:r>
      <w:hyperlink r:id="rId12" w:history="1">
        <w:r w:rsidRPr="005A3E6E">
          <w:rPr>
            <w:rStyle w:val="Hyperlink"/>
            <w:rFonts w:ascii="Times New Roman" w:hAnsi="Times New Roman"/>
            <w:szCs w:val="24"/>
          </w:rPr>
          <w:t>visiting the Council’s web page</w:t>
        </w:r>
      </w:hyperlink>
      <w:r w:rsidRPr="005A3E6E">
        <w:rPr>
          <w:rFonts w:ascii="Times New Roman" w:hAnsi="Times New Roman"/>
          <w:color w:val="000000"/>
          <w:szCs w:val="24"/>
        </w:rPr>
        <w:t xml:space="preserve"> or by calling the Council’s Legislative Information Office at 240-777-7832. All meetings are held in the Council Office Building (100 Maryland Ave., Rockville, </w:t>
      </w:r>
      <w:r w:rsidR="00B13BEB">
        <w:rPr>
          <w:rFonts w:ascii="Times New Roman" w:hAnsi="Times New Roman"/>
          <w:color w:val="000000"/>
          <w:szCs w:val="24"/>
        </w:rPr>
        <w:t>MD.</w:t>
      </w:r>
      <w:r w:rsidRPr="005A3E6E">
        <w:rPr>
          <w:rFonts w:ascii="Times New Roman" w:hAnsi="Times New Roman"/>
          <w:color w:val="000000"/>
          <w:szCs w:val="24"/>
        </w:rPr>
        <w:t>)</w:t>
      </w:r>
      <w:r w:rsidR="003C4D5E" w:rsidRPr="005A3E6E">
        <w:rPr>
          <w:rFonts w:ascii="Times New Roman" w:hAnsi="Times New Roman"/>
          <w:color w:val="000000"/>
          <w:szCs w:val="24"/>
        </w:rPr>
        <w:t xml:space="preserve"> in the </w:t>
      </w:r>
      <w:proofErr w:type="gramStart"/>
      <w:r w:rsidR="003C4D5E" w:rsidRPr="005A3E6E">
        <w:rPr>
          <w:rFonts w:ascii="Times New Roman" w:hAnsi="Times New Roman"/>
          <w:color w:val="000000"/>
          <w:szCs w:val="24"/>
        </w:rPr>
        <w:t>third floor</w:t>
      </w:r>
      <w:proofErr w:type="gramEnd"/>
      <w:r w:rsidR="003C4D5E" w:rsidRPr="005A3E6E">
        <w:rPr>
          <w:rFonts w:ascii="Times New Roman" w:hAnsi="Times New Roman"/>
          <w:color w:val="000000"/>
          <w:szCs w:val="24"/>
        </w:rPr>
        <w:t xml:space="preserve"> hearing room</w:t>
      </w:r>
      <w:r w:rsidRPr="005A3E6E">
        <w:rPr>
          <w:rFonts w:ascii="Times New Roman" w:hAnsi="Times New Roman"/>
          <w:color w:val="000000"/>
          <w:szCs w:val="24"/>
        </w:rPr>
        <w:t>, unless otherwise noted.</w:t>
      </w:r>
    </w:p>
    <w:p w:rsidR="003C4D5E" w:rsidRPr="005A3E6E" w:rsidRDefault="003C4D5E" w:rsidP="004D05BC">
      <w:pPr>
        <w:pStyle w:val="Heading4"/>
        <w:ind w:right="-90"/>
        <w:rPr>
          <w:szCs w:val="24"/>
        </w:rPr>
      </w:pPr>
    </w:p>
    <w:p w:rsidR="009C5DCF" w:rsidRPr="005A3E6E" w:rsidRDefault="009C5DCF" w:rsidP="008C334C">
      <w:pPr>
        <w:ind w:right="-90"/>
        <w:jc w:val="both"/>
        <w:rPr>
          <w:rFonts w:ascii="Times New Roman" w:hAnsi="Times New Roman"/>
          <w:b/>
          <w:szCs w:val="24"/>
        </w:rPr>
      </w:pPr>
      <w:r w:rsidRPr="005A3E6E">
        <w:rPr>
          <w:rFonts w:ascii="Times New Roman" w:hAnsi="Times New Roman"/>
          <w:b/>
          <w:szCs w:val="24"/>
        </w:rPr>
        <w:t>Resolution to approve amendments to the Office of Zoning and Administrative Hearings (OZAH) Rules of Procedure governing zoning, conditional uses and Board of Appeals referral cases</w:t>
      </w:r>
    </w:p>
    <w:p w:rsidR="009C5DCF" w:rsidRPr="005A3E6E" w:rsidRDefault="009C5DCF" w:rsidP="008C334C">
      <w:pPr>
        <w:ind w:right="-90"/>
        <w:jc w:val="both"/>
        <w:rPr>
          <w:rFonts w:ascii="Times New Roman" w:hAnsi="Times New Roman"/>
          <w:szCs w:val="24"/>
        </w:rPr>
      </w:pPr>
      <w:r w:rsidRPr="005A3E6E">
        <w:rPr>
          <w:rFonts w:ascii="Times New Roman" w:hAnsi="Times New Roman"/>
          <w:szCs w:val="24"/>
        </w:rPr>
        <w:t xml:space="preserve">The Council will introduce a resolution to approve amendments to the </w:t>
      </w:r>
      <w:r w:rsidR="00A51DAE">
        <w:rPr>
          <w:rFonts w:ascii="Times New Roman" w:hAnsi="Times New Roman"/>
          <w:szCs w:val="24"/>
        </w:rPr>
        <w:t>OZAH</w:t>
      </w:r>
      <w:r w:rsidRPr="005A3E6E">
        <w:rPr>
          <w:rFonts w:ascii="Times New Roman" w:hAnsi="Times New Roman"/>
          <w:szCs w:val="24"/>
        </w:rPr>
        <w:t xml:space="preserve"> Rules of Procedure governing zoning, conditional uses and Board of Appeals referral cases. </w:t>
      </w:r>
      <w:r w:rsidRPr="005A3E6E">
        <w:rPr>
          <w:rFonts w:ascii="Times New Roman" w:hAnsi="Times New Roman"/>
          <w:szCs w:val="24"/>
        </w:rPr>
        <w:t>Modifications to the zoning rules of procedure are requested by the Hearing Examiner to better assure an</w:t>
      </w:r>
      <w:r w:rsidRPr="005A3E6E">
        <w:rPr>
          <w:rFonts w:ascii="Times New Roman" w:hAnsi="Times New Roman"/>
          <w:szCs w:val="24"/>
        </w:rPr>
        <w:t xml:space="preserve"> </w:t>
      </w:r>
      <w:r w:rsidRPr="005A3E6E">
        <w:rPr>
          <w:rFonts w:ascii="Times New Roman" w:hAnsi="Times New Roman"/>
          <w:szCs w:val="24"/>
        </w:rPr>
        <w:t>orderly and time-efficient process for the volume of expected conditional use approvals.</w:t>
      </w:r>
      <w:r w:rsidRPr="005A3E6E">
        <w:rPr>
          <w:rFonts w:ascii="Times New Roman" w:hAnsi="Times New Roman"/>
          <w:szCs w:val="24"/>
        </w:rPr>
        <w:t xml:space="preserve"> </w:t>
      </w:r>
    </w:p>
    <w:p w:rsidR="009C5DCF" w:rsidRPr="005A3E6E" w:rsidRDefault="009C5DCF" w:rsidP="008C334C">
      <w:pPr>
        <w:ind w:right="-90"/>
        <w:jc w:val="both"/>
        <w:rPr>
          <w:rFonts w:ascii="Times New Roman" w:hAnsi="Times New Roman"/>
          <w:szCs w:val="24"/>
        </w:rPr>
      </w:pPr>
    </w:p>
    <w:p w:rsidR="009C5DCF" w:rsidRPr="005A3E6E" w:rsidRDefault="009C5DCF" w:rsidP="008C334C">
      <w:pPr>
        <w:ind w:right="-90"/>
        <w:jc w:val="both"/>
        <w:rPr>
          <w:rFonts w:ascii="Times New Roman" w:hAnsi="Times New Roman"/>
          <w:szCs w:val="24"/>
        </w:rPr>
      </w:pPr>
      <w:r w:rsidRPr="005A3E6E">
        <w:rPr>
          <w:rFonts w:ascii="Times New Roman" w:hAnsi="Times New Roman"/>
          <w:szCs w:val="24"/>
        </w:rPr>
        <w:t xml:space="preserve">The Council staff report for the resolution can be viewed </w:t>
      </w:r>
      <w:hyperlink r:id="rId13" w:history="1">
        <w:r w:rsidRPr="005A3E6E">
          <w:rPr>
            <w:rStyle w:val="Hyperlink"/>
            <w:rFonts w:ascii="Times New Roman" w:hAnsi="Times New Roman"/>
            <w:szCs w:val="24"/>
          </w:rPr>
          <w:t>here</w:t>
        </w:r>
      </w:hyperlink>
      <w:r w:rsidRPr="005A3E6E">
        <w:rPr>
          <w:rFonts w:ascii="Times New Roman" w:hAnsi="Times New Roman"/>
          <w:szCs w:val="24"/>
        </w:rPr>
        <w:t xml:space="preserve">. </w:t>
      </w:r>
    </w:p>
    <w:p w:rsidR="009C5DCF" w:rsidRPr="005A3E6E" w:rsidRDefault="009C5DCF" w:rsidP="008C334C">
      <w:pPr>
        <w:ind w:right="-90"/>
        <w:jc w:val="both"/>
        <w:rPr>
          <w:rFonts w:ascii="Times New Roman" w:hAnsi="Times New Roman"/>
          <w:szCs w:val="24"/>
        </w:rPr>
      </w:pPr>
    </w:p>
    <w:p w:rsidR="009C5DCF" w:rsidRPr="005A3E6E" w:rsidRDefault="009C5DCF" w:rsidP="008C334C">
      <w:pPr>
        <w:ind w:right="-90"/>
        <w:jc w:val="both"/>
        <w:rPr>
          <w:rFonts w:ascii="Times New Roman" w:hAnsi="Times New Roman"/>
          <w:b/>
          <w:szCs w:val="24"/>
        </w:rPr>
      </w:pPr>
      <w:r w:rsidRPr="005A3E6E">
        <w:rPr>
          <w:rFonts w:ascii="Times New Roman" w:hAnsi="Times New Roman"/>
          <w:b/>
          <w:szCs w:val="24"/>
        </w:rPr>
        <w:t>Bicycle Master Plan</w:t>
      </w:r>
    </w:p>
    <w:p w:rsidR="009C5DCF" w:rsidRPr="005A3E6E" w:rsidRDefault="009C5DCF" w:rsidP="008C334C">
      <w:pPr>
        <w:ind w:right="-90"/>
        <w:jc w:val="both"/>
        <w:rPr>
          <w:rFonts w:ascii="Times New Roman" w:hAnsi="Times New Roman"/>
          <w:szCs w:val="24"/>
        </w:rPr>
      </w:pPr>
      <w:r w:rsidRPr="005A3E6E">
        <w:rPr>
          <w:rFonts w:ascii="Times New Roman" w:hAnsi="Times New Roman"/>
          <w:szCs w:val="24"/>
        </w:rPr>
        <w:t xml:space="preserve">The Council will review the </w:t>
      </w:r>
      <w:hyperlink r:id="rId14" w:history="1">
        <w:r w:rsidRPr="005A3E6E">
          <w:rPr>
            <w:rStyle w:val="Hyperlink"/>
            <w:rFonts w:ascii="Times New Roman" w:hAnsi="Times New Roman"/>
            <w:szCs w:val="24"/>
          </w:rPr>
          <w:t>Bicycle Master Plan</w:t>
        </w:r>
      </w:hyperlink>
      <w:r w:rsidRPr="005A3E6E">
        <w:rPr>
          <w:rFonts w:ascii="Times New Roman" w:hAnsi="Times New Roman"/>
          <w:szCs w:val="24"/>
        </w:rPr>
        <w:t xml:space="preserve">, which has the goals of making the County a world-class bicycling community; promoting access to a comfortable, safe and connected bicycle network; and making bicycling a viable transportation option that improves the County’s quality of life. </w:t>
      </w:r>
      <w:r w:rsidRPr="005A3E6E">
        <w:rPr>
          <w:rFonts w:ascii="Times New Roman" w:hAnsi="Times New Roman"/>
          <w:szCs w:val="24"/>
        </w:rPr>
        <w:t>The T</w:t>
      </w:r>
      <w:r w:rsidRPr="005A3E6E">
        <w:rPr>
          <w:rFonts w:ascii="Times New Roman" w:hAnsi="Times New Roman"/>
          <w:szCs w:val="24"/>
        </w:rPr>
        <w:t>ransportation</w:t>
      </w:r>
      <w:r w:rsidR="00CF6EB8" w:rsidRPr="005A3E6E">
        <w:rPr>
          <w:rFonts w:ascii="Times New Roman" w:hAnsi="Times New Roman"/>
          <w:szCs w:val="24"/>
        </w:rPr>
        <w:t xml:space="preserve">, Infrastructure, </w:t>
      </w:r>
      <w:r w:rsidRPr="005A3E6E">
        <w:rPr>
          <w:rFonts w:ascii="Times New Roman" w:hAnsi="Times New Roman"/>
          <w:szCs w:val="24"/>
        </w:rPr>
        <w:t>E</w:t>
      </w:r>
      <w:r w:rsidR="00CF6EB8" w:rsidRPr="005A3E6E">
        <w:rPr>
          <w:rFonts w:ascii="Times New Roman" w:hAnsi="Times New Roman"/>
          <w:szCs w:val="24"/>
        </w:rPr>
        <w:t>nergy and Environment</w:t>
      </w:r>
      <w:r w:rsidRPr="005A3E6E">
        <w:rPr>
          <w:rFonts w:ascii="Times New Roman" w:hAnsi="Times New Roman"/>
          <w:szCs w:val="24"/>
        </w:rPr>
        <w:t xml:space="preserve"> Committee recomm</w:t>
      </w:r>
      <w:r w:rsidR="00CF6EB8" w:rsidRPr="005A3E6E">
        <w:rPr>
          <w:rFonts w:ascii="Times New Roman" w:hAnsi="Times New Roman"/>
          <w:szCs w:val="24"/>
        </w:rPr>
        <w:t>end</w:t>
      </w:r>
      <w:r w:rsidR="00AF13DD">
        <w:rPr>
          <w:rFonts w:ascii="Times New Roman" w:hAnsi="Times New Roman"/>
          <w:szCs w:val="24"/>
        </w:rPr>
        <w:t>s</w:t>
      </w:r>
      <w:r w:rsidRPr="005A3E6E">
        <w:rPr>
          <w:rFonts w:ascii="Times New Roman" w:hAnsi="Times New Roman"/>
          <w:szCs w:val="24"/>
        </w:rPr>
        <w:t xml:space="preserve"> approval with the following changes:</w:t>
      </w:r>
    </w:p>
    <w:p w:rsidR="00CF6EB8" w:rsidRPr="005A3E6E" w:rsidRDefault="009C5DCF" w:rsidP="008C334C">
      <w:pPr>
        <w:pStyle w:val="ListParagraph"/>
        <w:numPr>
          <w:ilvl w:val="0"/>
          <w:numId w:val="9"/>
        </w:numPr>
        <w:ind w:right="-90"/>
        <w:jc w:val="both"/>
        <w:rPr>
          <w:rFonts w:ascii="Times New Roman" w:hAnsi="Times New Roman"/>
          <w:sz w:val="24"/>
          <w:szCs w:val="24"/>
        </w:rPr>
      </w:pPr>
      <w:r w:rsidRPr="005A3E6E">
        <w:rPr>
          <w:rFonts w:ascii="Times New Roman" w:hAnsi="Times New Roman"/>
          <w:sz w:val="24"/>
          <w:szCs w:val="24"/>
        </w:rPr>
        <w:t>remove references to specific implementation years;</w:t>
      </w:r>
    </w:p>
    <w:p w:rsidR="00CF6EB8" w:rsidRPr="005A3E6E" w:rsidRDefault="009C5DCF" w:rsidP="008C334C">
      <w:pPr>
        <w:pStyle w:val="ListParagraph"/>
        <w:numPr>
          <w:ilvl w:val="0"/>
          <w:numId w:val="9"/>
        </w:numPr>
        <w:ind w:right="-90"/>
        <w:jc w:val="both"/>
        <w:rPr>
          <w:rFonts w:ascii="Times New Roman" w:hAnsi="Times New Roman"/>
          <w:sz w:val="24"/>
          <w:szCs w:val="24"/>
        </w:rPr>
      </w:pPr>
      <w:r w:rsidRPr="005A3E6E">
        <w:rPr>
          <w:rFonts w:ascii="Times New Roman" w:hAnsi="Times New Roman"/>
          <w:sz w:val="24"/>
          <w:szCs w:val="24"/>
        </w:rPr>
        <w:t>add text to the plan to make it clear that it does not guarantee that all the bikeways will be built and even those built may not be built as specified; and</w:t>
      </w:r>
      <w:r w:rsidR="00CF6EB8" w:rsidRPr="005A3E6E">
        <w:rPr>
          <w:rFonts w:ascii="Times New Roman" w:hAnsi="Times New Roman"/>
          <w:sz w:val="24"/>
          <w:szCs w:val="24"/>
        </w:rPr>
        <w:t xml:space="preserve"> </w:t>
      </w:r>
    </w:p>
    <w:p w:rsidR="009C5DCF" w:rsidRPr="005A3E6E" w:rsidRDefault="009C5DCF" w:rsidP="008C334C">
      <w:pPr>
        <w:pStyle w:val="ListParagraph"/>
        <w:numPr>
          <w:ilvl w:val="0"/>
          <w:numId w:val="9"/>
        </w:numPr>
        <w:ind w:right="-90"/>
        <w:jc w:val="both"/>
        <w:rPr>
          <w:rFonts w:ascii="Times New Roman" w:hAnsi="Times New Roman"/>
          <w:sz w:val="24"/>
          <w:szCs w:val="24"/>
        </w:rPr>
      </w:pPr>
      <w:r w:rsidRPr="005A3E6E">
        <w:rPr>
          <w:rFonts w:ascii="Times New Roman" w:hAnsi="Times New Roman"/>
          <w:sz w:val="24"/>
          <w:szCs w:val="24"/>
        </w:rPr>
        <w:lastRenderedPageBreak/>
        <w:t>provide that no bikeway should be built that would cause any part of the Subdivision Staging Policy’s then-applicable transportation test to fail.</w:t>
      </w:r>
    </w:p>
    <w:p w:rsidR="009C5DCF" w:rsidRPr="005A3E6E" w:rsidRDefault="009C5DCF" w:rsidP="008C334C">
      <w:pPr>
        <w:ind w:right="-90"/>
        <w:jc w:val="both"/>
        <w:rPr>
          <w:rFonts w:ascii="Times New Roman" w:hAnsi="Times New Roman"/>
          <w:szCs w:val="24"/>
        </w:rPr>
      </w:pPr>
      <w:r w:rsidRPr="005A3E6E">
        <w:rPr>
          <w:rFonts w:ascii="Times New Roman" w:hAnsi="Times New Roman"/>
          <w:szCs w:val="24"/>
        </w:rPr>
        <w:t xml:space="preserve">The Council staff report for the Bicycle Master Plan can be viewed </w:t>
      </w:r>
      <w:hyperlink r:id="rId15" w:history="1">
        <w:r w:rsidRPr="005A3E6E">
          <w:rPr>
            <w:rStyle w:val="Hyperlink"/>
            <w:rFonts w:ascii="Times New Roman" w:hAnsi="Times New Roman"/>
            <w:szCs w:val="24"/>
          </w:rPr>
          <w:t>here</w:t>
        </w:r>
      </w:hyperlink>
      <w:r w:rsidRPr="005A3E6E">
        <w:rPr>
          <w:rFonts w:ascii="Times New Roman" w:hAnsi="Times New Roman"/>
          <w:szCs w:val="24"/>
        </w:rPr>
        <w:t xml:space="preserve">. </w:t>
      </w:r>
    </w:p>
    <w:p w:rsidR="009C5DCF" w:rsidRPr="005A3E6E" w:rsidRDefault="009C5DCF" w:rsidP="008C334C">
      <w:pPr>
        <w:ind w:right="-90"/>
        <w:jc w:val="both"/>
        <w:rPr>
          <w:rFonts w:ascii="Times New Roman" w:hAnsi="Times New Roman"/>
          <w:szCs w:val="24"/>
        </w:rPr>
      </w:pPr>
    </w:p>
    <w:p w:rsidR="00F637CB" w:rsidRPr="005A3E6E" w:rsidRDefault="00F637CB" w:rsidP="008C334C">
      <w:pPr>
        <w:ind w:right="-90"/>
        <w:jc w:val="both"/>
        <w:rPr>
          <w:rFonts w:ascii="Times New Roman" w:hAnsi="Times New Roman"/>
          <w:szCs w:val="24"/>
        </w:rPr>
      </w:pPr>
      <w:r w:rsidRPr="005A3E6E">
        <w:rPr>
          <w:rFonts w:ascii="Times New Roman" w:hAnsi="Times New Roman"/>
          <w:szCs w:val="24"/>
        </w:rPr>
        <w:t>The council will vote on the following bills:</w:t>
      </w:r>
    </w:p>
    <w:p w:rsidR="00F637CB" w:rsidRPr="005A3E6E" w:rsidRDefault="00F637CB" w:rsidP="008C334C">
      <w:pPr>
        <w:ind w:right="-90"/>
        <w:jc w:val="both"/>
        <w:rPr>
          <w:rFonts w:ascii="Times New Roman" w:hAnsi="Times New Roman"/>
          <w:szCs w:val="24"/>
        </w:rPr>
      </w:pPr>
    </w:p>
    <w:p w:rsidR="00F637CB" w:rsidRPr="005A3E6E" w:rsidRDefault="00F637CB" w:rsidP="008C334C">
      <w:pPr>
        <w:pStyle w:val="Heading4"/>
        <w:ind w:left="720" w:right="-90"/>
        <w:jc w:val="both"/>
        <w:rPr>
          <w:b w:val="0"/>
          <w:szCs w:val="24"/>
        </w:rPr>
      </w:pPr>
      <w:r w:rsidRPr="005A3E6E">
        <w:rPr>
          <w:szCs w:val="24"/>
        </w:rPr>
        <w:t>Bill 6-18, Contracts - Labor Peace Agreements - Displaced Service Workers -Amendments</w:t>
      </w:r>
      <w:r w:rsidRPr="005A3E6E">
        <w:rPr>
          <w:szCs w:val="24"/>
        </w:rPr>
        <w:t xml:space="preserve"> </w:t>
      </w:r>
      <w:r w:rsidRPr="005A3E6E">
        <w:rPr>
          <w:b w:val="0"/>
          <w:szCs w:val="24"/>
        </w:rPr>
        <w:t>would amend the County procurement laws to:</w:t>
      </w:r>
    </w:p>
    <w:p w:rsidR="00F637CB" w:rsidRPr="005A3E6E" w:rsidRDefault="00F637CB" w:rsidP="008C334C">
      <w:pPr>
        <w:pStyle w:val="Heading4"/>
        <w:numPr>
          <w:ilvl w:val="0"/>
          <w:numId w:val="7"/>
        </w:numPr>
        <w:ind w:right="-90"/>
        <w:jc w:val="both"/>
        <w:rPr>
          <w:b w:val="0"/>
          <w:szCs w:val="24"/>
        </w:rPr>
      </w:pPr>
      <w:r w:rsidRPr="005A3E6E">
        <w:rPr>
          <w:b w:val="0"/>
          <w:szCs w:val="24"/>
        </w:rPr>
        <w:t>R</w:t>
      </w:r>
      <w:r w:rsidRPr="005A3E6E">
        <w:rPr>
          <w:b w:val="0"/>
          <w:szCs w:val="24"/>
        </w:rPr>
        <w:t>equire certain County contractors to enter in to a labor peace agreement with a labor organization;</w:t>
      </w:r>
    </w:p>
    <w:p w:rsidR="00F637CB" w:rsidRPr="005A3E6E" w:rsidRDefault="00F637CB" w:rsidP="008C334C">
      <w:pPr>
        <w:pStyle w:val="Heading4"/>
        <w:numPr>
          <w:ilvl w:val="0"/>
          <w:numId w:val="7"/>
        </w:numPr>
        <w:ind w:right="-90"/>
        <w:jc w:val="both"/>
        <w:rPr>
          <w:b w:val="0"/>
          <w:szCs w:val="24"/>
        </w:rPr>
      </w:pPr>
      <w:r w:rsidRPr="005A3E6E">
        <w:rPr>
          <w:b w:val="0"/>
          <w:szCs w:val="24"/>
        </w:rPr>
        <w:t>establish minimum requirements for a labor peace agreement;</w:t>
      </w:r>
    </w:p>
    <w:p w:rsidR="00F637CB" w:rsidRPr="005A3E6E" w:rsidRDefault="00F637CB" w:rsidP="008C334C">
      <w:pPr>
        <w:pStyle w:val="Heading4"/>
        <w:numPr>
          <w:ilvl w:val="0"/>
          <w:numId w:val="7"/>
        </w:numPr>
        <w:ind w:right="-90"/>
        <w:jc w:val="both"/>
        <w:rPr>
          <w:b w:val="0"/>
          <w:szCs w:val="24"/>
        </w:rPr>
      </w:pPr>
      <w:r w:rsidRPr="005A3E6E">
        <w:rPr>
          <w:b w:val="0"/>
          <w:szCs w:val="24"/>
        </w:rPr>
        <w:t>require certain County multi-term contracts to include a minimum price increase provision; and</w:t>
      </w:r>
    </w:p>
    <w:p w:rsidR="00F637CB" w:rsidRPr="005A3E6E" w:rsidRDefault="00F637CB" w:rsidP="008C334C">
      <w:pPr>
        <w:pStyle w:val="Heading4"/>
        <w:numPr>
          <w:ilvl w:val="0"/>
          <w:numId w:val="7"/>
        </w:numPr>
        <w:ind w:right="-90"/>
        <w:jc w:val="both"/>
        <w:rPr>
          <w:b w:val="0"/>
          <w:szCs w:val="24"/>
        </w:rPr>
      </w:pPr>
      <w:r w:rsidRPr="005A3E6E">
        <w:rPr>
          <w:b w:val="0"/>
          <w:szCs w:val="24"/>
        </w:rPr>
        <w:t>add certain workers performing services under a County residential solid waste collection contract to the County Displaced Service Workers Protection Act.</w:t>
      </w:r>
    </w:p>
    <w:p w:rsidR="00F637CB" w:rsidRPr="005A3E6E" w:rsidRDefault="00F637CB" w:rsidP="008C334C">
      <w:pPr>
        <w:jc w:val="both"/>
        <w:rPr>
          <w:rFonts w:ascii="Times New Roman" w:hAnsi="Times New Roman"/>
          <w:szCs w:val="24"/>
        </w:rPr>
      </w:pPr>
    </w:p>
    <w:p w:rsidR="00F637CB" w:rsidRPr="005A3E6E" w:rsidRDefault="00F637CB" w:rsidP="008C334C">
      <w:pPr>
        <w:ind w:left="720"/>
        <w:jc w:val="both"/>
        <w:rPr>
          <w:rFonts w:ascii="Times New Roman" w:hAnsi="Times New Roman"/>
          <w:szCs w:val="24"/>
        </w:rPr>
      </w:pPr>
      <w:r w:rsidRPr="005A3E6E">
        <w:rPr>
          <w:rFonts w:ascii="Times New Roman" w:hAnsi="Times New Roman"/>
          <w:szCs w:val="24"/>
        </w:rPr>
        <w:t>The goal of Bill 6-18 is to prevent potential interruptions of services for residents provided by County contractors. A covered contract is defined as a County contract to “provide services directly to County residents with a value equal to or greater than $250,000.” Some examples of these types of contracts include: building maintenance, food preparation, janitorial, security, trash hauling and some non-professional healthcare services. Councilmembers Marc Elrich and Tom Hucker are the lead sponsors. Councilmember Craig Rice and Council Vice President Nancy Navarro are cosponsors. The Council staff report for Bill</w:t>
      </w:r>
      <w:r w:rsidR="00AF13DD">
        <w:rPr>
          <w:rFonts w:ascii="Times New Roman" w:hAnsi="Times New Roman"/>
          <w:szCs w:val="24"/>
        </w:rPr>
        <w:t xml:space="preserve"> </w:t>
      </w:r>
      <w:r w:rsidRPr="005A3E6E">
        <w:rPr>
          <w:rFonts w:ascii="Times New Roman" w:hAnsi="Times New Roman"/>
          <w:szCs w:val="24"/>
        </w:rPr>
        <w:t xml:space="preserve">6-18 can be viewed </w:t>
      </w:r>
      <w:hyperlink r:id="rId16" w:history="1">
        <w:r w:rsidRPr="005A3E6E">
          <w:rPr>
            <w:rStyle w:val="Hyperlink"/>
            <w:rFonts w:ascii="Times New Roman" w:hAnsi="Times New Roman"/>
            <w:szCs w:val="24"/>
          </w:rPr>
          <w:t>here</w:t>
        </w:r>
      </w:hyperlink>
      <w:r w:rsidRPr="005A3E6E">
        <w:rPr>
          <w:rFonts w:ascii="Times New Roman" w:hAnsi="Times New Roman"/>
          <w:szCs w:val="24"/>
        </w:rPr>
        <w:t xml:space="preserve">. </w:t>
      </w:r>
    </w:p>
    <w:p w:rsidR="00F637CB" w:rsidRPr="005A3E6E" w:rsidRDefault="00F637CB" w:rsidP="008C334C">
      <w:pPr>
        <w:jc w:val="both"/>
        <w:rPr>
          <w:rFonts w:ascii="Times New Roman" w:hAnsi="Times New Roman"/>
          <w:szCs w:val="24"/>
        </w:rPr>
      </w:pPr>
    </w:p>
    <w:p w:rsidR="00F637CB" w:rsidRPr="005A3E6E" w:rsidRDefault="00E063A3" w:rsidP="008C334C">
      <w:pPr>
        <w:pStyle w:val="Heading4"/>
        <w:ind w:left="720" w:right="-90"/>
        <w:jc w:val="both"/>
        <w:rPr>
          <w:b w:val="0"/>
          <w:szCs w:val="24"/>
        </w:rPr>
      </w:pPr>
      <w:r w:rsidRPr="005A3E6E">
        <w:rPr>
          <w:szCs w:val="24"/>
        </w:rPr>
        <w:t xml:space="preserve">Expedited Bill 13-18, Transportation Services Improvement Fund - Use of Fund </w:t>
      </w:r>
      <w:r w:rsidRPr="005A3E6E">
        <w:rPr>
          <w:b w:val="0"/>
          <w:szCs w:val="24"/>
        </w:rPr>
        <w:t>would expand the purpose and use of the Transportation Services Improvement Fund. The goal of Bill</w:t>
      </w:r>
      <w:r w:rsidR="00B22F9D">
        <w:rPr>
          <w:b w:val="0"/>
          <w:szCs w:val="24"/>
        </w:rPr>
        <w:t xml:space="preserve"> 1</w:t>
      </w:r>
      <w:bookmarkStart w:id="1" w:name="_GoBack"/>
      <w:bookmarkEnd w:id="1"/>
      <w:r w:rsidRPr="005A3E6E">
        <w:rPr>
          <w:b w:val="0"/>
          <w:szCs w:val="24"/>
        </w:rPr>
        <w:t>3-18 is to provide flexibility to use these funds for any transportation purpose in the County.</w:t>
      </w:r>
    </w:p>
    <w:p w:rsidR="00E063A3" w:rsidRPr="005A3E6E" w:rsidRDefault="00E063A3" w:rsidP="008C334C">
      <w:pPr>
        <w:jc w:val="both"/>
        <w:rPr>
          <w:rFonts w:ascii="Times New Roman" w:hAnsi="Times New Roman"/>
          <w:szCs w:val="24"/>
        </w:rPr>
      </w:pPr>
    </w:p>
    <w:p w:rsidR="00E063A3" w:rsidRPr="005A3E6E" w:rsidRDefault="00E063A3" w:rsidP="008C334C">
      <w:pPr>
        <w:ind w:left="720"/>
        <w:jc w:val="both"/>
        <w:rPr>
          <w:rFonts w:ascii="Times New Roman" w:hAnsi="Times New Roman"/>
          <w:szCs w:val="24"/>
        </w:rPr>
      </w:pPr>
      <w:r w:rsidRPr="005A3E6E">
        <w:rPr>
          <w:rFonts w:ascii="Times New Roman" w:hAnsi="Times New Roman"/>
          <w:szCs w:val="24"/>
        </w:rPr>
        <w:t xml:space="preserve">In 2015, the Council enacted Bill 33-15 to impose a charge authorized by the State of Maryland regulating “transportation network companies” (TNCs), which include ride-hailing services such as Uber and Lyft. In addition to imposing the charge, Bill 33-15 created the Transportation Services Improvement Fund to receive and distribute the revenue generated by the charge. Money from the fund is to be used to offset higher costs of operating accessible taxicabs in the County, and to provide incentives for improving or expanding transportation options for eligible seniors and persons with limited incomes. Bill 13-18 would remove these specific use requirements for the fund and would instead allow use of the fund for any transportation purpose in the County. The Council staff report for Expedited Bill 13-18 can be viewed </w:t>
      </w:r>
      <w:hyperlink r:id="rId17" w:history="1">
        <w:r w:rsidRPr="005A3E6E">
          <w:rPr>
            <w:rStyle w:val="Hyperlink"/>
            <w:rFonts w:ascii="Times New Roman" w:hAnsi="Times New Roman"/>
            <w:szCs w:val="24"/>
          </w:rPr>
          <w:t>here</w:t>
        </w:r>
      </w:hyperlink>
      <w:r w:rsidRPr="005A3E6E">
        <w:rPr>
          <w:rFonts w:ascii="Times New Roman" w:hAnsi="Times New Roman"/>
          <w:szCs w:val="24"/>
        </w:rPr>
        <w:t xml:space="preserve">. </w:t>
      </w:r>
    </w:p>
    <w:p w:rsidR="00E063A3" w:rsidRPr="005A3E6E" w:rsidRDefault="00E063A3" w:rsidP="008C334C">
      <w:pPr>
        <w:jc w:val="both"/>
        <w:rPr>
          <w:rFonts w:ascii="Times New Roman" w:hAnsi="Times New Roman"/>
          <w:szCs w:val="24"/>
        </w:rPr>
      </w:pPr>
    </w:p>
    <w:p w:rsidR="00DB4DFA" w:rsidRPr="005A3E6E" w:rsidRDefault="00CF6EB8" w:rsidP="008C334C">
      <w:pPr>
        <w:ind w:right="-90"/>
        <w:jc w:val="both"/>
        <w:rPr>
          <w:rFonts w:ascii="Times New Roman" w:hAnsi="Times New Roman"/>
          <w:b/>
          <w:color w:val="000000"/>
          <w:szCs w:val="24"/>
        </w:rPr>
      </w:pPr>
      <w:r w:rsidRPr="005A3E6E">
        <w:rPr>
          <w:rFonts w:ascii="Times New Roman" w:hAnsi="Times New Roman"/>
          <w:b/>
          <w:color w:val="000000"/>
          <w:szCs w:val="24"/>
        </w:rPr>
        <w:t xml:space="preserve">Update from Dr. Travis </w:t>
      </w:r>
      <w:proofErr w:type="spellStart"/>
      <w:r w:rsidRPr="005A3E6E">
        <w:rPr>
          <w:rFonts w:ascii="Times New Roman" w:hAnsi="Times New Roman"/>
          <w:b/>
          <w:color w:val="000000"/>
          <w:szCs w:val="24"/>
        </w:rPr>
        <w:t>Gayles</w:t>
      </w:r>
      <w:proofErr w:type="spellEnd"/>
      <w:r w:rsidRPr="005A3E6E">
        <w:rPr>
          <w:rFonts w:ascii="Times New Roman" w:hAnsi="Times New Roman"/>
          <w:b/>
          <w:color w:val="000000"/>
          <w:szCs w:val="24"/>
        </w:rPr>
        <w:t>, County Health Officer</w:t>
      </w:r>
    </w:p>
    <w:p w:rsidR="00530158" w:rsidRPr="005A3E6E" w:rsidRDefault="00CF6EB8" w:rsidP="008C334C">
      <w:pPr>
        <w:ind w:right="-90"/>
        <w:jc w:val="both"/>
        <w:rPr>
          <w:rFonts w:ascii="Times New Roman" w:hAnsi="Times New Roman"/>
          <w:color w:val="000000"/>
          <w:szCs w:val="24"/>
        </w:rPr>
      </w:pPr>
      <w:r w:rsidRPr="005A3E6E">
        <w:rPr>
          <w:rFonts w:ascii="Times New Roman" w:hAnsi="Times New Roman"/>
          <w:color w:val="000000"/>
          <w:szCs w:val="24"/>
        </w:rPr>
        <w:t xml:space="preserve">The Council will receive an update from Dr. Travis </w:t>
      </w:r>
      <w:proofErr w:type="spellStart"/>
      <w:r w:rsidRPr="005A3E6E">
        <w:rPr>
          <w:rFonts w:ascii="Times New Roman" w:hAnsi="Times New Roman"/>
          <w:color w:val="000000"/>
          <w:szCs w:val="24"/>
        </w:rPr>
        <w:t>Gayles</w:t>
      </w:r>
      <w:proofErr w:type="spellEnd"/>
      <w:r w:rsidRPr="005A3E6E">
        <w:rPr>
          <w:rFonts w:ascii="Times New Roman" w:hAnsi="Times New Roman"/>
          <w:color w:val="000000"/>
          <w:szCs w:val="24"/>
        </w:rPr>
        <w:t xml:space="preserve">, County Health Officer. On September 24, Dr. </w:t>
      </w:r>
      <w:proofErr w:type="spellStart"/>
      <w:r w:rsidRPr="005A3E6E">
        <w:rPr>
          <w:rFonts w:ascii="Times New Roman" w:hAnsi="Times New Roman"/>
          <w:color w:val="000000"/>
          <w:szCs w:val="24"/>
        </w:rPr>
        <w:t>Gayles</w:t>
      </w:r>
      <w:proofErr w:type="spellEnd"/>
      <w:r w:rsidRPr="005A3E6E">
        <w:rPr>
          <w:rFonts w:ascii="Times New Roman" w:hAnsi="Times New Roman"/>
          <w:color w:val="000000"/>
          <w:szCs w:val="24"/>
        </w:rPr>
        <w:t xml:space="preserve"> met with the Health and Human Services (HHS) Committee as </w:t>
      </w:r>
      <w:r w:rsidRPr="005A3E6E">
        <w:rPr>
          <w:rFonts w:ascii="Times New Roman" w:hAnsi="Times New Roman"/>
          <w:color w:val="000000"/>
          <w:szCs w:val="24"/>
        </w:rPr>
        <w:lastRenderedPageBreak/>
        <w:t xml:space="preserve">a follow-up to the July 2018 meeting with the Council. At the July meeting he informed the Council about the Department’s data-driven approach to looking at health conditions and health disparities in the County. At the HHS Committee meeting, </w:t>
      </w:r>
      <w:hyperlink r:id="rId18" w:history="1">
        <w:r w:rsidRPr="005A3E6E">
          <w:rPr>
            <w:rStyle w:val="Hyperlink"/>
            <w:rFonts w:ascii="Times New Roman" w:hAnsi="Times New Roman"/>
            <w:szCs w:val="24"/>
          </w:rPr>
          <w:t>he provided a slide presentation on the “D2P” approach</w:t>
        </w:r>
      </w:hyperlink>
      <w:r w:rsidRPr="005A3E6E">
        <w:rPr>
          <w:rFonts w:ascii="Times New Roman" w:hAnsi="Times New Roman"/>
          <w:color w:val="000000"/>
          <w:szCs w:val="24"/>
        </w:rPr>
        <w:t>, which includes prevention, promotion, policy, practice and planning.</w:t>
      </w:r>
    </w:p>
    <w:p w:rsidR="00CF6EB8" w:rsidRPr="005A3E6E" w:rsidRDefault="00CF6EB8" w:rsidP="008C334C">
      <w:pPr>
        <w:ind w:right="-90"/>
        <w:jc w:val="both"/>
        <w:rPr>
          <w:rFonts w:ascii="Times New Roman" w:hAnsi="Times New Roman"/>
          <w:color w:val="000000"/>
          <w:szCs w:val="24"/>
        </w:rPr>
      </w:pPr>
    </w:p>
    <w:p w:rsidR="00CF6EB8" w:rsidRPr="005A3E6E" w:rsidRDefault="00CF6EB8" w:rsidP="008C334C">
      <w:pPr>
        <w:ind w:right="-90"/>
        <w:jc w:val="both"/>
        <w:rPr>
          <w:rFonts w:ascii="Times New Roman" w:hAnsi="Times New Roman"/>
          <w:b/>
          <w:color w:val="000000"/>
          <w:szCs w:val="24"/>
        </w:rPr>
      </w:pPr>
      <w:r w:rsidRPr="005A3E6E">
        <w:rPr>
          <w:rFonts w:ascii="Times New Roman" w:hAnsi="Times New Roman"/>
          <w:b/>
          <w:color w:val="000000"/>
          <w:szCs w:val="24"/>
        </w:rPr>
        <w:t>Annual Meeting with Commission on Health</w:t>
      </w:r>
    </w:p>
    <w:p w:rsidR="003C38E3" w:rsidRPr="005A3E6E" w:rsidRDefault="00CF6EB8" w:rsidP="008C334C">
      <w:pPr>
        <w:ind w:right="-90"/>
        <w:jc w:val="both"/>
        <w:rPr>
          <w:rFonts w:ascii="Times New Roman" w:hAnsi="Times New Roman"/>
          <w:color w:val="000000"/>
          <w:szCs w:val="24"/>
        </w:rPr>
      </w:pPr>
      <w:r w:rsidRPr="005A3E6E">
        <w:rPr>
          <w:rFonts w:ascii="Times New Roman" w:hAnsi="Times New Roman"/>
          <w:color w:val="000000"/>
          <w:szCs w:val="24"/>
        </w:rPr>
        <w:t>The Council will hold its annual meeting with the Commission on Health. The County Code establishing the Commission on Health requires the Commission to report to and meet with the County Board of Health at least annually. The Council’s practice has been to hear from the Commission as a part of its October update. Information from the Commission will be presented at the session.</w:t>
      </w:r>
    </w:p>
    <w:p w:rsidR="00CF6EB8" w:rsidRPr="005A3E6E" w:rsidRDefault="00CF6EB8" w:rsidP="008C334C">
      <w:pPr>
        <w:ind w:right="-90"/>
        <w:jc w:val="both"/>
        <w:rPr>
          <w:rFonts w:ascii="Times New Roman" w:hAnsi="Times New Roman"/>
          <w:color w:val="000000"/>
          <w:szCs w:val="24"/>
        </w:rPr>
      </w:pPr>
    </w:p>
    <w:p w:rsidR="00CF6EB8" w:rsidRPr="005A3E6E" w:rsidRDefault="00CF6EB8" w:rsidP="008C334C">
      <w:pPr>
        <w:ind w:right="-90"/>
        <w:jc w:val="both"/>
        <w:rPr>
          <w:rFonts w:ascii="Times New Roman" w:hAnsi="Times New Roman"/>
          <w:color w:val="000000"/>
          <w:szCs w:val="24"/>
        </w:rPr>
      </w:pPr>
      <w:r w:rsidRPr="005A3E6E">
        <w:rPr>
          <w:rFonts w:ascii="Times New Roman" w:hAnsi="Times New Roman"/>
          <w:color w:val="000000"/>
          <w:szCs w:val="24"/>
        </w:rPr>
        <w:t>The Council staff report</w:t>
      </w:r>
      <w:r w:rsidR="00707880">
        <w:rPr>
          <w:rFonts w:ascii="Times New Roman" w:hAnsi="Times New Roman"/>
          <w:color w:val="000000"/>
          <w:szCs w:val="24"/>
        </w:rPr>
        <w:t>s</w:t>
      </w:r>
      <w:r w:rsidRPr="005A3E6E">
        <w:rPr>
          <w:rFonts w:ascii="Times New Roman" w:hAnsi="Times New Roman"/>
          <w:color w:val="000000"/>
          <w:szCs w:val="24"/>
        </w:rPr>
        <w:t xml:space="preserve"> on the </w:t>
      </w:r>
      <w:r w:rsidR="00707880">
        <w:rPr>
          <w:rFonts w:ascii="Times New Roman" w:hAnsi="Times New Roman"/>
          <w:color w:val="000000"/>
          <w:szCs w:val="24"/>
        </w:rPr>
        <w:t xml:space="preserve">update by Dr. </w:t>
      </w:r>
      <w:proofErr w:type="spellStart"/>
      <w:r w:rsidR="00707880">
        <w:rPr>
          <w:rFonts w:ascii="Times New Roman" w:hAnsi="Times New Roman"/>
          <w:color w:val="000000"/>
          <w:szCs w:val="24"/>
        </w:rPr>
        <w:t>Gayles</w:t>
      </w:r>
      <w:proofErr w:type="spellEnd"/>
      <w:r w:rsidR="00707880">
        <w:rPr>
          <w:rFonts w:ascii="Times New Roman" w:hAnsi="Times New Roman"/>
          <w:color w:val="000000"/>
          <w:szCs w:val="24"/>
        </w:rPr>
        <w:t xml:space="preserve"> and the </w:t>
      </w:r>
      <w:r w:rsidRPr="005A3E6E">
        <w:rPr>
          <w:rFonts w:ascii="Times New Roman" w:hAnsi="Times New Roman"/>
          <w:color w:val="000000"/>
          <w:szCs w:val="24"/>
        </w:rPr>
        <w:t xml:space="preserve">annual meeting with the Commission on Health can be viewed </w:t>
      </w:r>
      <w:hyperlink r:id="rId19" w:history="1">
        <w:r w:rsidRPr="005A3E6E">
          <w:rPr>
            <w:rStyle w:val="Hyperlink"/>
            <w:rFonts w:ascii="Times New Roman" w:hAnsi="Times New Roman"/>
            <w:szCs w:val="24"/>
          </w:rPr>
          <w:t>here</w:t>
        </w:r>
      </w:hyperlink>
      <w:r w:rsidRPr="005A3E6E">
        <w:rPr>
          <w:rFonts w:ascii="Times New Roman" w:hAnsi="Times New Roman"/>
          <w:color w:val="000000"/>
          <w:szCs w:val="24"/>
        </w:rPr>
        <w:t xml:space="preserve">. </w:t>
      </w:r>
    </w:p>
    <w:p w:rsidR="00CF6EB8" w:rsidRPr="005A3E6E" w:rsidRDefault="00CF6EB8" w:rsidP="008C334C">
      <w:pPr>
        <w:ind w:right="-90"/>
        <w:jc w:val="both"/>
        <w:rPr>
          <w:rFonts w:ascii="Times New Roman" w:hAnsi="Times New Roman"/>
          <w:color w:val="000000"/>
          <w:szCs w:val="24"/>
        </w:rPr>
      </w:pPr>
    </w:p>
    <w:p w:rsidR="00CF6EB8" w:rsidRPr="005A3E6E" w:rsidRDefault="00CF6EB8" w:rsidP="008C334C">
      <w:pPr>
        <w:ind w:right="-90"/>
        <w:jc w:val="both"/>
        <w:rPr>
          <w:rFonts w:ascii="Times New Roman" w:hAnsi="Times New Roman"/>
          <w:b/>
          <w:color w:val="000000"/>
          <w:szCs w:val="24"/>
        </w:rPr>
      </w:pPr>
      <w:r w:rsidRPr="005A3E6E">
        <w:rPr>
          <w:rFonts w:ascii="Times New Roman" w:hAnsi="Times New Roman"/>
          <w:b/>
          <w:color w:val="000000"/>
          <w:szCs w:val="24"/>
        </w:rPr>
        <w:t>Colocation of Public Facilities Study</w:t>
      </w:r>
    </w:p>
    <w:p w:rsidR="002B28DD" w:rsidRPr="005A3E6E" w:rsidRDefault="002B28DD" w:rsidP="008C334C">
      <w:pPr>
        <w:ind w:right="-90"/>
        <w:jc w:val="both"/>
        <w:rPr>
          <w:rFonts w:ascii="Times New Roman" w:hAnsi="Times New Roman"/>
          <w:color w:val="000000"/>
          <w:szCs w:val="24"/>
        </w:rPr>
      </w:pPr>
      <w:r w:rsidRPr="005A3E6E">
        <w:rPr>
          <w:rFonts w:ascii="Times New Roman" w:hAnsi="Times New Roman"/>
          <w:color w:val="000000"/>
          <w:szCs w:val="24"/>
        </w:rPr>
        <w:t>At 1:30 p.m. t</w:t>
      </w:r>
      <w:r w:rsidR="00CF6EB8" w:rsidRPr="005A3E6E">
        <w:rPr>
          <w:rFonts w:ascii="Times New Roman" w:hAnsi="Times New Roman"/>
          <w:color w:val="000000"/>
          <w:szCs w:val="24"/>
        </w:rPr>
        <w:t xml:space="preserve">he Council will receive a briefing on the </w:t>
      </w:r>
      <w:hyperlink r:id="rId20" w:history="1">
        <w:r w:rsidR="00CF6EB8" w:rsidRPr="005A3E6E">
          <w:rPr>
            <w:rStyle w:val="Hyperlink"/>
            <w:rFonts w:ascii="Times New Roman" w:hAnsi="Times New Roman"/>
            <w:szCs w:val="24"/>
          </w:rPr>
          <w:t>Colocation of Public Facilities Study</w:t>
        </w:r>
      </w:hyperlink>
      <w:r w:rsidR="00CF6EB8" w:rsidRPr="005A3E6E">
        <w:rPr>
          <w:rFonts w:ascii="Times New Roman" w:hAnsi="Times New Roman"/>
          <w:color w:val="000000"/>
          <w:szCs w:val="24"/>
        </w:rPr>
        <w:t xml:space="preserve">. In 2016, the Planning Department and the County Executive’s Office, at the direction of the County Council, advanced the Colocation of Public Facilities Study with the assistance of a consultant. The work </w:t>
      </w:r>
      <w:r w:rsidR="00AF13DD" w:rsidRPr="005A3E6E">
        <w:rPr>
          <w:rFonts w:ascii="Times New Roman" w:hAnsi="Times New Roman"/>
          <w:color w:val="000000"/>
          <w:szCs w:val="24"/>
        </w:rPr>
        <w:t xml:space="preserve">was </w:t>
      </w:r>
      <w:r w:rsidR="00CF6EB8" w:rsidRPr="005A3E6E">
        <w:rPr>
          <w:rFonts w:ascii="Times New Roman" w:hAnsi="Times New Roman"/>
          <w:color w:val="000000"/>
          <w:szCs w:val="24"/>
        </w:rPr>
        <w:t xml:space="preserve">also overseen by an interdepartmental work group consisting of senior staff from various County agencies, the Board of Education, the County Executive’s Office and the Council. This report establishes a framework for the County to pursue colocation opportunities for County agencies and departments. Colocation conserves resources and helps to promote operational cost-effectiveness. </w:t>
      </w:r>
    </w:p>
    <w:p w:rsidR="00CF6EB8" w:rsidRPr="005A3E6E" w:rsidRDefault="00CF6EB8" w:rsidP="008C334C">
      <w:pPr>
        <w:ind w:right="-90"/>
        <w:jc w:val="both"/>
        <w:rPr>
          <w:rFonts w:ascii="Times New Roman" w:hAnsi="Times New Roman"/>
          <w:color w:val="000000"/>
          <w:szCs w:val="24"/>
        </w:rPr>
      </w:pPr>
      <w:r w:rsidRPr="005A3E6E">
        <w:rPr>
          <w:rFonts w:ascii="Times New Roman" w:hAnsi="Times New Roman"/>
          <w:color w:val="000000"/>
          <w:szCs w:val="24"/>
        </w:rPr>
        <w:t>The Public Facilities Colocation Study focuses on approaches to:</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Enhance the delivery of county services.</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Address resource constraints (real estate and financial).</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Encourage County agency and department engagement.</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Establish a framework for next steps.</w:t>
      </w:r>
    </w:p>
    <w:p w:rsidR="00CF6EB8" w:rsidRPr="005A3E6E" w:rsidRDefault="00CF6EB8" w:rsidP="008C334C">
      <w:pPr>
        <w:ind w:left="360" w:right="-90"/>
        <w:jc w:val="both"/>
        <w:rPr>
          <w:rFonts w:ascii="Times New Roman" w:hAnsi="Times New Roman"/>
          <w:color w:val="000000"/>
          <w:szCs w:val="24"/>
        </w:rPr>
      </w:pPr>
      <w:r w:rsidRPr="005A3E6E">
        <w:rPr>
          <w:rFonts w:ascii="Times New Roman" w:hAnsi="Times New Roman"/>
          <w:color w:val="000000"/>
          <w:szCs w:val="24"/>
        </w:rPr>
        <w:t>Specific objectives include:</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Compiling and reviewing agency planning procedures and metrics.</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Establishing multi-organizational colocation principles and approaches to planning.</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Dissecting constraints to colocation options.</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Exploring colocation prospects for inter-jurisdictional liaison and cooperation.</w:t>
      </w:r>
    </w:p>
    <w:p w:rsidR="00CF6EB8" w:rsidRPr="005A3E6E" w:rsidRDefault="00CF6EB8" w:rsidP="008C334C">
      <w:pPr>
        <w:pStyle w:val="ListParagraph"/>
        <w:numPr>
          <w:ilvl w:val="0"/>
          <w:numId w:val="7"/>
        </w:numPr>
        <w:ind w:right="-90"/>
        <w:jc w:val="both"/>
        <w:rPr>
          <w:rFonts w:ascii="Times New Roman" w:hAnsi="Times New Roman"/>
          <w:color w:val="000000"/>
          <w:sz w:val="24"/>
          <w:szCs w:val="24"/>
        </w:rPr>
      </w:pPr>
      <w:r w:rsidRPr="005A3E6E">
        <w:rPr>
          <w:rFonts w:ascii="Times New Roman" w:hAnsi="Times New Roman"/>
          <w:color w:val="000000"/>
          <w:sz w:val="24"/>
          <w:szCs w:val="24"/>
        </w:rPr>
        <w:t>Promoting a holistic approach to community engagement and interests.</w:t>
      </w:r>
    </w:p>
    <w:p w:rsidR="00CF6EB8" w:rsidRPr="005A3E6E" w:rsidRDefault="00CF6EB8" w:rsidP="008C334C">
      <w:pPr>
        <w:ind w:right="-90"/>
        <w:jc w:val="both"/>
        <w:rPr>
          <w:rFonts w:ascii="Times New Roman" w:hAnsi="Times New Roman"/>
          <w:color w:val="000000"/>
          <w:szCs w:val="24"/>
        </w:rPr>
      </w:pPr>
      <w:r w:rsidRPr="005A3E6E">
        <w:rPr>
          <w:rFonts w:ascii="Times New Roman" w:hAnsi="Times New Roman"/>
          <w:color w:val="000000"/>
          <w:szCs w:val="24"/>
        </w:rPr>
        <w:t xml:space="preserve">Those expected to attend include the following: Ramona Bell-Pearson, Director, Office of Community Use of Public Facilities; Gwen Wright, Planning Director, Montgomery Planning (Planning); Carrie McCarthy, Division Chief, Research and Special Projects, Planning; Nick </w:t>
      </w:r>
      <w:proofErr w:type="spellStart"/>
      <w:r w:rsidRPr="005A3E6E">
        <w:rPr>
          <w:rFonts w:ascii="Times New Roman" w:hAnsi="Times New Roman"/>
          <w:color w:val="000000"/>
          <w:szCs w:val="24"/>
        </w:rPr>
        <w:t>Holdzkom</w:t>
      </w:r>
      <w:proofErr w:type="spellEnd"/>
      <w:r w:rsidRPr="005A3E6E">
        <w:rPr>
          <w:rFonts w:ascii="Times New Roman" w:hAnsi="Times New Roman"/>
          <w:color w:val="000000"/>
          <w:szCs w:val="24"/>
        </w:rPr>
        <w:t>, Senior Planner, Planning.</w:t>
      </w:r>
    </w:p>
    <w:p w:rsidR="002B28DD" w:rsidRPr="005A3E6E" w:rsidRDefault="002B28DD" w:rsidP="008C334C">
      <w:pPr>
        <w:ind w:right="-90"/>
        <w:jc w:val="both"/>
        <w:rPr>
          <w:rFonts w:ascii="Times New Roman" w:hAnsi="Times New Roman"/>
          <w:color w:val="000000"/>
          <w:szCs w:val="24"/>
        </w:rPr>
      </w:pPr>
    </w:p>
    <w:p w:rsidR="002B28DD" w:rsidRPr="005A3E6E" w:rsidRDefault="002B28DD" w:rsidP="008C334C">
      <w:pPr>
        <w:ind w:right="-90"/>
        <w:jc w:val="both"/>
        <w:rPr>
          <w:rFonts w:ascii="Times New Roman" w:hAnsi="Times New Roman"/>
          <w:color w:val="000000"/>
          <w:szCs w:val="24"/>
        </w:rPr>
      </w:pPr>
      <w:r w:rsidRPr="005A3E6E">
        <w:rPr>
          <w:rFonts w:ascii="Times New Roman" w:hAnsi="Times New Roman"/>
          <w:color w:val="000000"/>
          <w:szCs w:val="24"/>
        </w:rPr>
        <w:t xml:space="preserve">The Council staff report for the Colocation of Public Facilities Study can be viewed </w:t>
      </w:r>
      <w:hyperlink r:id="rId21" w:history="1">
        <w:r w:rsidRPr="005A3E6E">
          <w:rPr>
            <w:rStyle w:val="Hyperlink"/>
            <w:rFonts w:ascii="Times New Roman" w:hAnsi="Times New Roman"/>
            <w:szCs w:val="24"/>
          </w:rPr>
          <w:t>here</w:t>
        </w:r>
      </w:hyperlink>
      <w:r w:rsidRPr="005A3E6E">
        <w:rPr>
          <w:rFonts w:ascii="Times New Roman" w:hAnsi="Times New Roman"/>
          <w:color w:val="000000"/>
          <w:szCs w:val="24"/>
        </w:rPr>
        <w:t>.</w:t>
      </w:r>
    </w:p>
    <w:p w:rsidR="008C334C" w:rsidRDefault="008C334C">
      <w:pPr>
        <w:rPr>
          <w:rFonts w:ascii="Times New Roman" w:hAnsi="Times New Roman"/>
          <w:b/>
          <w:color w:val="000000"/>
          <w:szCs w:val="24"/>
        </w:rPr>
      </w:pPr>
      <w:r>
        <w:rPr>
          <w:rFonts w:ascii="Times New Roman" w:hAnsi="Times New Roman"/>
          <w:b/>
          <w:color w:val="000000"/>
          <w:szCs w:val="24"/>
        </w:rPr>
        <w:br w:type="page"/>
      </w:r>
    </w:p>
    <w:p w:rsidR="002B28DD" w:rsidRPr="005A3E6E" w:rsidRDefault="002B28DD" w:rsidP="008C334C">
      <w:pPr>
        <w:ind w:right="-90"/>
        <w:jc w:val="both"/>
        <w:rPr>
          <w:rFonts w:ascii="Times New Roman" w:hAnsi="Times New Roman"/>
          <w:b/>
          <w:color w:val="000000"/>
          <w:szCs w:val="24"/>
        </w:rPr>
      </w:pPr>
      <w:r w:rsidRPr="005A3E6E">
        <w:rPr>
          <w:rFonts w:ascii="Times New Roman" w:hAnsi="Times New Roman"/>
          <w:b/>
          <w:color w:val="000000"/>
          <w:szCs w:val="24"/>
        </w:rPr>
        <w:t>Semi-annual report of the Montgomery County Planning Board</w:t>
      </w:r>
    </w:p>
    <w:p w:rsidR="002B28DD" w:rsidRPr="005A3E6E" w:rsidRDefault="002B28DD" w:rsidP="008C334C">
      <w:pPr>
        <w:ind w:right="-90"/>
        <w:jc w:val="both"/>
        <w:rPr>
          <w:rFonts w:ascii="Times New Roman" w:hAnsi="Times New Roman"/>
          <w:color w:val="000000"/>
          <w:szCs w:val="24"/>
        </w:rPr>
      </w:pPr>
      <w:r w:rsidRPr="005A3E6E">
        <w:rPr>
          <w:rFonts w:ascii="Times New Roman" w:hAnsi="Times New Roman"/>
          <w:color w:val="000000"/>
          <w:szCs w:val="24"/>
        </w:rPr>
        <w:lastRenderedPageBreak/>
        <w:t xml:space="preserve">Twice a year the Montgomery County Planning Department and the Department of Parks jointly produce a report that provides highlights from their work programs. Department leaders and Planning Board members present their report to the Council for review and comment. The Council will review the </w:t>
      </w:r>
      <w:hyperlink r:id="rId22" w:history="1">
        <w:r w:rsidRPr="005A3E6E">
          <w:rPr>
            <w:rStyle w:val="Hyperlink"/>
            <w:rFonts w:ascii="Times New Roman" w:hAnsi="Times New Roman"/>
            <w:szCs w:val="24"/>
          </w:rPr>
          <w:t>Fall 2018 Semi-Annual Report of the Montgomery County Planning Board</w:t>
        </w:r>
      </w:hyperlink>
      <w:r w:rsidRPr="005A3E6E">
        <w:rPr>
          <w:rFonts w:ascii="Times New Roman" w:hAnsi="Times New Roman"/>
          <w:color w:val="000000"/>
          <w:szCs w:val="24"/>
        </w:rPr>
        <w:t>. As is typical of s</w:t>
      </w:r>
      <w:r w:rsidRPr="005A3E6E">
        <w:rPr>
          <w:rFonts w:ascii="Times New Roman" w:hAnsi="Times New Roman"/>
          <w:color w:val="000000"/>
          <w:szCs w:val="24"/>
        </w:rPr>
        <w:t>emi-</w:t>
      </w:r>
      <w:r w:rsidRPr="005A3E6E">
        <w:rPr>
          <w:rFonts w:ascii="Times New Roman" w:hAnsi="Times New Roman"/>
          <w:color w:val="000000"/>
          <w:szCs w:val="24"/>
        </w:rPr>
        <w:t>a</w:t>
      </w:r>
      <w:r w:rsidRPr="005A3E6E">
        <w:rPr>
          <w:rFonts w:ascii="Times New Roman" w:hAnsi="Times New Roman"/>
          <w:color w:val="000000"/>
          <w:szCs w:val="24"/>
        </w:rPr>
        <w:t xml:space="preserve">nnual </w:t>
      </w:r>
      <w:r w:rsidRPr="005A3E6E">
        <w:rPr>
          <w:rFonts w:ascii="Times New Roman" w:hAnsi="Times New Roman"/>
          <w:color w:val="000000"/>
          <w:szCs w:val="24"/>
        </w:rPr>
        <w:t>r</w:t>
      </w:r>
      <w:r w:rsidRPr="005A3E6E">
        <w:rPr>
          <w:rFonts w:ascii="Times New Roman" w:hAnsi="Times New Roman"/>
          <w:color w:val="000000"/>
          <w:szCs w:val="24"/>
        </w:rPr>
        <w:t xml:space="preserve">eports at the end of a Council term, the </w:t>
      </w:r>
      <w:r w:rsidRPr="005A3E6E">
        <w:rPr>
          <w:rFonts w:ascii="Times New Roman" w:hAnsi="Times New Roman"/>
          <w:color w:val="000000"/>
          <w:szCs w:val="24"/>
        </w:rPr>
        <w:t>r</w:t>
      </w:r>
      <w:r w:rsidRPr="005A3E6E">
        <w:rPr>
          <w:rFonts w:ascii="Times New Roman" w:hAnsi="Times New Roman"/>
          <w:color w:val="000000"/>
          <w:szCs w:val="24"/>
        </w:rPr>
        <w:t>eport does not propose any</w:t>
      </w:r>
      <w:r w:rsidRPr="005A3E6E">
        <w:rPr>
          <w:rFonts w:ascii="Times New Roman" w:hAnsi="Times New Roman"/>
          <w:color w:val="000000"/>
          <w:szCs w:val="24"/>
        </w:rPr>
        <w:t xml:space="preserve"> </w:t>
      </w:r>
      <w:r w:rsidRPr="005A3E6E">
        <w:rPr>
          <w:rFonts w:ascii="Times New Roman" w:hAnsi="Times New Roman"/>
          <w:color w:val="000000"/>
          <w:szCs w:val="24"/>
        </w:rPr>
        <w:t>significant change in work</w:t>
      </w:r>
      <w:r w:rsidRPr="005A3E6E">
        <w:rPr>
          <w:rFonts w:ascii="Times New Roman" w:hAnsi="Times New Roman"/>
          <w:color w:val="000000"/>
          <w:szCs w:val="24"/>
        </w:rPr>
        <w:t xml:space="preserve"> </w:t>
      </w:r>
      <w:r w:rsidRPr="005A3E6E">
        <w:rPr>
          <w:rFonts w:ascii="Times New Roman" w:hAnsi="Times New Roman"/>
          <w:color w:val="000000"/>
          <w:szCs w:val="24"/>
        </w:rPr>
        <w:t>program.</w:t>
      </w:r>
    </w:p>
    <w:p w:rsidR="002B28DD" w:rsidRPr="005A3E6E" w:rsidRDefault="002B28DD" w:rsidP="008C334C">
      <w:pPr>
        <w:ind w:right="-90"/>
        <w:jc w:val="both"/>
        <w:rPr>
          <w:rFonts w:ascii="Times New Roman" w:hAnsi="Times New Roman"/>
          <w:color w:val="000000"/>
          <w:szCs w:val="24"/>
        </w:rPr>
      </w:pPr>
    </w:p>
    <w:p w:rsidR="002B28DD" w:rsidRPr="005A3E6E" w:rsidRDefault="002B28DD" w:rsidP="008C334C">
      <w:pPr>
        <w:ind w:right="-90"/>
        <w:jc w:val="both"/>
        <w:rPr>
          <w:rFonts w:ascii="Times New Roman" w:hAnsi="Times New Roman"/>
          <w:color w:val="000000"/>
          <w:szCs w:val="24"/>
        </w:rPr>
      </w:pPr>
      <w:r w:rsidRPr="005A3E6E">
        <w:rPr>
          <w:rFonts w:ascii="Times New Roman" w:hAnsi="Times New Roman"/>
          <w:color w:val="000000"/>
          <w:szCs w:val="24"/>
        </w:rPr>
        <w:t xml:space="preserve">The Council staff report of the semi-annual report can be found </w:t>
      </w:r>
      <w:hyperlink r:id="rId23" w:history="1">
        <w:r w:rsidRPr="005A3E6E">
          <w:rPr>
            <w:rStyle w:val="Hyperlink"/>
            <w:rFonts w:ascii="Times New Roman" w:hAnsi="Times New Roman"/>
            <w:szCs w:val="24"/>
          </w:rPr>
          <w:t>here</w:t>
        </w:r>
      </w:hyperlink>
      <w:r w:rsidRPr="005A3E6E">
        <w:rPr>
          <w:rFonts w:ascii="Times New Roman" w:hAnsi="Times New Roman"/>
          <w:color w:val="000000"/>
          <w:szCs w:val="24"/>
        </w:rPr>
        <w:t xml:space="preserve">. </w:t>
      </w:r>
    </w:p>
    <w:p w:rsidR="002B28DD" w:rsidRPr="005A3E6E" w:rsidRDefault="002B28DD" w:rsidP="008C334C">
      <w:pPr>
        <w:ind w:right="-90"/>
        <w:jc w:val="both"/>
        <w:rPr>
          <w:rFonts w:ascii="Times New Roman" w:hAnsi="Times New Roman"/>
          <w:color w:val="000000"/>
          <w:szCs w:val="24"/>
        </w:rPr>
      </w:pPr>
    </w:p>
    <w:p w:rsidR="00204C64" w:rsidRPr="005A3E6E" w:rsidRDefault="00204C64" w:rsidP="008C334C">
      <w:pPr>
        <w:ind w:right="-90"/>
        <w:jc w:val="both"/>
        <w:rPr>
          <w:rFonts w:ascii="Times New Roman" w:hAnsi="Times New Roman"/>
          <w:color w:val="000000"/>
          <w:szCs w:val="24"/>
        </w:rPr>
      </w:pPr>
      <w:r w:rsidRPr="005A3E6E">
        <w:rPr>
          <w:rFonts w:ascii="Times New Roman" w:hAnsi="Times New Roman"/>
          <w:color w:val="000000"/>
          <w:szCs w:val="24"/>
        </w:rPr>
        <w:t>The Council meeting will be televised live by County Cable Montgomery (CCM). The channel can be viewed on Cable Channels 996 (high definition) and 6 (standard definition) on Comcast; Channels 1056 (HD) and 6 (SD) on RCN; and Channel 30 on Verizon.</w:t>
      </w:r>
    </w:p>
    <w:p w:rsidR="00204C64" w:rsidRPr="005A3E6E" w:rsidRDefault="00204C64" w:rsidP="008C334C">
      <w:pPr>
        <w:ind w:right="-90"/>
        <w:jc w:val="both"/>
        <w:rPr>
          <w:rFonts w:ascii="Times New Roman" w:hAnsi="Times New Roman"/>
          <w:color w:val="000000"/>
          <w:szCs w:val="24"/>
        </w:rPr>
      </w:pPr>
    </w:p>
    <w:p w:rsidR="00A257E1" w:rsidRPr="005A3E6E" w:rsidRDefault="00204C64" w:rsidP="008C334C">
      <w:pPr>
        <w:ind w:right="-90"/>
        <w:jc w:val="both"/>
        <w:rPr>
          <w:rFonts w:ascii="Times New Roman" w:hAnsi="Times New Roman"/>
          <w:color w:val="000000"/>
          <w:szCs w:val="24"/>
        </w:rPr>
      </w:pPr>
      <w:r w:rsidRPr="005A3E6E">
        <w:rPr>
          <w:rFonts w:ascii="Times New Roman" w:hAnsi="Times New Roman"/>
          <w:color w:val="000000"/>
          <w:szCs w:val="24"/>
        </w:rPr>
        <w:t>The Council meeting also will be available live via streaming through the Council web site at: http://www.montgomerycountymd.gov/COUNCIL/ondemand/index.html.</w:t>
      </w:r>
    </w:p>
    <w:p w:rsidR="00A257E1" w:rsidRPr="005A3E6E" w:rsidRDefault="00A257E1" w:rsidP="004D05BC">
      <w:pPr>
        <w:ind w:right="-90"/>
        <w:jc w:val="both"/>
        <w:rPr>
          <w:rFonts w:ascii="Times New Roman" w:hAnsi="Times New Roman"/>
          <w:color w:val="000000"/>
          <w:szCs w:val="24"/>
        </w:rPr>
      </w:pPr>
    </w:p>
    <w:p w:rsidR="00DD39EE" w:rsidRPr="005A3E6E" w:rsidRDefault="00E0200F" w:rsidP="004D05BC">
      <w:pPr>
        <w:ind w:right="-90"/>
        <w:jc w:val="center"/>
        <w:rPr>
          <w:rFonts w:ascii="Times New Roman" w:hAnsi="Times New Roman"/>
          <w:color w:val="000000"/>
          <w:szCs w:val="24"/>
        </w:rPr>
      </w:pPr>
      <w:r w:rsidRPr="005A3E6E">
        <w:rPr>
          <w:rFonts w:ascii="Times New Roman" w:hAnsi="Times New Roman"/>
          <w:color w:val="000000"/>
          <w:szCs w:val="24"/>
        </w:rPr>
        <w:t xml:space="preserve"> # # #</w:t>
      </w:r>
    </w:p>
    <w:sectPr w:rsidR="00DD39EE" w:rsidRPr="005A3E6E">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3C" w:rsidRDefault="00E32E3C">
      <w:r>
        <w:separator/>
      </w:r>
    </w:p>
  </w:endnote>
  <w:endnote w:type="continuationSeparator" w:id="0">
    <w:p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3C" w:rsidRDefault="00E32E3C">
      <w:r>
        <w:separator/>
      </w:r>
    </w:p>
  </w:footnote>
  <w:footnote w:type="continuationSeparator" w:id="0">
    <w:p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FA8">
      <w:rPr>
        <w:rStyle w:val="PageNumber"/>
        <w:noProof/>
      </w:rPr>
      <w:t>3</w:t>
    </w:r>
    <w:r>
      <w:rPr>
        <w:rStyle w:val="PageNumber"/>
      </w:rPr>
      <w:fldChar w:fldCharType="end"/>
    </w:r>
  </w:p>
  <w:p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83C"/>
    <w:multiLevelType w:val="hybridMultilevel"/>
    <w:tmpl w:val="A4DE6D7A"/>
    <w:lvl w:ilvl="0" w:tplc="7856D6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77BE"/>
    <w:multiLevelType w:val="hybridMultilevel"/>
    <w:tmpl w:val="0B9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26DE3"/>
    <w:multiLevelType w:val="hybridMultilevel"/>
    <w:tmpl w:val="41BC5546"/>
    <w:lvl w:ilvl="0" w:tplc="DD328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B2F13"/>
    <w:multiLevelType w:val="hybridMultilevel"/>
    <w:tmpl w:val="561CF35C"/>
    <w:lvl w:ilvl="0" w:tplc="DD328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7602D"/>
    <w:multiLevelType w:val="hybridMultilevel"/>
    <w:tmpl w:val="EA7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475EC"/>
    <w:multiLevelType w:val="hybridMultilevel"/>
    <w:tmpl w:val="100AAE7A"/>
    <w:lvl w:ilvl="0" w:tplc="DD328B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685759"/>
    <w:multiLevelType w:val="hybridMultilevel"/>
    <w:tmpl w:val="25988262"/>
    <w:lvl w:ilvl="0" w:tplc="BCFC8F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80D76"/>
    <w:multiLevelType w:val="hybridMultilevel"/>
    <w:tmpl w:val="4EB6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F57CE"/>
    <w:multiLevelType w:val="hybridMultilevel"/>
    <w:tmpl w:val="8936548E"/>
    <w:lvl w:ilvl="0" w:tplc="DD328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A7ADC"/>
    <w:multiLevelType w:val="hybridMultilevel"/>
    <w:tmpl w:val="1BC0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9"/>
  </w:num>
  <w:num w:numId="6">
    <w:abstractNumId w:val="4"/>
  </w:num>
  <w:num w:numId="7">
    <w:abstractNumId w:val="5"/>
  </w:num>
  <w:num w:numId="8">
    <w:abstractNumId w:val="8"/>
  </w:num>
  <w:num w:numId="9">
    <w:abstractNumId w:val="2"/>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656"/>
    <w:rsid w:val="00005D1B"/>
    <w:rsid w:val="00006B80"/>
    <w:rsid w:val="00010B92"/>
    <w:rsid w:val="000111EA"/>
    <w:rsid w:val="00013A29"/>
    <w:rsid w:val="00013F0B"/>
    <w:rsid w:val="000152FE"/>
    <w:rsid w:val="000157AB"/>
    <w:rsid w:val="0001609F"/>
    <w:rsid w:val="00016500"/>
    <w:rsid w:val="00021554"/>
    <w:rsid w:val="00022B13"/>
    <w:rsid w:val="00023369"/>
    <w:rsid w:val="00023833"/>
    <w:rsid w:val="00024799"/>
    <w:rsid w:val="00025163"/>
    <w:rsid w:val="00025B30"/>
    <w:rsid w:val="00025CC6"/>
    <w:rsid w:val="00026868"/>
    <w:rsid w:val="00026D03"/>
    <w:rsid w:val="000307AF"/>
    <w:rsid w:val="00030B64"/>
    <w:rsid w:val="00031368"/>
    <w:rsid w:val="00033542"/>
    <w:rsid w:val="000344E4"/>
    <w:rsid w:val="00036E39"/>
    <w:rsid w:val="000370EF"/>
    <w:rsid w:val="00037ECB"/>
    <w:rsid w:val="00040089"/>
    <w:rsid w:val="00040B28"/>
    <w:rsid w:val="00041D58"/>
    <w:rsid w:val="00041F60"/>
    <w:rsid w:val="00042223"/>
    <w:rsid w:val="000427FC"/>
    <w:rsid w:val="00043243"/>
    <w:rsid w:val="000447CC"/>
    <w:rsid w:val="000450BF"/>
    <w:rsid w:val="0004569E"/>
    <w:rsid w:val="000460B1"/>
    <w:rsid w:val="000468FA"/>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497B"/>
    <w:rsid w:val="0008791E"/>
    <w:rsid w:val="0009066C"/>
    <w:rsid w:val="00090C54"/>
    <w:rsid w:val="000916E8"/>
    <w:rsid w:val="00092A98"/>
    <w:rsid w:val="00092BAA"/>
    <w:rsid w:val="00094A9F"/>
    <w:rsid w:val="00095402"/>
    <w:rsid w:val="000960EB"/>
    <w:rsid w:val="00097655"/>
    <w:rsid w:val="000A0874"/>
    <w:rsid w:val="000A188D"/>
    <w:rsid w:val="000A25BC"/>
    <w:rsid w:val="000A3063"/>
    <w:rsid w:val="000A42A8"/>
    <w:rsid w:val="000A5F62"/>
    <w:rsid w:val="000A5FFE"/>
    <w:rsid w:val="000A777E"/>
    <w:rsid w:val="000B2ABA"/>
    <w:rsid w:val="000B3DB4"/>
    <w:rsid w:val="000B468E"/>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3E1E"/>
    <w:rsid w:val="000D757E"/>
    <w:rsid w:val="000E04E4"/>
    <w:rsid w:val="000E1B97"/>
    <w:rsid w:val="000E3340"/>
    <w:rsid w:val="000E3465"/>
    <w:rsid w:val="000E3619"/>
    <w:rsid w:val="000E4DE3"/>
    <w:rsid w:val="000E5CD9"/>
    <w:rsid w:val="000E61A3"/>
    <w:rsid w:val="000E7A7B"/>
    <w:rsid w:val="000F0E2A"/>
    <w:rsid w:val="000F1F0A"/>
    <w:rsid w:val="000F2A47"/>
    <w:rsid w:val="000F3D89"/>
    <w:rsid w:val="000F4C3D"/>
    <w:rsid w:val="000F4FF0"/>
    <w:rsid w:val="000F5B40"/>
    <w:rsid w:val="000F61DE"/>
    <w:rsid w:val="000F7D54"/>
    <w:rsid w:val="00100AAD"/>
    <w:rsid w:val="001064B8"/>
    <w:rsid w:val="00107FFA"/>
    <w:rsid w:val="00110F6B"/>
    <w:rsid w:val="00113C8D"/>
    <w:rsid w:val="00117166"/>
    <w:rsid w:val="00117296"/>
    <w:rsid w:val="00117C9A"/>
    <w:rsid w:val="00117F86"/>
    <w:rsid w:val="00120CB0"/>
    <w:rsid w:val="00120F82"/>
    <w:rsid w:val="0012234C"/>
    <w:rsid w:val="001223EA"/>
    <w:rsid w:val="001226DF"/>
    <w:rsid w:val="00123A02"/>
    <w:rsid w:val="00124069"/>
    <w:rsid w:val="00125707"/>
    <w:rsid w:val="00127D99"/>
    <w:rsid w:val="00130141"/>
    <w:rsid w:val="001323CF"/>
    <w:rsid w:val="00132669"/>
    <w:rsid w:val="001337ED"/>
    <w:rsid w:val="0013424F"/>
    <w:rsid w:val="0013454C"/>
    <w:rsid w:val="00134AFD"/>
    <w:rsid w:val="001352D1"/>
    <w:rsid w:val="00136F7B"/>
    <w:rsid w:val="00140244"/>
    <w:rsid w:val="00141697"/>
    <w:rsid w:val="00141D37"/>
    <w:rsid w:val="001429CE"/>
    <w:rsid w:val="001437AA"/>
    <w:rsid w:val="001440E1"/>
    <w:rsid w:val="00145090"/>
    <w:rsid w:val="001463D0"/>
    <w:rsid w:val="00147203"/>
    <w:rsid w:val="0014730E"/>
    <w:rsid w:val="00150574"/>
    <w:rsid w:val="001513B7"/>
    <w:rsid w:val="001515F8"/>
    <w:rsid w:val="001519C3"/>
    <w:rsid w:val="001524AF"/>
    <w:rsid w:val="0015449B"/>
    <w:rsid w:val="00155745"/>
    <w:rsid w:val="001561BC"/>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9D"/>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423"/>
    <w:rsid w:val="001C5BD9"/>
    <w:rsid w:val="001C5C86"/>
    <w:rsid w:val="001C6030"/>
    <w:rsid w:val="001C6D03"/>
    <w:rsid w:val="001C71E3"/>
    <w:rsid w:val="001C7CAE"/>
    <w:rsid w:val="001D0B9A"/>
    <w:rsid w:val="001D1938"/>
    <w:rsid w:val="001D1D7B"/>
    <w:rsid w:val="001D2908"/>
    <w:rsid w:val="001D3496"/>
    <w:rsid w:val="001D4D53"/>
    <w:rsid w:val="001D63EA"/>
    <w:rsid w:val="001D6E17"/>
    <w:rsid w:val="001D7C25"/>
    <w:rsid w:val="001E0C78"/>
    <w:rsid w:val="001E1727"/>
    <w:rsid w:val="001E24A7"/>
    <w:rsid w:val="001E24B6"/>
    <w:rsid w:val="001E2A4B"/>
    <w:rsid w:val="001E3EB1"/>
    <w:rsid w:val="001E400B"/>
    <w:rsid w:val="001E41F5"/>
    <w:rsid w:val="001E584E"/>
    <w:rsid w:val="001E5925"/>
    <w:rsid w:val="001E6A0B"/>
    <w:rsid w:val="001E7C77"/>
    <w:rsid w:val="001F063B"/>
    <w:rsid w:val="001F1B0C"/>
    <w:rsid w:val="001F2020"/>
    <w:rsid w:val="001F24AE"/>
    <w:rsid w:val="001F256C"/>
    <w:rsid w:val="001F2B81"/>
    <w:rsid w:val="001F366F"/>
    <w:rsid w:val="001F38F5"/>
    <w:rsid w:val="001F550E"/>
    <w:rsid w:val="001F5818"/>
    <w:rsid w:val="001F7FF0"/>
    <w:rsid w:val="00201B24"/>
    <w:rsid w:val="00203346"/>
    <w:rsid w:val="002033A0"/>
    <w:rsid w:val="002037B2"/>
    <w:rsid w:val="00204324"/>
    <w:rsid w:val="00204C64"/>
    <w:rsid w:val="00206CA1"/>
    <w:rsid w:val="00207138"/>
    <w:rsid w:val="00207A71"/>
    <w:rsid w:val="00211DD0"/>
    <w:rsid w:val="00213187"/>
    <w:rsid w:val="0021497C"/>
    <w:rsid w:val="00214FA0"/>
    <w:rsid w:val="00215E03"/>
    <w:rsid w:val="00216A47"/>
    <w:rsid w:val="00217699"/>
    <w:rsid w:val="00217823"/>
    <w:rsid w:val="0021793E"/>
    <w:rsid w:val="00221196"/>
    <w:rsid w:val="0022473B"/>
    <w:rsid w:val="00224A89"/>
    <w:rsid w:val="002255C0"/>
    <w:rsid w:val="0022623D"/>
    <w:rsid w:val="00227A52"/>
    <w:rsid w:val="00227C88"/>
    <w:rsid w:val="00230A6E"/>
    <w:rsid w:val="00232595"/>
    <w:rsid w:val="00232B96"/>
    <w:rsid w:val="00234BC9"/>
    <w:rsid w:val="00236744"/>
    <w:rsid w:val="002413BB"/>
    <w:rsid w:val="002422B4"/>
    <w:rsid w:val="00243C53"/>
    <w:rsid w:val="002473B6"/>
    <w:rsid w:val="002503F8"/>
    <w:rsid w:val="00250AC9"/>
    <w:rsid w:val="0025182D"/>
    <w:rsid w:val="002519ED"/>
    <w:rsid w:val="00252911"/>
    <w:rsid w:val="00252DEB"/>
    <w:rsid w:val="00252E96"/>
    <w:rsid w:val="002534A5"/>
    <w:rsid w:val="00254461"/>
    <w:rsid w:val="00254A56"/>
    <w:rsid w:val="00255462"/>
    <w:rsid w:val="002555FD"/>
    <w:rsid w:val="00257332"/>
    <w:rsid w:val="00257B52"/>
    <w:rsid w:val="00257BAA"/>
    <w:rsid w:val="00257F82"/>
    <w:rsid w:val="00260ACE"/>
    <w:rsid w:val="002615C1"/>
    <w:rsid w:val="00262CB1"/>
    <w:rsid w:val="00262FA8"/>
    <w:rsid w:val="002631AD"/>
    <w:rsid w:val="002643AB"/>
    <w:rsid w:val="0026549C"/>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ED4"/>
    <w:rsid w:val="002A4F87"/>
    <w:rsid w:val="002A504F"/>
    <w:rsid w:val="002A525F"/>
    <w:rsid w:val="002A5FC1"/>
    <w:rsid w:val="002A6A08"/>
    <w:rsid w:val="002A739F"/>
    <w:rsid w:val="002A7EC2"/>
    <w:rsid w:val="002B01B0"/>
    <w:rsid w:val="002B027A"/>
    <w:rsid w:val="002B10AA"/>
    <w:rsid w:val="002B28DD"/>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C7D9B"/>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92B"/>
    <w:rsid w:val="002E0B2A"/>
    <w:rsid w:val="002E25F6"/>
    <w:rsid w:val="002E2685"/>
    <w:rsid w:val="002E328A"/>
    <w:rsid w:val="002E4546"/>
    <w:rsid w:val="002E68D4"/>
    <w:rsid w:val="002F09B8"/>
    <w:rsid w:val="002F0B29"/>
    <w:rsid w:val="002F1192"/>
    <w:rsid w:val="002F59F4"/>
    <w:rsid w:val="002F7A48"/>
    <w:rsid w:val="002F7B21"/>
    <w:rsid w:val="002F7FF8"/>
    <w:rsid w:val="0030035A"/>
    <w:rsid w:val="00301903"/>
    <w:rsid w:val="003023B8"/>
    <w:rsid w:val="0030254D"/>
    <w:rsid w:val="00303122"/>
    <w:rsid w:val="003035F8"/>
    <w:rsid w:val="00307042"/>
    <w:rsid w:val="0030728C"/>
    <w:rsid w:val="00307A50"/>
    <w:rsid w:val="003100AE"/>
    <w:rsid w:val="00310EA4"/>
    <w:rsid w:val="003120A1"/>
    <w:rsid w:val="00313FB7"/>
    <w:rsid w:val="00314D78"/>
    <w:rsid w:val="003153C0"/>
    <w:rsid w:val="00315D07"/>
    <w:rsid w:val="00317701"/>
    <w:rsid w:val="00317747"/>
    <w:rsid w:val="00317929"/>
    <w:rsid w:val="00320BEB"/>
    <w:rsid w:val="00321134"/>
    <w:rsid w:val="003234E0"/>
    <w:rsid w:val="00324827"/>
    <w:rsid w:val="00327D3E"/>
    <w:rsid w:val="00327EAD"/>
    <w:rsid w:val="00330E39"/>
    <w:rsid w:val="00332557"/>
    <w:rsid w:val="00336C30"/>
    <w:rsid w:val="0033730D"/>
    <w:rsid w:val="00340B69"/>
    <w:rsid w:val="0034308D"/>
    <w:rsid w:val="0034355B"/>
    <w:rsid w:val="00343650"/>
    <w:rsid w:val="003441CC"/>
    <w:rsid w:val="00344578"/>
    <w:rsid w:val="003445E2"/>
    <w:rsid w:val="00344A2F"/>
    <w:rsid w:val="00344EA3"/>
    <w:rsid w:val="003450E2"/>
    <w:rsid w:val="00345228"/>
    <w:rsid w:val="0034707E"/>
    <w:rsid w:val="0034763D"/>
    <w:rsid w:val="003476E8"/>
    <w:rsid w:val="00347D31"/>
    <w:rsid w:val="00351F37"/>
    <w:rsid w:val="003520C5"/>
    <w:rsid w:val="00354CBB"/>
    <w:rsid w:val="00354DA2"/>
    <w:rsid w:val="0035534F"/>
    <w:rsid w:val="00355ADD"/>
    <w:rsid w:val="0036280D"/>
    <w:rsid w:val="003654B5"/>
    <w:rsid w:val="0037015B"/>
    <w:rsid w:val="003709D5"/>
    <w:rsid w:val="00370D32"/>
    <w:rsid w:val="00370D78"/>
    <w:rsid w:val="003713B4"/>
    <w:rsid w:val="00371413"/>
    <w:rsid w:val="00371FEA"/>
    <w:rsid w:val="00374A7A"/>
    <w:rsid w:val="00375159"/>
    <w:rsid w:val="003761EF"/>
    <w:rsid w:val="00377471"/>
    <w:rsid w:val="00381167"/>
    <w:rsid w:val="00383308"/>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8E3"/>
    <w:rsid w:val="003C3B73"/>
    <w:rsid w:val="003C4D5E"/>
    <w:rsid w:val="003C5584"/>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1E4"/>
    <w:rsid w:val="003E1A0A"/>
    <w:rsid w:val="003E37BA"/>
    <w:rsid w:val="003E3D2B"/>
    <w:rsid w:val="003E77AB"/>
    <w:rsid w:val="003F04B6"/>
    <w:rsid w:val="003F0659"/>
    <w:rsid w:val="003F1443"/>
    <w:rsid w:val="003F2150"/>
    <w:rsid w:val="003F33B9"/>
    <w:rsid w:val="003F5956"/>
    <w:rsid w:val="003F5A35"/>
    <w:rsid w:val="003F5D0F"/>
    <w:rsid w:val="003F7920"/>
    <w:rsid w:val="00401D06"/>
    <w:rsid w:val="00402D54"/>
    <w:rsid w:val="0040324A"/>
    <w:rsid w:val="00403920"/>
    <w:rsid w:val="0040410D"/>
    <w:rsid w:val="004064FB"/>
    <w:rsid w:val="0040735D"/>
    <w:rsid w:val="00407EAD"/>
    <w:rsid w:val="00410228"/>
    <w:rsid w:val="004107F2"/>
    <w:rsid w:val="00411B6C"/>
    <w:rsid w:val="00412913"/>
    <w:rsid w:val="00414066"/>
    <w:rsid w:val="00414417"/>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4A66"/>
    <w:rsid w:val="00454FE8"/>
    <w:rsid w:val="004567FB"/>
    <w:rsid w:val="00456F6B"/>
    <w:rsid w:val="00457591"/>
    <w:rsid w:val="00460DD1"/>
    <w:rsid w:val="00460E8E"/>
    <w:rsid w:val="00463894"/>
    <w:rsid w:val="004660D2"/>
    <w:rsid w:val="0046614F"/>
    <w:rsid w:val="00466654"/>
    <w:rsid w:val="0046687C"/>
    <w:rsid w:val="00466B03"/>
    <w:rsid w:val="00470CDA"/>
    <w:rsid w:val="00471F68"/>
    <w:rsid w:val="00473428"/>
    <w:rsid w:val="0047480F"/>
    <w:rsid w:val="0047498D"/>
    <w:rsid w:val="004770C2"/>
    <w:rsid w:val="0047721A"/>
    <w:rsid w:val="00480C73"/>
    <w:rsid w:val="00481283"/>
    <w:rsid w:val="004813F5"/>
    <w:rsid w:val="004817D9"/>
    <w:rsid w:val="004819A7"/>
    <w:rsid w:val="004820A7"/>
    <w:rsid w:val="00483F6C"/>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0369"/>
    <w:rsid w:val="004A117D"/>
    <w:rsid w:val="004A1CB7"/>
    <w:rsid w:val="004A4B4B"/>
    <w:rsid w:val="004A50E5"/>
    <w:rsid w:val="004A5FD5"/>
    <w:rsid w:val="004A7364"/>
    <w:rsid w:val="004A7765"/>
    <w:rsid w:val="004B02B4"/>
    <w:rsid w:val="004B036F"/>
    <w:rsid w:val="004B143B"/>
    <w:rsid w:val="004B2790"/>
    <w:rsid w:val="004B2E1E"/>
    <w:rsid w:val="004B3C8D"/>
    <w:rsid w:val="004B5AD8"/>
    <w:rsid w:val="004B5C75"/>
    <w:rsid w:val="004C0863"/>
    <w:rsid w:val="004C168B"/>
    <w:rsid w:val="004D014A"/>
    <w:rsid w:val="004D037E"/>
    <w:rsid w:val="004D03ED"/>
    <w:rsid w:val="004D05BC"/>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29D3"/>
    <w:rsid w:val="005146A1"/>
    <w:rsid w:val="00515343"/>
    <w:rsid w:val="00515C1A"/>
    <w:rsid w:val="00516484"/>
    <w:rsid w:val="00517ED5"/>
    <w:rsid w:val="00520873"/>
    <w:rsid w:val="0052115F"/>
    <w:rsid w:val="005218B2"/>
    <w:rsid w:val="00523181"/>
    <w:rsid w:val="00524D18"/>
    <w:rsid w:val="005253C2"/>
    <w:rsid w:val="005258A3"/>
    <w:rsid w:val="00527916"/>
    <w:rsid w:val="00530158"/>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348B"/>
    <w:rsid w:val="00544241"/>
    <w:rsid w:val="00544903"/>
    <w:rsid w:val="005455D2"/>
    <w:rsid w:val="00546DBD"/>
    <w:rsid w:val="00547E94"/>
    <w:rsid w:val="0055111C"/>
    <w:rsid w:val="005512C5"/>
    <w:rsid w:val="00551596"/>
    <w:rsid w:val="005526BA"/>
    <w:rsid w:val="005530F4"/>
    <w:rsid w:val="005547E3"/>
    <w:rsid w:val="00554BDA"/>
    <w:rsid w:val="00555EA5"/>
    <w:rsid w:val="0055649B"/>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512"/>
    <w:rsid w:val="00584696"/>
    <w:rsid w:val="0058568D"/>
    <w:rsid w:val="0058601D"/>
    <w:rsid w:val="00586283"/>
    <w:rsid w:val="005864E1"/>
    <w:rsid w:val="005903CB"/>
    <w:rsid w:val="00591AA4"/>
    <w:rsid w:val="00592E70"/>
    <w:rsid w:val="005959FF"/>
    <w:rsid w:val="0059706D"/>
    <w:rsid w:val="005A0AA6"/>
    <w:rsid w:val="005A16C1"/>
    <w:rsid w:val="005A1D82"/>
    <w:rsid w:val="005A3E6E"/>
    <w:rsid w:val="005A478D"/>
    <w:rsid w:val="005A48B0"/>
    <w:rsid w:val="005A49DE"/>
    <w:rsid w:val="005A5070"/>
    <w:rsid w:val="005A5A64"/>
    <w:rsid w:val="005A62FB"/>
    <w:rsid w:val="005A6FA9"/>
    <w:rsid w:val="005B06E2"/>
    <w:rsid w:val="005B2B4B"/>
    <w:rsid w:val="005B2B8E"/>
    <w:rsid w:val="005B3087"/>
    <w:rsid w:val="005B477C"/>
    <w:rsid w:val="005B4A4E"/>
    <w:rsid w:val="005B57EE"/>
    <w:rsid w:val="005B7A3C"/>
    <w:rsid w:val="005B7DFD"/>
    <w:rsid w:val="005C01E0"/>
    <w:rsid w:val="005C0379"/>
    <w:rsid w:val="005C3F6D"/>
    <w:rsid w:val="005C53ED"/>
    <w:rsid w:val="005C6DB1"/>
    <w:rsid w:val="005C6F61"/>
    <w:rsid w:val="005C7923"/>
    <w:rsid w:val="005C7AEE"/>
    <w:rsid w:val="005D0224"/>
    <w:rsid w:val="005D46E1"/>
    <w:rsid w:val="005E2874"/>
    <w:rsid w:val="005E2A92"/>
    <w:rsid w:val="005E3714"/>
    <w:rsid w:val="005E563A"/>
    <w:rsid w:val="005E682A"/>
    <w:rsid w:val="005F0AB0"/>
    <w:rsid w:val="005F25BC"/>
    <w:rsid w:val="005F3ADA"/>
    <w:rsid w:val="005F588B"/>
    <w:rsid w:val="005F652A"/>
    <w:rsid w:val="00600365"/>
    <w:rsid w:val="00601389"/>
    <w:rsid w:val="006019C7"/>
    <w:rsid w:val="00602449"/>
    <w:rsid w:val="00602946"/>
    <w:rsid w:val="00602E42"/>
    <w:rsid w:val="006037FF"/>
    <w:rsid w:val="0060511A"/>
    <w:rsid w:val="006059ED"/>
    <w:rsid w:val="006062B7"/>
    <w:rsid w:val="00606A2A"/>
    <w:rsid w:val="00606CE5"/>
    <w:rsid w:val="0061044C"/>
    <w:rsid w:val="006126AF"/>
    <w:rsid w:val="006139A3"/>
    <w:rsid w:val="00613F61"/>
    <w:rsid w:val="00614FBB"/>
    <w:rsid w:val="00615482"/>
    <w:rsid w:val="0061588C"/>
    <w:rsid w:val="00615DB5"/>
    <w:rsid w:val="006162B1"/>
    <w:rsid w:val="00616934"/>
    <w:rsid w:val="00616F39"/>
    <w:rsid w:val="00616F71"/>
    <w:rsid w:val="006178E3"/>
    <w:rsid w:val="00617DBD"/>
    <w:rsid w:val="006226C4"/>
    <w:rsid w:val="006232B9"/>
    <w:rsid w:val="0062362D"/>
    <w:rsid w:val="00623635"/>
    <w:rsid w:val="00624B29"/>
    <w:rsid w:val="0062553B"/>
    <w:rsid w:val="00626D75"/>
    <w:rsid w:val="006270DF"/>
    <w:rsid w:val="00630F3A"/>
    <w:rsid w:val="00631051"/>
    <w:rsid w:val="0063168B"/>
    <w:rsid w:val="00632819"/>
    <w:rsid w:val="00632B1E"/>
    <w:rsid w:val="00634316"/>
    <w:rsid w:val="00634D0E"/>
    <w:rsid w:val="00636100"/>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9CB"/>
    <w:rsid w:val="00656E96"/>
    <w:rsid w:val="006570F5"/>
    <w:rsid w:val="006572F4"/>
    <w:rsid w:val="00657773"/>
    <w:rsid w:val="00660803"/>
    <w:rsid w:val="00660B05"/>
    <w:rsid w:val="0066269F"/>
    <w:rsid w:val="00662E97"/>
    <w:rsid w:val="006642E2"/>
    <w:rsid w:val="006649B4"/>
    <w:rsid w:val="006658AB"/>
    <w:rsid w:val="00667D64"/>
    <w:rsid w:val="00670D13"/>
    <w:rsid w:val="0067103A"/>
    <w:rsid w:val="00672131"/>
    <w:rsid w:val="00672ADC"/>
    <w:rsid w:val="00672CBA"/>
    <w:rsid w:val="0067332C"/>
    <w:rsid w:val="00673863"/>
    <w:rsid w:val="00673E78"/>
    <w:rsid w:val="00674735"/>
    <w:rsid w:val="0067592B"/>
    <w:rsid w:val="00676C2E"/>
    <w:rsid w:val="00680815"/>
    <w:rsid w:val="00682334"/>
    <w:rsid w:val="00682F88"/>
    <w:rsid w:val="006842BD"/>
    <w:rsid w:val="006861E3"/>
    <w:rsid w:val="0068788B"/>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8AD"/>
    <w:rsid w:val="006C2C0B"/>
    <w:rsid w:val="006C2C36"/>
    <w:rsid w:val="006C34DB"/>
    <w:rsid w:val="006C3539"/>
    <w:rsid w:val="006C3817"/>
    <w:rsid w:val="006C5333"/>
    <w:rsid w:val="006C55BB"/>
    <w:rsid w:val="006C7399"/>
    <w:rsid w:val="006C79C4"/>
    <w:rsid w:val="006C7B03"/>
    <w:rsid w:val="006D0392"/>
    <w:rsid w:val="006D0F06"/>
    <w:rsid w:val="006D16B7"/>
    <w:rsid w:val="006D1F90"/>
    <w:rsid w:val="006D2E30"/>
    <w:rsid w:val="006D3E5C"/>
    <w:rsid w:val="006D4DFC"/>
    <w:rsid w:val="006D5CBC"/>
    <w:rsid w:val="006D7D93"/>
    <w:rsid w:val="006E0544"/>
    <w:rsid w:val="006E0EB7"/>
    <w:rsid w:val="006E1DDD"/>
    <w:rsid w:val="006E2723"/>
    <w:rsid w:val="006E2D9B"/>
    <w:rsid w:val="006E3043"/>
    <w:rsid w:val="006E3409"/>
    <w:rsid w:val="006E3B7C"/>
    <w:rsid w:val="006E40CA"/>
    <w:rsid w:val="006E4E10"/>
    <w:rsid w:val="006E650A"/>
    <w:rsid w:val="006E6C1E"/>
    <w:rsid w:val="006E72EB"/>
    <w:rsid w:val="006E7DD1"/>
    <w:rsid w:val="006F0364"/>
    <w:rsid w:val="006F04CA"/>
    <w:rsid w:val="006F2AE2"/>
    <w:rsid w:val="006F35C1"/>
    <w:rsid w:val="006F3DBC"/>
    <w:rsid w:val="006F55B1"/>
    <w:rsid w:val="006F5D89"/>
    <w:rsid w:val="006F65B4"/>
    <w:rsid w:val="006F6776"/>
    <w:rsid w:val="006F7400"/>
    <w:rsid w:val="006F769D"/>
    <w:rsid w:val="00700942"/>
    <w:rsid w:val="00700A48"/>
    <w:rsid w:val="00701B6A"/>
    <w:rsid w:val="007033FF"/>
    <w:rsid w:val="007054D2"/>
    <w:rsid w:val="00707880"/>
    <w:rsid w:val="00711EE0"/>
    <w:rsid w:val="007128C8"/>
    <w:rsid w:val="00712E3A"/>
    <w:rsid w:val="00714FBC"/>
    <w:rsid w:val="00715606"/>
    <w:rsid w:val="00716A46"/>
    <w:rsid w:val="00717BA5"/>
    <w:rsid w:val="00721031"/>
    <w:rsid w:val="00723248"/>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7C1"/>
    <w:rsid w:val="00745A8F"/>
    <w:rsid w:val="0074656B"/>
    <w:rsid w:val="00746A89"/>
    <w:rsid w:val="00751379"/>
    <w:rsid w:val="0075321B"/>
    <w:rsid w:val="00753A4F"/>
    <w:rsid w:val="00754392"/>
    <w:rsid w:val="00754A1F"/>
    <w:rsid w:val="007552DF"/>
    <w:rsid w:val="00755569"/>
    <w:rsid w:val="00755ADC"/>
    <w:rsid w:val="0075605A"/>
    <w:rsid w:val="00756244"/>
    <w:rsid w:val="00761137"/>
    <w:rsid w:val="007628DA"/>
    <w:rsid w:val="007657F8"/>
    <w:rsid w:val="00765956"/>
    <w:rsid w:val="00766100"/>
    <w:rsid w:val="007710A6"/>
    <w:rsid w:val="0077184C"/>
    <w:rsid w:val="00773182"/>
    <w:rsid w:val="00774B4E"/>
    <w:rsid w:val="007756DB"/>
    <w:rsid w:val="007758FD"/>
    <w:rsid w:val="0078171E"/>
    <w:rsid w:val="00781BBE"/>
    <w:rsid w:val="007825A3"/>
    <w:rsid w:val="00784EFD"/>
    <w:rsid w:val="007856FE"/>
    <w:rsid w:val="00787749"/>
    <w:rsid w:val="00792715"/>
    <w:rsid w:val="0079284A"/>
    <w:rsid w:val="00792F0E"/>
    <w:rsid w:val="0079314C"/>
    <w:rsid w:val="007943A7"/>
    <w:rsid w:val="00794FC7"/>
    <w:rsid w:val="00797F6E"/>
    <w:rsid w:val="007A0FDE"/>
    <w:rsid w:val="007A1275"/>
    <w:rsid w:val="007A35CE"/>
    <w:rsid w:val="007A39C4"/>
    <w:rsid w:val="007A39F8"/>
    <w:rsid w:val="007A6C99"/>
    <w:rsid w:val="007A6D9A"/>
    <w:rsid w:val="007B0B7A"/>
    <w:rsid w:val="007B1DC7"/>
    <w:rsid w:val="007B40E3"/>
    <w:rsid w:val="007B6011"/>
    <w:rsid w:val="007B6E42"/>
    <w:rsid w:val="007B733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6760"/>
    <w:rsid w:val="007E76CF"/>
    <w:rsid w:val="007F175D"/>
    <w:rsid w:val="007F18B7"/>
    <w:rsid w:val="007F1D84"/>
    <w:rsid w:val="007F6930"/>
    <w:rsid w:val="007F6EAD"/>
    <w:rsid w:val="007F7B6D"/>
    <w:rsid w:val="008016BC"/>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5B3"/>
    <w:rsid w:val="008209AA"/>
    <w:rsid w:val="00820C58"/>
    <w:rsid w:val="00821228"/>
    <w:rsid w:val="00822141"/>
    <w:rsid w:val="00822A28"/>
    <w:rsid w:val="00823740"/>
    <w:rsid w:val="00823AF5"/>
    <w:rsid w:val="00824806"/>
    <w:rsid w:val="00826088"/>
    <w:rsid w:val="008260ED"/>
    <w:rsid w:val="00826A2C"/>
    <w:rsid w:val="00827A34"/>
    <w:rsid w:val="0083279B"/>
    <w:rsid w:val="00833312"/>
    <w:rsid w:val="00836217"/>
    <w:rsid w:val="00836A85"/>
    <w:rsid w:val="00840360"/>
    <w:rsid w:val="00841CA4"/>
    <w:rsid w:val="00842E18"/>
    <w:rsid w:val="00842F67"/>
    <w:rsid w:val="00843E0C"/>
    <w:rsid w:val="00843FCA"/>
    <w:rsid w:val="00845360"/>
    <w:rsid w:val="008470AD"/>
    <w:rsid w:val="0084733B"/>
    <w:rsid w:val="0085002B"/>
    <w:rsid w:val="00851BA6"/>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1E6E"/>
    <w:rsid w:val="00874824"/>
    <w:rsid w:val="0087779D"/>
    <w:rsid w:val="00877BF5"/>
    <w:rsid w:val="00882ADD"/>
    <w:rsid w:val="00882E14"/>
    <w:rsid w:val="00884AB6"/>
    <w:rsid w:val="00887280"/>
    <w:rsid w:val="00890DAD"/>
    <w:rsid w:val="008914F2"/>
    <w:rsid w:val="008916AB"/>
    <w:rsid w:val="008933A6"/>
    <w:rsid w:val="00893A0B"/>
    <w:rsid w:val="00894643"/>
    <w:rsid w:val="00894B68"/>
    <w:rsid w:val="00895692"/>
    <w:rsid w:val="00895B2C"/>
    <w:rsid w:val="00895E44"/>
    <w:rsid w:val="00895F9E"/>
    <w:rsid w:val="0089625A"/>
    <w:rsid w:val="00896E5C"/>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334C"/>
    <w:rsid w:val="008C45EC"/>
    <w:rsid w:val="008C56A3"/>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0AE3"/>
    <w:rsid w:val="008F251A"/>
    <w:rsid w:val="008F25CD"/>
    <w:rsid w:val="008F25D7"/>
    <w:rsid w:val="008F5856"/>
    <w:rsid w:val="008F5897"/>
    <w:rsid w:val="008F646D"/>
    <w:rsid w:val="008F67EF"/>
    <w:rsid w:val="008F68C2"/>
    <w:rsid w:val="008F7026"/>
    <w:rsid w:val="008F70B6"/>
    <w:rsid w:val="008F7421"/>
    <w:rsid w:val="00901BE9"/>
    <w:rsid w:val="00901D0F"/>
    <w:rsid w:val="00907603"/>
    <w:rsid w:val="00907E45"/>
    <w:rsid w:val="00910D5D"/>
    <w:rsid w:val="00910F53"/>
    <w:rsid w:val="009113B2"/>
    <w:rsid w:val="00911C99"/>
    <w:rsid w:val="00912212"/>
    <w:rsid w:val="00912527"/>
    <w:rsid w:val="00913CA1"/>
    <w:rsid w:val="00913CCA"/>
    <w:rsid w:val="00920171"/>
    <w:rsid w:val="009202C9"/>
    <w:rsid w:val="009212E3"/>
    <w:rsid w:val="00921462"/>
    <w:rsid w:val="00922A2C"/>
    <w:rsid w:val="00923BB2"/>
    <w:rsid w:val="009267A2"/>
    <w:rsid w:val="009303B4"/>
    <w:rsid w:val="00930593"/>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EC"/>
    <w:rsid w:val="00960D0C"/>
    <w:rsid w:val="00962878"/>
    <w:rsid w:val="00962F14"/>
    <w:rsid w:val="0096320F"/>
    <w:rsid w:val="009637DD"/>
    <w:rsid w:val="00963CA0"/>
    <w:rsid w:val="00963EBC"/>
    <w:rsid w:val="00965644"/>
    <w:rsid w:val="0096770F"/>
    <w:rsid w:val="009679CA"/>
    <w:rsid w:val="00970513"/>
    <w:rsid w:val="00971524"/>
    <w:rsid w:val="009726D5"/>
    <w:rsid w:val="00972D95"/>
    <w:rsid w:val="00973C73"/>
    <w:rsid w:val="00974B72"/>
    <w:rsid w:val="00976493"/>
    <w:rsid w:val="00977B6B"/>
    <w:rsid w:val="00980F22"/>
    <w:rsid w:val="00981574"/>
    <w:rsid w:val="00981FA6"/>
    <w:rsid w:val="009824F5"/>
    <w:rsid w:val="00982770"/>
    <w:rsid w:val="009830F2"/>
    <w:rsid w:val="0098323E"/>
    <w:rsid w:val="009834DA"/>
    <w:rsid w:val="0098371E"/>
    <w:rsid w:val="00984A65"/>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902"/>
    <w:rsid w:val="009B1BF2"/>
    <w:rsid w:val="009B29BE"/>
    <w:rsid w:val="009B29CD"/>
    <w:rsid w:val="009B5852"/>
    <w:rsid w:val="009B5A33"/>
    <w:rsid w:val="009B63E2"/>
    <w:rsid w:val="009B6990"/>
    <w:rsid w:val="009C1850"/>
    <w:rsid w:val="009C23B5"/>
    <w:rsid w:val="009C35ED"/>
    <w:rsid w:val="009C5DCF"/>
    <w:rsid w:val="009C703D"/>
    <w:rsid w:val="009C78B7"/>
    <w:rsid w:val="009D173E"/>
    <w:rsid w:val="009D22D7"/>
    <w:rsid w:val="009D28E8"/>
    <w:rsid w:val="009D2CCB"/>
    <w:rsid w:val="009D2F52"/>
    <w:rsid w:val="009D4213"/>
    <w:rsid w:val="009D4A38"/>
    <w:rsid w:val="009D5466"/>
    <w:rsid w:val="009D747D"/>
    <w:rsid w:val="009D7E81"/>
    <w:rsid w:val="009E0680"/>
    <w:rsid w:val="009E0E6B"/>
    <w:rsid w:val="009E2FDD"/>
    <w:rsid w:val="009E385F"/>
    <w:rsid w:val="009E4154"/>
    <w:rsid w:val="009E433A"/>
    <w:rsid w:val="009E472A"/>
    <w:rsid w:val="009E477F"/>
    <w:rsid w:val="009F0C16"/>
    <w:rsid w:val="009F1AD8"/>
    <w:rsid w:val="009F2B59"/>
    <w:rsid w:val="009F33F0"/>
    <w:rsid w:val="009F4A1A"/>
    <w:rsid w:val="009F5BC4"/>
    <w:rsid w:val="009F6CE3"/>
    <w:rsid w:val="009F6F6D"/>
    <w:rsid w:val="00A00E71"/>
    <w:rsid w:val="00A01321"/>
    <w:rsid w:val="00A0138F"/>
    <w:rsid w:val="00A01D55"/>
    <w:rsid w:val="00A046B3"/>
    <w:rsid w:val="00A04DB0"/>
    <w:rsid w:val="00A06F9E"/>
    <w:rsid w:val="00A11A60"/>
    <w:rsid w:val="00A139ED"/>
    <w:rsid w:val="00A17814"/>
    <w:rsid w:val="00A17E29"/>
    <w:rsid w:val="00A232C6"/>
    <w:rsid w:val="00A24130"/>
    <w:rsid w:val="00A2436D"/>
    <w:rsid w:val="00A24A47"/>
    <w:rsid w:val="00A24F85"/>
    <w:rsid w:val="00A255A7"/>
    <w:rsid w:val="00A257E1"/>
    <w:rsid w:val="00A27823"/>
    <w:rsid w:val="00A30130"/>
    <w:rsid w:val="00A30785"/>
    <w:rsid w:val="00A30C5D"/>
    <w:rsid w:val="00A30CC3"/>
    <w:rsid w:val="00A31431"/>
    <w:rsid w:val="00A32044"/>
    <w:rsid w:val="00A328D5"/>
    <w:rsid w:val="00A32B91"/>
    <w:rsid w:val="00A32BE2"/>
    <w:rsid w:val="00A33731"/>
    <w:rsid w:val="00A33D91"/>
    <w:rsid w:val="00A36321"/>
    <w:rsid w:val="00A37D9A"/>
    <w:rsid w:val="00A406AD"/>
    <w:rsid w:val="00A42983"/>
    <w:rsid w:val="00A42E5C"/>
    <w:rsid w:val="00A44AED"/>
    <w:rsid w:val="00A459E6"/>
    <w:rsid w:val="00A4612D"/>
    <w:rsid w:val="00A47FD2"/>
    <w:rsid w:val="00A50155"/>
    <w:rsid w:val="00A50A15"/>
    <w:rsid w:val="00A50C9E"/>
    <w:rsid w:val="00A515A0"/>
    <w:rsid w:val="00A51DAE"/>
    <w:rsid w:val="00A51DB1"/>
    <w:rsid w:val="00A523D5"/>
    <w:rsid w:val="00A532CA"/>
    <w:rsid w:val="00A54AD0"/>
    <w:rsid w:val="00A54CA0"/>
    <w:rsid w:val="00A5554B"/>
    <w:rsid w:val="00A566FF"/>
    <w:rsid w:val="00A605F5"/>
    <w:rsid w:val="00A606FE"/>
    <w:rsid w:val="00A62C8C"/>
    <w:rsid w:val="00A637EE"/>
    <w:rsid w:val="00A6521B"/>
    <w:rsid w:val="00A66350"/>
    <w:rsid w:val="00A670C8"/>
    <w:rsid w:val="00A6768B"/>
    <w:rsid w:val="00A67831"/>
    <w:rsid w:val="00A70D53"/>
    <w:rsid w:val="00A710D1"/>
    <w:rsid w:val="00A723EC"/>
    <w:rsid w:val="00A73C1B"/>
    <w:rsid w:val="00A73C94"/>
    <w:rsid w:val="00A73DA6"/>
    <w:rsid w:val="00A74CBB"/>
    <w:rsid w:val="00A76F94"/>
    <w:rsid w:val="00A771C1"/>
    <w:rsid w:val="00A800BF"/>
    <w:rsid w:val="00A80354"/>
    <w:rsid w:val="00A81150"/>
    <w:rsid w:val="00A8163F"/>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C3728"/>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3DD"/>
    <w:rsid w:val="00AF17C8"/>
    <w:rsid w:val="00AF21A2"/>
    <w:rsid w:val="00AF2E11"/>
    <w:rsid w:val="00AF4164"/>
    <w:rsid w:val="00AF583F"/>
    <w:rsid w:val="00AF64C0"/>
    <w:rsid w:val="00AF6D47"/>
    <w:rsid w:val="00B00630"/>
    <w:rsid w:val="00B00E40"/>
    <w:rsid w:val="00B02158"/>
    <w:rsid w:val="00B02357"/>
    <w:rsid w:val="00B029DD"/>
    <w:rsid w:val="00B02BFB"/>
    <w:rsid w:val="00B04693"/>
    <w:rsid w:val="00B05A87"/>
    <w:rsid w:val="00B06441"/>
    <w:rsid w:val="00B06807"/>
    <w:rsid w:val="00B11404"/>
    <w:rsid w:val="00B11C79"/>
    <w:rsid w:val="00B11DF4"/>
    <w:rsid w:val="00B11ECF"/>
    <w:rsid w:val="00B1231A"/>
    <w:rsid w:val="00B1368B"/>
    <w:rsid w:val="00B13BEB"/>
    <w:rsid w:val="00B13EBD"/>
    <w:rsid w:val="00B141C5"/>
    <w:rsid w:val="00B14784"/>
    <w:rsid w:val="00B1520D"/>
    <w:rsid w:val="00B2012A"/>
    <w:rsid w:val="00B20960"/>
    <w:rsid w:val="00B2260F"/>
    <w:rsid w:val="00B22F9D"/>
    <w:rsid w:val="00B253D6"/>
    <w:rsid w:val="00B26C58"/>
    <w:rsid w:val="00B277D5"/>
    <w:rsid w:val="00B3088E"/>
    <w:rsid w:val="00B32250"/>
    <w:rsid w:val="00B353A6"/>
    <w:rsid w:val="00B369BE"/>
    <w:rsid w:val="00B4085B"/>
    <w:rsid w:val="00B4102B"/>
    <w:rsid w:val="00B41409"/>
    <w:rsid w:val="00B41C3E"/>
    <w:rsid w:val="00B42D2A"/>
    <w:rsid w:val="00B43903"/>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31DD"/>
    <w:rsid w:val="00BA5FDA"/>
    <w:rsid w:val="00BA6E19"/>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263A"/>
    <w:rsid w:val="00BE3496"/>
    <w:rsid w:val="00BE3F5B"/>
    <w:rsid w:val="00BE4191"/>
    <w:rsid w:val="00BE54F8"/>
    <w:rsid w:val="00BE5964"/>
    <w:rsid w:val="00BE6BFA"/>
    <w:rsid w:val="00BE7CC3"/>
    <w:rsid w:val="00BF3871"/>
    <w:rsid w:val="00BF4205"/>
    <w:rsid w:val="00BF4305"/>
    <w:rsid w:val="00BF474C"/>
    <w:rsid w:val="00BF47AD"/>
    <w:rsid w:val="00BF499C"/>
    <w:rsid w:val="00BF4EE9"/>
    <w:rsid w:val="00BF575B"/>
    <w:rsid w:val="00BF6C17"/>
    <w:rsid w:val="00BF77DE"/>
    <w:rsid w:val="00C00268"/>
    <w:rsid w:val="00C01917"/>
    <w:rsid w:val="00C02466"/>
    <w:rsid w:val="00C05DB2"/>
    <w:rsid w:val="00C06E77"/>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E8E"/>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3871"/>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04F0"/>
    <w:rsid w:val="00C904F5"/>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681"/>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09C9"/>
    <w:rsid w:val="00CF27AF"/>
    <w:rsid w:val="00CF2CF8"/>
    <w:rsid w:val="00CF463F"/>
    <w:rsid w:val="00CF56DE"/>
    <w:rsid w:val="00CF6EB8"/>
    <w:rsid w:val="00CF729A"/>
    <w:rsid w:val="00CF7EC2"/>
    <w:rsid w:val="00D01C76"/>
    <w:rsid w:val="00D02B73"/>
    <w:rsid w:val="00D0329F"/>
    <w:rsid w:val="00D03404"/>
    <w:rsid w:val="00D044D4"/>
    <w:rsid w:val="00D04A26"/>
    <w:rsid w:val="00D04AB0"/>
    <w:rsid w:val="00D04C27"/>
    <w:rsid w:val="00D04E84"/>
    <w:rsid w:val="00D050B8"/>
    <w:rsid w:val="00D05897"/>
    <w:rsid w:val="00D05BF6"/>
    <w:rsid w:val="00D0615C"/>
    <w:rsid w:val="00D06E39"/>
    <w:rsid w:val="00D07BB6"/>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4695"/>
    <w:rsid w:val="00D45561"/>
    <w:rsid w:val="00D46112"/>
    <w:rsid w:val="00D47719"/>
    <w:rsid w:val="00D50A1A"/>
    <w:rsid w:val="00D52256"/>
    <w:rsid w:val="00D54297"/>
    <w:rsid w:val="00D57665"/>
    <w:rsid w:val="00D611AF"/>
    <w:rsid w:val="00D61F9B"/>
    <w:rsid w:val="00D63222"/>
    <w:rsid w:val="00D636FE"/>
    <w:rsid w:val="00D649F1"/>
    <w:rsid w:val="00D65B11"/>
    <w:rsid w:val="00D667CB"/>
    <w:rsid w:val="00D66EA3"/>
    <w:rsid w:val="00D70390"/>
    <w:rsid w:val="00D70806"/>
    <w:rsid w:val="00D7117D"/>
    <w:rsid w:val="00D71614"/>
    <w:rsid w:val="00D725BD"/>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A5C32"/>
    <w:rsid w:val="00DA7E5D"/>
    <w:rsid w:val="00DB0287"/>
    <w:rsid w:val="00DB030E"/>
    <w:rsid w:val="00DB06F6"/>
    <w:rsid w:val="00DB10A5"/>
    <w:rsid w:val="00DB1FE1"/>
    <w:rsid w:val="00DB20DE"/>
    <w:rsid w:val="00DB2435"/>
    <w:rsid w:val="00DB2E61"/>
    <w:rsid w:val="00DB4DFA"/>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C76C6"/>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E7B03"/>
    <w:rsid w:val="00DF0656"/>
    <w:rsid w:val="00DF1757"/>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3A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3B4C"/>
    <w:rsid w:val="00E2480C"/>
    <w:rsid w:val="00E24A1B"/>
    <w:rsid w:val="00E26133"/>
    <w:rsid w:val="00E27632"/>
    <w:rsid w:val="00E2769A"/>
    <w:rsid w:val="00E3003B"/>
    <w:rsid w:val="00E30538"/>
    <w:rsid w:val="00E309E9"/>
    <w:rsid w:val="00E31534"/>
    <w:rsid w:val="00E318B6"/>
    <w:rsid w:val="00E32C4A"/>
    <w:rsid w:val="00E32E3C"/>
    <w:rsid w:val="00E338E2"/>
    <w:rsid w:val="00E34E69"/>
    <w:rsid w:val="00E35045"/>
    <w:rsid w:val="00E37C3F"/>
    <w:rsid w:val="00E37CE0"/>
    <w:rsid w:val="00E40FB8"/>
    <w:rsid w:val="00E41860"/>
    <w:rsid w:val="00E424D9"/>
    <w:rsid w:val="00E43820"/>
    <w:rsid w:val="00E46526"/>
    <w:rsid w:val="00E478BB"/>
    <w:rsid w:val="00E4796E"/>
    <w:rsid w:val="00E53171"/>
    <w:rsid w:val="00E53676"/>
    <w:rsid w:val="00E55713"/>
    <w:rsid w:val="00E55CCA"/>
    <w:rsid w:val="00E55F33"/>
    <w:rsid w:val="00E55FF6"/>
    <w:rsid w:val="00E610C4"/>
    <w:rsid w:val="00E612B1"/>
    <w:rsid w:val="00E62967"/>
    <w:rsid w:val="00E66E66"/>
    <w:rsid w:val="00E6733A"/>
    <w:rsid w:val="00E709D6"/>
    <w:rsid w:val="00E714FB"/>
    <w:rsid w:val="00E73068"/>
    <w:rsid w:val="00E74E83"/>
    <w:rsid w:val="00E76AD0"/>
    <w:rsid w:val="00E809C5"/>
    <w:rsid w:val="00E810B9"/>
    <w:rsid w:val="00E8223E"/>
    <w:rsid w:val="00E853B6"/>
    <w:rsid w:val="00E85411"/>
    <w:rsid w:val="00E87960"/>
    <w:rsid w:val="00E87B6C"/>
    <w:rsid w:val="00E901EA"/>
    <w:rsid w:val="00E903A0"/>
    <w:rsid w:val="00E9180F"/>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6BCF"/>
    <w:rsid w:val="00EC6F52"/>
    <w:rsid w:val="00EC7DAC"/>
    <w:rsid w:val="00ED0797"/>
    <w:rsid w:val="00ED1249"/>
    <w:rsid w:val="00ED75DB"/>
    <w:rsid w:val="00ED7892"/>
    <w:rsid w:val="00ED7D9E"/>
    <w:rsid w:val="00EE067A"/>
    <w:rsid w:val="00EE2435"/>
    <w:rsid w:val="00EE32DD"/>
    <w:rsid w:val="00EE66E3"/>
    <w:rsid w:val="00EE6CA1"/>
    <w:rsid w:val="00EE6E9B"/>
    <w:rsid w:val="00EE6EB0"/>
    <w:rsid w:val="00EE7EF2"/>
    <w:rsid w:val="00EF0069"/>
    <w:rsid w:val="00EF02C9"/>
    <w:rsid w:val="00EF1C6D"/>
    <w:rsid w:val="00EF2727"/>
    <w:rsid w:val="00EF5A56"/>
    <w:rsid w:val="00EF5C1E"/>
    <w:rsid w:val="00EF7976"/>
    <w:rsid w:val="00EF7B92"/>
    <w:rsid w:val="00EF7D6D"/>
    <w:rsid w:val="00F00A08"/>
    <w:rsid w:val="00F00D53"/>
    <w:rsid w:val="00F01341"/>
    <w:rsid w:val="00F022F8"/>
    <w:rsid w:val="00F03495"/>
    <w:rsid w:val="00F04985"/>
    <w:rsid w:val="00F05855"/>
    <w:rsid w:val="00F06297"/>
    <w:rsid w:val="00F10441"/>
    <w:rsid w:val="00F10E1D"/>
    <w:rsid w:val="00F11887"/>
    <w:rsid w:val="00F123BC"/>
    <w:rsid w:val="00F17E7C"/>
    <w:rsid w:val="00F21044"/>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3067"/>
    <w:rsid w:val="00F4476E"/>
    <w:rsid w:val="00F46185"/>
    <w:rsid w:val="00F47219"/>
    <w:rsid w:val="00F50ABA"/>
    <w:rsid w:val="00F53E97"/>
    <w:rsid w:val="00F5511A"/>
    <w:rsid w:val="00F55854"/>
    <w:rsid w:val="00F57961"/>
    <w:rsid w:val="00F57EA6"/>
    <w:rsid w:val="00F57FC2"/>
    <w:rsid w:val="00F62DA1"/>
    <w:rsid w:val="00F637CB"/>
    <w:rsid w:val="00F63811"/>
    <w:rsid w:val="00F639CE"/>
    <w:rsid w:val="00F64FEA"/>
    <w:rsid w:val="00F65681"/>
    <w:rsid w:val="00F669F4"/>
    <w:rsid w:val="00F6716F"/>
    <w:rsid w:val="00F67C25"/>
    <w:rsid w:val="00F71078"/>
    <w:rsid w:val="00F71284"/>
    <w:rsid w:val="00F71DBF"/>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A3C38"/>
    <w:rsid w:val="00FB397F"/>
    <w:rsid w:val="00FB3A4F"/>
    <w:rsid w:val="00FB51C1"/>
    <w:rsid w:val="00FB5AA9"/>
    <w:rsid w:val="00FB619B"/>
    <w:rsid w:val="00FB697E"/>
    <w:rsid w:val="00FB7F63"/>
    <w:rsid w:val="00FC063C"/>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48C4"/>
    <w:rsid w:val="00FD5A45"/>
    <w:rsid w:val="00FD5CF7"/>
    <w:rsid w:val="00FE03D6"/>
    <w:rsid w:val="00FE0600"/>
    <w:rsid w:val="00FE08FA"/>
    <w:rsid w:val="00FE1134"/>
    <w:rsid w:val="00FE1BF8"/>
    <w:rsid w:val="00FE1E89"/>
    <w:rsid w:val="00FE2ECD"/>
    <w:rsid w:val="00FE51EB"/>
    <w:rsid w:val="00FE5C61"/>
    <w:rsid w:val="00FE65D2"/>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15DC7D"/>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rsid w:val="00884AB6"/>
    <w:pPr>
      <w:keepNext/>
      <w:outlineLvl w:val="2"/>
    </w:pPr>
    <w:rPr>
      <w:rFonts w:ascii="Tahoma" w:hAnsi="Tahoma"/>
      <w:i/>
      <w:sz w:val="32"/>
    </w:rPr>
  </w:style>
  <w:style w:type="paragraph" w:styleId="Heading4">
    <w:name w:val="heading 4"/>
    <w:basedOn w:val="Normal"/>
    <w:next w:val="Normal"/>
    <w:qFormat/>
    <w:rsid w:val="00884AB6"/>
    <w:pPr>
      <w:keepNext/>
      <w:jc w:val="center"/>
      <w:outlineLvl w:val="3"/>
    </w:pPr>
    <w:rPr>
      <w:rFonts w:ascii="Times New Roman" w:hAnsi="Times New Roman"/>
      <w:b/>
    </w:r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rsid w:val="00377471"/>
    <w:pPr>
      <w:keepNext/>
      <w:jc w:val="cente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C45E8E"/>
    <w:rPr>
      <w:color w:val="808080"/>
      <w:shd w:val="clear" w:color="auto" w:fill="E6E6E6"/>
    </w:rPr>
  </w:style>
  <w:style w:type="character" w:styleId="FollowedHyperlink">
    <w:name w:val="FollowedHyperlink"/>
    <w:basedOn w:val="DefaultParagraphFont"/>
    <w:rsid w:val="00196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ontgomerycountymd.gov/council/Resources/Files/agenda/col/2018/20181016/20181016_5A.pdf" TargetMode="External"/><Relationship Id="rId18" Type="http://schemas.openxmlformats.org/officeDocument/2006/relationships/hyperlink" Target="https://www.montgomerycountymd.gov/council/Resources/Files/REPORTS/Innovative_Data_Driven_Approaches2018.pdf" TargetMode="External"/><Relationship Id="rId3" Type="http://schemas.openxmlformats.org/officeDocument/2006/relationships/styles" Target="styles.xml"/><Relationship Id="rId21" Type="http://schemas.openxmlformats.org/officeDocument/2006/relationships/hyperlink" Target="https://www.montgomerycountymd.gov/council/Resources/Files/agenda/col/2018/20181016/20181016_3A-7.pdf" TargetMode="External"/><Relationship Id="rId7" Type="http://schemas.openxmlformats.org/officeDocument/2006/relationships/endnotes" Target="endnotes.xml"/><Relationship Id="rId12" Type="http://schemas.openxmlformats.org/officeDocument/2006/relationships/hyperlink" Target="https://tinyurl.com/CountyCouncilMeetings" TargetMode="External"/><Relationship Id="rId17" Type="http://schemas.openxmlformats.org/officeDocument/2006/relationships/hyperlink" Target="https://www.montgomerycountymd.gov/council/Resources/Files/agenda/col/2018/20181016/20181016_4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ntgomerycountymd.gov/council/Resources/Files/agenda/col/2018/20181016/20181016_4B.pdf" TargetMode="External"/><Relationship Id="rId20" Type="http://schemas.openxmlformats.org/officeDocument/2006/relationships/hyperlink" Target="http://montgomeryplanning.org/wp-content/uploads/2018/09/Montgomery_County_Colocation_Study_Final_Report_201808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ontgomerycountymd.gov/council/Resources/Files/agenda/col/2018/20181016/20181016_5B.pdf" TargetMode="External"/><Relationship Id="rId23" Type="http://schemas.openxmlformats.org/officeDocument/2006/relationships/hyperlink" Target="https://www.montgomerycountymd.gov/council/Resources/Files/agenda/col/2018/20181016/20181016_8.pdf" TargetMode="External"/><Relationship Id="rId10" Type="http://schemas.openxmlformats.org/officeDocument/2006/relationships/header" Target="header1.xml"/><Relationship Id="rId19" Type="http://schemas.openxmlformats.org/officeDocument/2006/relationships/hyperlink" Target="https://www.montgomerycountymd.gov/council/Resources/Files/agenda/col/2018/20181016/20181016_6A-B.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montgomeryplanning.org/planning/functional-planning/bicycle-master-plan/" TargetMode="External"/><Relationship Id="rId22" Type="http://schemas.openxmlformats.org/officeDocument/2006/relationships/hyperlink" Target="http://montgomeryplanning.org/wp-content/uploads/2018/09/2018_Fall_semiannual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D5FF-388C-4D42-9222-A97EB324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1282</Words>
  <Characters>8579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Council Session for September 11, 2018</vt:lpstr>
    </vt:vector>
  </TitlesOfParts>
  <Company>Montgomery County, Maryland</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Session for September 11, 2018</dc:title>
  <dc:subject/>
  <dc:creator>DTS</dc:creator>
  <cp:keywords>Manged Lanes Study, Worksession, Water Supply and Sewerage, ZTA 18-06, ZTA 18-07, ZTA 18-08, ZTA 18-09, Bill 26-18, Expedited Bill 27-18, Tax Credits, public hearings, boards, committees and commissions</cp:keywords>
  <dc:description/>
  <cp:lastModifiedBy>Jovel, Juan</cp:lastModifiedBy>
  <cp:revision>13</cp:revision>
  <cp:lastPrinted>2018-10-15T19:58:00Z</cp:lastPrinted>
  <dcterms:created xsi:type="dcterms:W3CDTF">2018-10-15T16:49:00Z</dcterms:created>
  <dcterms:modified xsi:type="dcterms:W3CDTF">2018-10-15T20:44:00Z</dcterms:modified>
</cp:coreProperties>
</file>