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CC50" w14:textId="4372B4BB" w:rsidR="00AD3025" w:rsidRDefault="00274CB8">
      <w:pPr>
        <w:pStyle w:val="Header"/>
        <w:tabs>
          <w:tab w:val="clear" w:pos="4320"/>
          <w:tab w:val="clear" w:pos="8640"/>
        </w:tabs>
      </w:pPr>
      <w:r>
        <w:rPr>
          <w:noProof/>
        </w:rPr>
        <mc:AlternateContent>
          <mc:Choice Requires="wps">
            <w:drawing>
              <wp:anchor distT="0" distB="0" distL="114300" distR="114300" simplePos="0" relativeHeight="251657216" behindDoc="0" locked="0" layoutInCell="1" allowOverlap="1" wp14:anchorId="559181AD" wp14:editId="4A289D64">
                <wp:simplePos x="0" y="0"/>
                <wp:positionH relativeFrom="column">
                  <wp:posOffset>3768725</wp:posOffset>
                </wp:positionH>
                <wp:positionV relativeFrom="paragraph">
                  <wp:posOffset>116840</wp:posOffset>
                </wp:positionV>
                <wp:extent cx="2623185"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9844" w14:textId="77777777" w:rsidR="001935E0" w:rsidRPr="00DF1037" w:rsidRDefault="001935E0">
                            <w:pPr>
                              <w:pStyle w:val="Heading2"/>
                              <w:jc w:val="right"/>
                              <w:rPr>
                                <w:sz w:val="22"/>
                                <w:szCs w:val="22"/>
                              </w:rPr>
                            </w:pPr>
                            <w:r>
                              <w:rPr>
                                <w:sz w:val="22"/>
                                <w:szCs w:val="22"/>
                              </w:rPr>
                              <w:t>Peter Franchot</w:t>
                            </w:r>
                          </w:p>
                          <w:p w14:paraId="18563F2C" w14:textId="77777777" w:rsidR="001935E0" w:rsidRPr="00DF1037" w:rsidRDefault="001935E0">
                            <w:pPr>
                              <w:pStyle w:val="Heading1"/>
                              <w:jc w:val="right"/>
                              <w:rPr>
                                <w:sz w:val="22"/>
                                <w:szCs w:val="22"/>
                              </w:rPr>
                            </w:pPr>
                            <w:r w:rsidRPr="00DF1037">
                              <w:rPr>
                                <w:sz w:val="22"/>
                                <w:szCs w:val="22"/>
                              </w:rPr>
                              <w:t>Comptroller</w:t>
                            </w:r>
                          </w:p>
                          <w:p w14:paraId="3FC245FD" w14:textId="77777777" w:rsidR="001935E0" w:rsidRPr="00DF1037" w:rsidRDefault="001935E0">
                            <w:pPr>
                              <w:jc w:val="right"/>
                              <w:rPr>
                                <w:sz w:val="22"/>
                                <w:szCs w:val="22"/>
                              </w:rPr>
                            </w:pPr>
                          </w:p>
                          <w:p w14:paraId="1B03CDEF" w14:textId="790DA365" w:rsidR="001935E0" w:rsidRPr="00DF1037" w:rsidRDefault="00D72C62">
                            <w:pPr>
                              <w:pStyle w:val="Heading2"/>
                              <w:jc w:val="right"/>
                              <w:rPr>
                                <w:sz w:val="22"/>
                                <w:szCs w:val="22"/>
                              </w:rPr>
                            </w:pPr>
                            <w:r>
                              <w:rPr>
                                <w:sz w:val="22"/>
                                <w:szCs w:val="22"/>
                              </w:rPr>
                              <w:t>Chuck Ulm</w:t>
                            </w:r>
                          </w:p>
                          <w:p w14:paraId="7C000730" w14:textId="7F6B0030" w:rsidR="001935E0" w:rsidRPr="00DF1037" w:rsidRDefault="00D72C62">
                            <w:pPr>
                              <w:pStyle w:val="Heading1"/>
                              <w:jc w:val="right"/>
                              <w:rPr>
                                <w:sz w:val="22"/>
                                <w:szCs w:val="22"/>
                              </w:rPr>
                            </w:pPr>
                            <w:r>
                              <w:rPr>
                                <w:sz w:val="22"/>
                                <w:szCs w:val="22"/>
                              </w:rPr>
                              <w:t xml:space="preserve">Acting </w:t>
                            </w:r>
                            <w:r w:rsidR="001935E0" w:rsidRPr="00DF1037">
                              <w:rPr>
                                <w:sz w:val="22"/>
                                <w:szCs w:val="22"/>
                              </w:rPr>
                              <w:t>Director</w:t>
                            </w:r>
                          </w:p>
                          <w:p w14:paraId="2820B393" w14:textId="1903AA1D" w:rsidR="001935E0" w:rsidRPr="00DF1037" w:rsidRDefault="001935E0">
                            <w:pPr>
                              <w:jc w:val="right"/>
                              <w:rPr>
                                <w:i/>
                                <w:sz w:val="22"/>
                                <w:szCs w:val="22"/>
                              </w:rPr>
                            </w:pPr>
                            <w:r>
                              <w:rPr>
                                <w:i/>
                                <w:sz w:val="22"/>
                                <w:szCs w:val="22"/>
                              </w:rPr>
                              <w:t xml:space="preserve">Field Enforcement </w:t>
                            </w:r>
                            <w:r w:rsidR="00D86E51">
                              <w:rPr>
                                <w:i/>
                                <w:sz w:val="22"/>
                                <w:szCs w:val="22"/>
                              </w:rPr>
                              <w:t>Bureau</w:t>
                            </w:r>
                          </w:p>
                          <w:p w14:paraId="0995E10D" w14:textId="77777777" w:rsidR="001935E0" w:rsidRDefault="001935E0" w:rsidP="00F26419">
                            <w:pPr>
                              <w:pStyle w:val="Heading2"/>
                              <w:jc w:val="right"/>
                              <w:rPr>
                                <w:sz w:val="22"/>
                                <w:szCs w:val="22"/>
                              </w:rPr>
                            </w:pPr>
                          </w:p>
                          <w:p w14:paraId="55E7709C" w14:textId="77777777" w:rsidR="001935E0" w:rsidRDefault="00193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181AD" id="_x0000_t202" coordsize="21600,21600" o:spt="202" path="m,l,21600r21600,l21600,xe">
                <v:stroke joinstyle="miter"/>
                <v:path gradientshapeok="t" o:connecttype="rect"/>
              </v:shapetype>
              <v:shape id="Text Box 2" o:spid="_x0000_s1026" type="#_x0000_t202" style="position:absolute;margin-left:296.75pt;margin-top:9.2pt;width:206.5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" filled="f" stroked="f">
                <v:textbox>
                  <w:txbxContent>
                    <w:p w14:paraId="28D89844" w14:textId="77777777" w:rsidR="001935E0" w:rsidRPr="00DF1037" w:rsidRDefault="001935E0">
                      <w:pPr>
                        <w:pStyle w:val="Heading2"/>
                        <w:jc w:val="right"/>
                        <w:rPr>
                          <w:sz w:val="22"/>
                          <w:szCs w:val="22"/>
                        </w:rPr>
                      </w:pPr>
                      <w:r>
                        <w:rPr>
                          <w:sz w:val="22"/>
                          <w:szCs w:val="22"/>
                        </w:rPr>
                        <w:t>Peter Franchot</w:t>
                      </w:r>
                    </w:p>
                    <w:p w14:paraId="18563F2C" w14:textId="77777777" w:rsidR="001935E0" w:rsidRPr="00DF1037" w:rsidRDefault="001935E0">
                      <w:pPr>
                        <w:pStyle w:val="Heading1"/>
                        <w:jc w:val="right"/>
                        <w:rPr>
                          <w:sz w:val="22"/>
                          <w:szCs w:val="22"/>
                        </w:rPr>
                      </w:pPr>
                      <w:r w:rsidRPr="00DF1037">
                        <w:rPr>
                          <w:sz w:val="22"/>
                          <w:szCs w:val="22"/>
                        </w:rPr>
                        <w:t>Comptroller</w:t>
                      </w:r>
                    </w:p>
                    <w:p w14:paraId="3FC245FD" w14:textId="77777777" w:rsidR="001935E0" w:rsidRPr="00DF1037" w:rsidRDefault="001935E0">
                      <w:pPr>
                        <w:jc w:val="right"/>
                        <w:rPr>
                          <w:sz w:val="22"/>
                          <w:szCs w:val="22"/>
                        </w:rPr>
                      </w:pPr>
                    </w:p>
                    <w:p w14:paraId="1B03CDEF" w14:textId="790DA365" w:rsidR="001935E0" w:rsidRPr="00DF1037" w:rsidRDefault="00D72C62">
                      <w:pPr>
                        <w:pStyle w:val="Heading2"/>
                        <w:jc w:val="right"/>
                        <w:rPr>
                          <w:sz w:val="22"/>
                          <w:szCs w:val="22"/>
                        </w:rPr>
                      </w:pPr>
                      <w:r>
                        <w:rPr>
                          <w:sz w:val="22"/>
                          <w:szCs w:val="22"/>
                        </w:rPr>
                        <w:t>Chuck Ulm</w:t>
                      </w:r>
                    </w:p>
                    <w:p w14:paraId="7C000730" w14:textId="7F6B0030" w:rsidR="001935E0" w:rsidRPr="00DF1037" w:rsidRDefault="00D72C62">
                      <w:pPr>
                        <w:pStyle w:val="Heading1"/>
                        <w:jc w:val="right"/>
                        <w:rPr>
                          <w:sz w:val="22"/>
                          <w:szCs w:val="22"/>
                        </w:rPr>
                      </w:pPr>
                      <w:r>
                        <w:rPr>
                          <w:sz w:val="22"/>
                          <w:szCs w:val="22"/>
                        </w:rPr>
                        <w:t xml:space="preserve">Acting </w:t>
                      </w:r>
                      <w:r w:rsidR="001935E0" w:rsidRPr="00DF1037">
                        <w:rPr>
                          <w:sz w:val="22"/>
                          <w:szCs w:val="22"/>
                        </w:rPr>
                        <w:t>Director</w:t>
                      </w:r>
                    </w:p>
                    <w:p w14:paraId="2820B393" w14:textId="1903AA1D" w:rsidR="001935E0" w:rsidRPr="00DF1037" w:rsidRDefault="001935E0">
                      <w:pPr>
                        <w:jc w:val="right"/>
                        <w:rPr>
                          <w:i/>
                          <w:sz w:val="22"/>
                          <w:szCs w:val="22"/>
                        </w:rPr>
                      </w:pPr>
                      <w:r>
                        <w:rPr>
                          <w:i/>
                          <w:sz w:val="22"/>
                          <w:szCs w:val="22"/>
                        </w:rPr>
                        <w:t xml:space="preserve">Field Enforcement </w:t>
                      </w:r>
                      <w:r w:rsidR="00D86E51">
                        <w:rPr>
                          <w:i/>
                          <w:sz w:val="22"/>
                          <w:szCs w:val="22"/>
                        </w:rPr>
                        <w:t>Bureau</w:t>
                      </w:r>
                    </w:p>
                    <w:p w14:paraId="0995E10D" w14:textId="77777777" w:rsidR="001935E0" w:rsidRDefault="001935E0" w:rsidP="00F26419">
                      <w:pPr>
                        <w:pStyle w:val="Heading2"/>
                        <w:jc w:val="right"/>
                        <w:rPr>
                          <w:sz w:val="22"/>
                          <w:szCs w:val="22"/>
                        </w:rPr>
                      </w:pPr>
                    </w:p>
                    <w:p w14:paraId="55E7709C" w14:textId="77777777" w:rsidR="001935E0" w:rsidRDefault="001935E0"/>
                  </w:txbxContent>
                </v:textbox>
              </v:shape>
            </w:pict>
          </mc:Fallback>
        </mc:AlternateContent>
      </w:r>
      <w:r w:rsidR="00AD3025">
        <w:tab/>
      </w:r>
      <w:r w:rsidR="00AD3025">
        <w:tab/>
      </w:r>
      <w:r w:rsidR="00AD3025">
        <w:tab/>
      </w:r>
      <w:r w:rsidR="00AD3025">
        <w:tab/>
      </w:r>
      <w:r w:rsidR="00AD3025">
        <w:tab/>
      </w:r>
      <w:r w:rsidR="00AD3025">
        <w:tab/>
      </w:r>
      <w:r w:rsidR="00AD3025">
        <w:tab/>
      </w:r>
    </w:p>
    <w:p w14:paraId="4737E171" w14:textId="77777777" w:rsidR="00AD3025" w:rsidRDefault="002D63D9">
      <w:r>
        <w:rPr>
          <w:noProof/>
        </w:rPr>
        <w:object w:dxaOrig="1440" w:dyaOrig="1440" w14:anchorId="132AF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3pt;margin-top:.25pt;width:258pt;height:82pt;z-index:251658240" fillcolor="window">
            <v:imagedata r:id="rId7" o:title=""/>
          </v:shape>
          <o:OLEObject Type="Embed" ProgID="Word.Picture.8" ShapeID="_x0000_s1030" DrawAspect="Content" ObjectID="_1692104358" r:id="rId8"/>
        </w:object>
      </w:r>
    </w:p>
    <w:p w14:paraId="45D097B9" w14:textId="77777777" w:rsidR="00AD3025" w:rsidRDefault="00AD3025"/>
    <w:p w14:paraId="6E596EB8" w14:textId="77777777" w:rsidR="00AD3025" w:rsidRDefault="00AD3025">
      <w:r>
        <w:br/>
      </w:r>
    </w:p>
    <w:p w14:paraId="5DB71790" w14:textId="54280C9A" w:rsidR="005A7691" w:rsidRDefault="005A7691" w:rsidP="00F26419">
      <w:pPr>
        <w:jc w:val="both"/>
      </w:pPr>
    </w:p>
    <w:p w14:paraId="1F785A92" w14:textId="673758B8" w:rsidR="005867C0" w:rsidRDefault="005867C0" w:rsidP="00F26419">
      <w:pPr>
        <w:jc w:val="both"/>
      </w:pPr>
    </w:p>
    <w:p w14:paraId="51538833" w14:textId="0C9CE1F3" w:rsidR="005867C0" w:rsidRDefault="005867C0" w:rsidP="00F26419">
      <w:pPr>
        <w:jc w:val="both"/>
      </w:pPr>
    </w:p>
    <w:p w14:paraId="0B9BFC34" w14:textId="49335AC2" w:rsidR="005867C0" w:rsidRDefault="005867C0" w:rsidP="00F26419">
      <w:pPr>
        <w:jc w:val="both"/>
      </w:pPr>
    </w:p>
    <w:p w14:paraId="522DA309" w14:textId="3BD472F3" w:rsidR="002D63D9" w:rsidRDefault="002D63D9" w:rsidP="00F26419">
      <w:pPr>
        <w:jc w:val="both"/>
      </w:pPr>
    </w:p>
    <w:p w14:paraId="604AB695" w14:textId="2D4B57F5" w:rsidR="002D63D9" w:rsidRDefault="002D63D9" w:rsidP="00F26419">
      <w:pPr>
        <w:jc w:val="both"/>
      </w:pPr>
    </w:p>
    <w:p w14:paraId="3E7A2613" w14:textId="6F137919" w:rsidR="002D63D9" w:rsidRDefault="002D63D9" w:rsidP="00F26419">
      <w:pPr>
        <w:jc w:val="both"/>
      </w:pPr>
    </w:p>
    <w:p w14:paraId="4AB70C2D" w14:textId="77777777" w:rsidR="002D63D9" w:rsidRDefault="002D63D9" w:rsidP="002D63D9">
      <w:pPr>
        <w:jc w:val="center"/>
      </w:pPr>
      <w:r>
        <w:t>September 2, 2021</w:t>
      </w:r>
    </w:p>
    <w:p w14:paraId="6B5B0485" w14:textId="77777777" w:rsidR="002D63D9" w:rsidRDefault="002D63D9" w:rsidP="002D63D9"/>
    <w:p w14:paraId="1DC94AEB" w14:textId="77777777" w:rsidR="002D63D9" w:rsidRDefault="002D63D9" w:rsidP="002D63D9"/>
    <w:p w14:paraId="4E4BE2BA" w14:textId="77777777" w:rsidR="002D63D9" w:rsidRDefault="002D63D9" w:rsidP="002D63D9">
      <w:pPr>
        <w:jc w:val="center"/>
        <w:rPr>
          <w:b/>
        </w:rPr>
      </w:pPr>
      <w:r>
        <w:rPr>
          <w:b/>
        </w:rPr>
        <w:t>EMERGENCY DECLARATION</w:t>
      </w:r>
    </w:p>
    <w:p w14:paraId="5045CCBD" w14:textId="77777777" w:rsidR="002D63D9" w:rsidRPr="00C37EF5" w:rsidRDefault="002D63D9" w:rsidP="002D63D9">
      <w:pPr>
        <w:jc w:val="center"/>
        <w:rPr>
          <w:b/>
        </w:rPr>
      </w:pPr>
      <w:r>
        <w:rPr>
          <w:b/>
        </w:rPr>
        <w:t>WAIVER OF IFTA REQUIREMENTS FOR MARYLAND</w:t>
      </w:r>
    </w:p>
    <w:p w14:paraId="20CC6054" w14:textId="77777777" w:rsidR="002D63D9" w:rsidRDefault="002D63D9" w:rsidP="002D63D9"/>
    <w:p w14:paraId="5B983F0B" w14:textId="77777777" w:rsidR="002D63D9" w:rsidRDefault="002D63D9" w:rsidP="002D63D9"/>
    <w:p w14:paraId="7AB7829A" w14:textId="5C093DF5" w:rsidR="002D63D9" w:rsidRDefault="002D63D9" w:rsidP="002D63D9">
      <w:pPr>
        <w:jc w:val="both"/>
      </w:pPr>
      <w:r>
        <w:tab/>
        <w:t>Due to the severe impact of damage related to Hurricane Ida in Maryland which requires the movement of electrical utility mutual aid vehicles and other essential relief vehicles through and into Maryland, a temporary waiver of</w:t>
      </w:r>
      <w:r>
        <w:t xml:space="preserve"> </w:t>
      </w:r>
      <w:r>
        <w:t>IFTA licensing requirements for Maryland is being issued.</w:t>
      </w:r>
    </w:p>
    <w:p w14:paraId="6D1A4694" w14:textId="77777777" w:rsidR="002D63D9" w:rsidRDefault="002D63D9" w:rsidP="002D63D9">
      <w:pPr>
        <w:jc w:val="both"/>
      </w:pPr>
    </w:p>
    <w:p w14:paraId="241286B1" w14:textId="77777777" w:rsidR="002D63D9" w:rsidRDefault="002D63D9" w:rsidP="002D63D9">
      <w:pPr>
        <w:jc w:val="both"/>
      </w:pPr>
      <w:r>
        <w:tab/>
        <w:t>This waiver is for the purpose of ensuring the rapid restoration of utilities and other services to severe weather impacted areas and applies only to the vehicles which are providing this essential emergency relief traveling into or through Maryland.  It is effective immediately and will remain in place during the period for those vehicles providing essential relief.</w:t>
      </w:r>
    </w:p>
    <w:p w14:paraId="75C5EF91" w14:textId="77777777" w:rsidR="002D63D9" w:rsidRDefault="002D63D9" w:rsidP="002D63D9">
      <w:pPr>
        <w:jc w:val="both"/>
      </w:pPr>
    </w:p>
    <w:p w14:paraId="45848184" w14:textId="77777777" w:rsidR="002D63D9" w:rsidRDefault="002D63D9" w:rsidP="002D63D9">
      <w:pPr>
        <w:jc w:val="both"/>
      </w:pPr>
      <w:r>
        <w:tab/>
        <w:t>This information is being provided for immediate release to allow for rapid entry and deployment of out-of-state mutual aid for power restoration and other essential assistance and to prevent inadvertent ticketing or detention of restoration crews from outside the State of Maryland.</w:t>
      </w:r>
    </w:p>
    <w:p w14:paraId="076977E7" w14:textId="77777777" w:rsidR="002D63D9" w:rsidRDefault="002D63D9" w:rsidP="002D63D9"/>
    <w:p w14:paraId="74298F50" w14:textId="77777777" w:rsidR="002D63D9" w:rsidRDefault="002D63D9" w:rsidP="002D63D9"/>
    <w:p w14:paraId="796BEB51" w14:textId="77777777" w:rsidR="002D63D9" w:rsidRDefault="002D63D9" w:rsidP="002D63D9"/>
    <w:p w14:paraId="3C2F7AFC" w14:textId="77777777" w:rsidR="002D63D9" w:rsidRDefault="002D63D9" w:rsidP="002D63D9">
      <w:pPr>
        <w:ind w:left="4320" w:firstLine="720"/>
      </w:pPr>
      <w:r>
        <w:t>Sincerely,</w:t>
      </w:r>
    </w:p>
    <w:p w14:paraId="048DF96E" w14:textId="77777777" w:rsidR="002D63D9" w:rsidRDefault="002D63D9" w:rsidP="002D63D9"/>
    <w:p w14:paraId="55A6A94E" w14:textId="77777777" w:rsidR="002D63D9" w:rsidRDefault="002D63D9" w:rsidP="002D63D9"/>
    <w:p w14:paraId="75BA05F3" w14:textId="77777777" w:rsidR="002D63D9" w:rsidRDefault="002D63D9" w:rsidP="002D63D9"/>
    <w:p w14:paraId="7C833BB3" w14:textId="77777777" w:rsidR="002D63D9" w:rsidRDefault="002D63D9" w:rsidP="002D63D9">
      <w:pPr>
        <w:ind w:left="4320" w:firstLine="720"/>
      </w:pPr>
      <w:r>
        <w:t>Chuck Ulm</w:t>
      </w:r>
    </w:p>
    <w:p w14:paraId="51964F1E" w14:textId="77777777" w:rsidR="002D63D9" w:rsidRDefault="002D63D9" w:rsidP="002D63D9">
      <w:pPr>
        <w:ind w:left="4320" w:firstLine="720"/>
      </w:pPr>
      <w:r>
        <w:t>Maryland IFTA Commissioner</w:t>
      </w:r>
    </w:p>
    <w:p w14:paraId="0E660CF1" w14:textId="77777777" w:rsidR="002D63D9" w:rsidRDefault="002D63D9" w:rsidP="002D63D9"/>
    <w:p w14:paraId="7C0B2142" w14:textId="5777181A" w:rsidR="002D63D9" w:rsidRDefault="002D63D9" w:rsidP="002D63D9">
      <w:r>
        <w:t>CU:</w:t>
      </w:r>
      <w:r>
        <w:t>kf</w:t>
      </w:r>
    </w:p>
    <w:p w14:paraId="591997E3" w14:textId="77777777" w:rsidR="002D63D9" w:rsidRDefault="002D63D9" w:rsidP="00F26419">
      <w:pPr>
        <w:jc w:val="both"/>
      </w:pPr>
    </w:p>
    <w:sectPr w:rsidR="002D63D9" w:rsidSect="00F26419">
      <w:footerReference w:type="default" r:id="rId9"/>
      <w:pgSz w:w="12240" w:h="15840"/>
      <w:pgMar w:top="720" w:right="900" w:bottom="288" w:left="1440" w:header="72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8E0C" w14:textId="77777777" w:rsidR="001935E0" w:rsidRDefault="001935E0">
      <w:r>
        <w:separator/>
      </w:r>
    </w:p>
  </w:endnote>
  <w:endnote w:type="continuationSeparator" w:id="0">
    <w:p w14:paraId="1D2BCE36" w14:textId="77777777" w:rsidR="001935E0" w:rsidRDefault="0019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321B" w14:textId="77777777" w:rsidR="001935E0" w:rsidRPr="00CC6C3E" w:rsidRDefault="001935E0">
    <w:pPr>
      <w:jc w:val="center"/>
      <w:rPr>
        <w:sz w:val="18"/>
        <w:szCs w:val="18"/>
      </w:rPr>
    </w:pPr>
    <w:smartTag w:uri="urn:schemas-microsoft-com:office:smarttags" w:element="address">
      <w:smartTag w:uri="urn:schemas-microsoft-com:office:smarttags" w:element="Street">
        <w:r w:rsidRPr="00CC6C3E">
          <w:rPr>
            <w:sz w:val="18"/>
            <w:szCs w:val="18"/>
          </w:rPr>
          <w:t>P.O. Box 2397</w:t>
        </w:r>
      </w:smartTag>
      <w:r w:rsidRPr="00CC6C3E">
        <w:rPr>
          <w:sz w:val="18"/>
          <w:szCs w:val="18"/>
        </w:rPr>
        <w:t xml:space="preserve">, </w:t>
      </w:r>
      <w:smartTag w:uri="urn:schemas-microsoft-com:office:smarttags" w:element="City">
        <w:r w:rsidRPr="00CC6C3E">
          <w:rPr>
            <w:sz w:val="18"/>
            <w:szCs w:val="18"/>
          </w:rPr>
          <w:t>Annapolis</w:t>
        </w:r>
      </w:smartTag>
      <w:r w:rsidRPr="00CC6C3E">
        <w:rPr>
          <w:sz w:val="18"/>
          <w:szCs w:val="18"/>
        </w:rPr>
        <w:t xml:space="preserve">, </w:t>
      </w:r>
      <w:smartTag w:uri="urn:schemas-microsoft-com:office:smarttags" w:element="State">
        <w:r w:rsidRPr="00CC6C3E">
          <w:rPr>
            <w:sz w:val="18"/>
            <w:szCs w:val="18"/>
          </w:rPr>
          <w:t>Maryland</w:t>
        </w:r>
      </w:smartTag>
      <w:r w:rsidRPr="00CC6C3E">
        <w:rPr>
          <w:sz w:val="18"/>
          <w:szCs w:val="18"/>
        </w:rPr>
        <w:t xml:space="preserve"> </w:t>
      </w:r>
      <w:smartTag w:uri="urn:schemas-microsoft-com:office:smarttags" w:element="PostalCode">
        <w:r w:rsidRPr="00CC6C3E">
          <w:rPr>
            <w:sz w:val="18"/>
            <w:szCs w:val="18"/>
          </w:rPr>
          <w:t>21404-2397</w:t>
        </w:r>
      </w:smartTag>
    </w:smartTag>
    <w:r w:rsidRPr="00CC6C3E">
      <w:rPr>
        <w:sz w:val="18"/>
        <w:szCs w:val="18"/>
      </w:rPr>
      <w:t xml:space="preserve"> </w:t>
    </w:r>
    <w:r w:rsidRPr="00CC6C3E">
      <w:rPr>
        <w:sz w:val="18"/>
        <w:szCs w:val="18"/>
      </w:rPr>
      <w:sym w:font="Marlett" w:char="F069"/>
    </w:r>
    <w:r w:rsidRPr="00CC6C3E">
      <w:rPr>
        <w:sz w:val="18"/>
        <w:szCs w:val="18"/>
      </w:rPr>
      <w:t xml:space="preserve">410-260-7388 </w:t>
    </w:r>
    <w:r w:rsidRPr="00CC6C3E">
      <w:rPr>
        <w:sz w:val="18"/>
        <w:szCs w:val="18"/>
      </w:rPr>
      <w:sym w:font="Marlett" w:char="F069"/>
    </w:r>
    <w:r w:rsidRPr="00CC6C3E">
      <w:rPr>
        <w:sz w:val="18"/>
        <w:szCs w:val="18"/>
      </w:rPr>
      <w:t xml:space="preserve">1-888-674-0017 </w:t>
    </w:r>
    <w:r w:rsidRPr="00CC6C3E">
      <w:rPr>
        <w:sz w:val="18"/>
        <w:szCs w:val="18"/>
      </w:rPr>
      <w:sym w:font="Marlett" w:char="F069"/>
    </w:r>
    <w:r w:rsidRPr="00CC6C3E">
      <w:rPr>
        <w:sz w:val="18"/>
        <w:szCs w:val="18"/>
      </w:rPr>
      <w:t>Fax: 410-974-5564</w:t>
    </w:r>
  </w:p>
  <w:p w14:paraId="001E2BAD" w14:textId="77777777" w:rsidR="001935E0" w:rsidRPr="004C2D38" w:rsidRDefault="001935E0">
    <w:pPr>
      <w:jc w:val="center"/>
      <w:rPr>
        <w:sz w:val="20"/>
      </w:rPr>
    </w:pPr>
    <w:smartTag w:uri="urn:schemas-microsoft-com:office:smarttags" w:element="place">
      <w:smartTag w:uri="urn:schemas-microsoft-com:office:smarttags" w:element="State">
        <w:r w:rsidRPr="00CC6C3E">
          <w:rPr>
            <w:sz w:val="18"/>
            <w:szCs w:val="18"/>
          </w:rPr>
          <w:t>Maryland</w:t>
        </w:r>
      </w:smartTag>
    </w:smartTag>
    <w:r w:rsidRPr="00CC6C3E">
      <w:rPr>
        <w:sz w:val="18"/>
        <w:szCs w:val="18"/>
      </w:rPr>
      <w:t xml:space="preserve"> Relay 711 </w:t>
    </w:r>
    <w:r w:rsidRPr="00CC6C3E">
      <w:rPr>
        <w:sz w:val="18"/>
        <w:szCs w:val="18"/>
      </w:rPr>
      <w:sym w:font="Marlett" w:char="F069"/>
    </w:r>
    <w:r w:rsidRPr="00CC6C3E">
      <w:rPr>
        <w:sz w:val="18"/>
        <w:szCs w:val="18"/>
      </w:rPr>
      <w:t xml:space="preserve"> TTY 410-260-7157</w:t>
    </w:r>
  </w:p>
  <w:p w14:paraId="207E34B0" w14:textId="77777777" w:rsidR="001935E0" w:rsidRDefault="00274CB8">
    <w:pPr>
      <w:jc w:val="center"/>
      <w:rPr>
        <w:sz w:val="16"/>
      </w:rPr>
    </w:pPr>
    <w:r>
      <w:rPr>
        <w:noProof/>
        <w:sz w:val="16"/>
      </w:rPr>
      <mc:AlternateContent>
        <mc:Choice Requires="wps">
          <w:drawing>
            <wp:anchor distT="0" distB="0" distL="114300" distR="114300" simplePos="0" relativeHeight="251657728" behindDoc="0" locked="0" layoutInCell="1" allowOverlap="1" wp14:anchorId="56585B12" wp14:editId="16AA9310">
              <wp:simplePos x="0" y="0"/>
              <wp:positionH relativeFrom="column">
                <wp:posOffset>51435</wp:posOffset>
              </wp:positionH>
              <wp:positionV relativeFrom="paragraph">
                <wp:posOffset>95885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97D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486.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" strokecolor="#fc0" strokeweight="3pt"/>
          </w:pict>
        </mc:Fallback>
      </mc:AlternateContent>
    </w:r>
  </w:p>
  <w:p w14:paraId="24B7F731" w14:textId="77777777" w:rsidR="001935E0" w:rsidRDefault="0019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F969F" w14:textId="77777777" w:rsidR="001935E0" w:rsidRDefault="001935E0">
      <w:r>
        <w:separator/>
      </w:r>
    </w:p>
  </w:footnote>
  <w:footnote w:type="continuationSeparator" w:id="0">
    <w:p w14:paraId="1CCBE80E" w14:textId="77777777" w:rsidR="001935E0" w:rsidRDefault="0019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A0124"/>
    <w:multiLevelType w:val="hybridMultilevel"/>
    <w:tmpl w:val="2EC0C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B2"/>
    <w:rsid w:val="00083593"/>
    <w:rsid w:val="000A2E69"/>
    <w:rsid w:val="000C6D42"/>
    <w:rsid w:val="000F01FF"/>
    <w:rsid w:val="000F30B4"/>
    <w:rsid w:val="00146D8B"/>
    <w:rsid w:val="001935E0"/>
    <w:rsid w:val="001C462C"/>
    <w:rsid w:val="001D0D39"/>
    <w:rsid w:val="001D1AC6"/>
    <w:rsid w:val="001E01B5"/>
    <w:rsid w:val="001E56D5"/>
    <w:rsid w:val="00274CB8"/>
    <w:rsid w:val="0029467D"/>
    <w:rsid w:val="002D63D9"/>
    <w:rsid w:val="00312A7D"/>
    <w:rsid w:val="00337347"/>
    <w:rsid w:val="00352087"/>
    <w:rsid w:val="003673C4"/>
    <w:rsid w:val="003701C5"/>
    <w:rsid w:val="003865A4"/>
    <w:rsid w:val="003B57B2"/>
    <w:rsid w:val="003F1933"/>
    <w:rsid w:val="00413007"/>
    <w:rsid w:val="00424BF7"/>
    <w:rsid w:val="00437F1B"/>
    <w:rsid w:val="00440959"/>
    <w:rsid w:val="004474EC"/>
    <w:rsid w:val="0044759E"/>
    <w:rsid w:val="004C2D38"/>
    <w:rsid w:val="004C5062"/>
    <w:rsid w:val="00555FF3"/>
    <w:rsid w:val="005867C0"/>
    <w:rsid w:val="005A7691"/>
    <w:rsid w:val="005C20CC"/>
    <w:rsid w:val="005E7419"/>
    <w:rsid w:val="005F1EBE"/>
    <w:rsid w:val="00620C6B"/>
    <w:rsid w:val="006538D9"/>
    <w:rsid w:val="0066537E"/>
    <w:rsid w:val="006749A1"/>
    <w:rsid w:val="00696886"/>
    <w:rsid w:val="006F43BC"/>
    <w:rsid w:val="006F54D1"/>
    <w:rsid w:val="00755699"/>
    <w:rsid w:val="00790F42"/>
    <w:rsid w:val="008428D6"/>
    <w:rsid w:val="008678D5"/>
    <w:rsid w:val="00895EC6"/>
    <w:rsid w:val="008D694C"/>
    <w:rsid w:val="008E4D13"/>
    <w:rsid w:val="00902B02"/>
    <w:rsid w:val="009F472B"/>
    <w:rsid w:val="009F6A69"/>
    <w:rsid w:val="00A548D2"/>
    <w:rsid w:val="00A81D3C"/>
    <w:rsid w:val="00AD3025"/>
    <w:rsid w:val="00B0427A"/>
    <w:rsid w:val="00B6506D"/>
    <w:rsid w:val="00BB3D25"/>
    <w:rsid w:val="00BB53D6"/>
    <w:rsid w:val="00C1159E"/>
    <w:rsid w:val="00C41314"/>
    <w:rsid w:val="00C51EBD"/>
    <w:rsid w:val="00C679BB"/>
    <w:rsid w:val="00CC1F5A"/>
    <w:rsid w:val="00CC6C3E"/>
    <w:rsid w:val="00CE1C5E"/>
    <w:rsid w:val="00D5279F"/>
    <w:rsid w:val="00D53B3E"/>
    <w:rsid w:val="00D72C62"/>
    <w:rsid w:val="00D86E51"/>
    <w:rsid w:val="00DF1037"/>
    <w:rsid w:val="00E4552B"/>
    <w:rsid w:val="00E869AF"/>
    <w:rsid w:val="00F21E3B"/>
    <w:rsid w:val="00F26419"/>
    <w:rsid w:val="00F515C8"/>
    <w:rsid w:val="00F7200A"/>
    <w:rsid w:val="00F84841"/>
    <w:rsid w:val="00F865AF"/>
    <w:rsid w:val="00F97BA2"/>
    <w:rsid w:val="00FC03D1"/>
    <w:rsid w:val="00FC2891"/>
    <w:rsid w:val="00FE5DD6"/>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3553"/>
    <o:shapelayout v:ext="edit">
      <o:idmap v:ext="edit" data="1"/>
    </o:shapelayout>
  </w:shapeDefaults>
  <w:decimalSymbol w:val="."/>
  <w:listSeparator w:val=","/>
  <w14:docId w14:val="0DFDF6D4"/>
  <w15:docId w15:val="{A5686871-3F79-4C4C-B311-57529692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F472B"/>
    <w:rPr>
      <w:rFonts w:ascii="Tahoma" w:hAnsi="Tahoma" w:cs="Tahoma"/>
      <w:sz w:val="16"/>
      <w:szCs w:val="16"/>
    </w:rPr>
  </w:style>
  <w:style w:type="character" w:styleId="Hyperlink">
    <w:name w:val="Hyperlink"/>
    <w:basedOn w:val="DefaultParagraphFont"/>
    <w:rsid w:val="00902B02"/>
    <w:rPr>
      <w:color w:val="0000FF"/>
      <w:u w:val="single"/>
    </w:rPr>
  </w:style>
  <w:style w:type="paragraph" w:styleId="Title">
    <w:name w:val="Title"/>
    <w:basedOn w:val="Normal"/>
    <w:qFormat/>
    <w:rsid w:val="00CE1C5E"/>
    <w:pPr>
      <w:jc w:val="center"/>
    </w:pPr>
    <w:rPr>
      <w:b/>
    </w:rPr>
  </w:style>
  <w:style w:type="paragraph" w:styleId="BodyText">
    <w:name w:val="Body Text"/>
    <w:basedOn w:val="Normal"/>
    <w:rsid w:val="00CE1C5E"/>
    <w:pPr>
      <w:spacing w:line="36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6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DComptroller</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Ulm, Chuck</cp:lastModifiedBy>
  <cp:revision>2</cp:revision>
  <cp:lastPrinted>2019-04-11T12:38:00Z</cp:lastPrinted>
  <dcterms:created xsi:type="dcterms:W3CDTF">2021-09-02T20:13:00Z</dcterms:created>
  <dcterms:modified xsi:type="dcterms:W3CDTF">2021-09-02T20:13:00Z</dcterms:modified>
</cp:coreProperties>
</file>