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4CBDC" w14:textId="77777777" w:rsidR="0046074B" w:rsidRDefault="0097253B">
      <w:pPr>
        <w:pStyle w:val="Header"/>
        <w:tabs>
          <w:tab w:val="clear" w:pos="4320"/>
          <w:tab w:val="clear" w:pos="8640"/>
        </w:tabs>
        <w:jc w:val="right"/>
        <w:rPr>
          <w:rFonts w:ascii="Arial" w:hAnsi="Arial"/>
          <w:b/>
          <w:noProof/>
          <w:snapToGrid/>
          <w:sz w:val="32"/>
        </w:rPr>
      </w:pPr>
      <w:r>
        <w:rPr>
          <w:noProof/>
          <w:snapToGrid/>
          <w:sz w:val="32"/>
        </w:rPr>
        <w:drawing>
          <wp:anchor distT="0" distB="0" distL="114300" distR="114300" simplePos="0" relativeHeight="251654656" behindDoc="1" locked="0" layoutInCell="0" allowOverlap="1" wp14:anchorId="1A4C3300" wp14:editId="784D5718">
            <wp:simplePos x="0" y="0"/>
            <wp:positionH relativeFrom="column">
              <wp:posOffset>-9525</wp:posOffset>
            </wp:positionH>
            <wp:positionV relativeFrom="paragraph">
              <wp:posOffset>-78105</wp:posOffset>
            </wp:positionV>
            <wp:extent cx="1476375" cy="995680"/>
            <wp:effectExtent l="0" t="0" r="9525" b="0"/>
            <wp:wrapThrough wrapText="bothSides">
              <wp:wrapPolygon edited="0">
                <wp:start x="0" y="0"/>
                <wp:lineTo x="0" y="21077"/>
                <wp:lineTo x="21461" y="21077"/>
                <wp:lineTo x="21461" y="0"/>
                <wp:lineTo x="0" y="0"/>
              </wp:wrapPolygon>
            </wp:wrapThrough>
            <wp:docPr id="6" name="Picture 4"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995680"/>
                    </a:xfrm>
                    <a:prstGeom prst="rect">
                      <a:avLst/>
                    </a:prstGeom>
                    <a:noFill/>
                  </pic:spPr>
                </pic:pic>
              </a:graphicData>
            </a:graphic>
            <wp14:sizeRelH relativeFrom="page">
              <wp14:pctWidth>0</wp14:pctWidth>
            </wp14:sizeRelH>
            <wp14:sizeRelV relativeFrom="page">
              <wp14:pctHeight>0</wp14:pctHeight>
            </wp14:sizeRelV>
          </wp:anchor>
        </w:drawing>
      </w:r>
    </w:p>
    <w:p w14:paraId="2C2DB600" w14:textId="77777777" w:rsidR="0046074B" w:rsidRDefault="0046074B">
      <w:pPr>
        <w:pStyle w:val="Header"/>
        <w:tabs>
          <w:tab w:val="clear" w:pos="4320"/>
          <w:tab w:val="clear" w:pos="8640"/>
        </w:tabs>
        <w:jc w:val="right"/>
        <w:rPr>
          <w:rFonts w:ascii="Garamond" w:hAnsi="Garamond"/>
          <w:b/>
          <w:noProof/>
          <w:snapToGrid/>
          <w:sz w:val="28"/>
        </w:rPr>
      </w:pPr>
      <w:bookmarkStart w:id="0" w:name="QuickMark"/>
      <w:bookmarkEnd w:id="0"/>
      <w:smartTag w:uri="urn:schemas-microsoft-com:office:smarttags" w:element="City">
        <w:smartTag w:uri="urn:schemas-microsoft-com:office:smarttags" w:element="place">
          <w:r>
            <w:rPr>
              <w:rFonts w:ascii="Garamond" w:hAnsi="Garamond"/>
              <w:b/>
              <w:noProof/>
              <w:snapToGrid/>
              <w:sz w:val="28"/>
            </w:rPr>
            <w:t>Coeur d’Alene</w:t>
          </w:r>
        </w:smartTag>
      </w:smartTag>
      <w:r>
        <w:rPr>
          <w:rFonts w:ascii="Garamond" w:hAnsi="Garamond"/>
          <w:b/>
          <w:noProof/>
          <w:snapToGrid/>
          <w:sz w:val="28"/>
        </w:rPr>
        <w:t xml:space="preserve"> Staff Headquarters</w:t>
      </w:r>
    </w:p>
    <w:p w14:paraId="70ABFA3C" w14:textId="77777777" w:rsidR="0046074B" w:rsidRDefault="0046074B">
      <w:pPr>
        <w:pStyle w:val="Header"/>
        <w:tabs>
          <w:tab w:val="clear" w:pos="4320"/>
          <w:tab w:val="clear" w:pos="8640"/>
        </w:tabs>
        <w:jc w:val="right"/>
        <w:rPr>
          <w:rFonts w:ascii="Garamond" w:hAnsi="Garamond"/>
          <w:noProof/>
          <w:snapToGrid/>
          <w:sz w:val="18"/>
        </w:rPr>
      </w:pPr>
      <w:smartTag w:uri="urn:schemas-microsoft-com:office:smarttags" w:element="address">
        <w:smartTag w:uri="urn:schemas-microsoft-com:office:smarttags" w:element="Street">
          <w:r>
            <w:rPr>
              <w:rFonts w:ascii="Garamond" w:hAnsi="Garamond"/>
              <w:noProof/>
              <w:snapToGrid/>
              <w:sz w:val="18"/>
            </w:rPr>
            <w:t>3780 Industrial Avenue South</w:t>
          </w:r>
        </w:smartTag>
        <w:r>
          <w:rPr>
            <w:rFonts w:ascii="Garamond" w:hAnsi="Garamond"/>
            <w:noProof/>
            <w:snapToGrid/>
            <w:sz w:val="18"/>
          </w:rPr>
          <w:t xml:space="preserve">, </w:t>
        </w:r>
        <w:smartTag w:uri="urn:schemas-microsoft-com:office:smarttags" w:element="City">
          <w:r>
            <w:rPr>
              <w:rFonts w:ascii="Garamond" w:hAnsi="Garamond"/>
              <w:noProof/>
              <w:snapToGrid/>
              <w:sz w:val="18"/>
            </w:rPr>
            <w:t>Coeur d'Alene</w:t>
          </w:r>
        </w:smartTag>
        <w:r>
          <w:rPr>
            <w:rFonts w:ascii="Garamond" w:hAnsi="Garamond"/>
            <w:noProof/>
            <w:snapToGrid/>
            <w:sz w:val="18"/>
          </w:rPr>
          <w:t xml:space="preserve">, </w:t>
        </w:r>
        <w:smartTag w:uri="urn:schemas-microsoft-com:office:smarttags" w:element="State">
          <w:r>
            <w:rPr>
              <w:rFonts w:ascii="Garamond" w:hAnsi="Garamond"/>
              <w:noProof/>
              <w:snapToGrid/>
              <w:sz w:val="18"/>
            </w:rPr>
            <w:t>ID</w:t>
          </w:r>
        </w:smartTag>
        <w:r>
          <w:rPr>
            <w:rFonts w:ascii="Garamond" w:hAnsi="Garamond"/>
            <w:noProof/>
            <w:snapToGrid/>
            <w:sz w:val="18"/>
          </w:rPr>
          <w:t xml:space="preserve"> </w:t>
        </w:r>
        <w:smartTag w:uri="urn:schemas-microsoft-com:office:smarttags" w:element="PostalCode">
          <w:r>
            <w:rPr>
              <w:rFonts w:ascii="Garamond" w:hAnsi="Garamond"/>
              <w:noProof/>
              <w:snapToGrid/>
              <w:sz w:val="18"/>
            </w:rPr>
            <w:t>83815</w:t>
          </w:r>
        </w:smartTag>
      </w:smartTag>
    </w:p>
    <w:p w14:paraId="280A1C56" w14:textId="45C80A3D" w:rsidR="0046074B" w:rsidRDefault="0046074B">
      <w:pPr>
        <w:pStyle w:val="Header"/>
        <w:tabs>
          <w:tab w:val="clear" w:pos="4320"/>
          <w:tab w:val="clear" w:pos="8640"/>
        </w:tabs>
        <w:jc w:val="right"/>
        <w:rPr>
          <w:rFonts w:ascii="Garamond" w:hAnsi="Garamond"/>
          <w:noProof/>
          <w:snapToGrid/>
          <w:sz w:val="18"/>
        </w:rPr>
      </w:pPr>
      <w:r>
        <w:rPr>
          <w:rFonts w:ascii="Garamond" w:hAnsi="Garamond"/>
          <w:noProof/>
          <w:snapToGrid/>
          <w:sz w:val="18"/>
        </w:rPr>
        <w:t xml:space="preserve">Telephone: </w:t>
      </w:r>
      <w:r w:rsidR="0013118F">
        <w:rPr>
          <w:rFonts w:ascii="Garamond" w:hAnsi="Garamond"/>
          <w:noProof/>
          <w:snapToGrid/>
          <w:sz w:val="18"/>
        </w:rPr>
        <w:t>Matthew Perkins</w:t>
      </w:r>
      <w:r>
        <w:rPr>
          <w:rFonts w:ascii="Garamond" w:hAnsi="Garamond"/>
          <w:noProof/>
          <w:snapToGrid/>
          <w:sz w:val="18"/>
        </w:rPr>
        <w:t xml:space="preserve"> - (208) 6</w:t>
      </w:r>
      <w:r w:rsidR="0013118F">
        <w:rPr>
          <w:rFonts w:ascii="Garamond" w:hAnsi="Garamond"/>
          <w:noProof/>
          <w:snapToGrid/>
          <w:sz w:val="18"/>
        </w:rPr>
        <w:t>2</w:t>
      </w:r>
      <w:r>
        <w:rPr>
          <w:rFonts w:ascii="Garamond" w:hAnsi="Garamond"/>
          <w:noProof/>
          <w:snapToGrid/>
          <w:sz w:val="18"/>
        </w:rPr>
        <w:t>6-</w:t>
      </w:r>
      <w:r w:rsidR="0013118F">
        <w:rPr>
          <w:rFonts w:ascii="Garamond" w:hAnsi="Garamond"/>
          <w:noProof/>
          <w:snapToGrid/>
          <w:sz w:val="18"/>
        </w:rPr>
        <w:t>1779</w:t>
      </w:r>
    </w:p>
    <w:p w14:paraId="26EDD108" w14:textId="1576D5F3" w:rsidR="0046074B" w:rsidRDefault="00000000" w:rsidP="0050747A">
      <w:pPr>
        <w:pStyle w:val="Header"/>
        <w:tabs>
          <w:tab w:val="clear" w:pos="4320"/>
          <w:tab w:val="clear" w:pos="8640"/>
        </w:tabs>
        <w:jc w:val="right"/>
        <w:rPr>
          <w:rFonts w:ascii="Arial" w:hAnsi="Arial"/>
          <w:sz w:val="23"/>
        </w:rPr>
      </w:pPr>
      <w:hyperlink r:id="rId8" w:history="1">
        <w:r w:rsidR="0013118F" w:rsidRPr="002C533C">
          <w:rPr>
            <w:rStyle w:val="Hyperlink"/>
            <w:rFonts w:ascii="Garamond" w:hAnsi="Garamond"/>
            <w:noProof/>
            <w:snapToGrid/>
            <w:sz w:val="18"/>
          </w:rPr>
          <w:t>mperkins@idl.idaho.gov</w:t>
        </w:r>
      </w:hyperlink>
      <w:r w:rsidR="0013118F">
        <w:rPr>
          <w:rFonts w:ascii="Garamond" w:hAnsi="Garamond"/>
          <w:noProof/>
          <w:snapToGrid/>
          <w:sz w:val="18"/>
        </w:rPr>
        <w:t xml:space="preserve"> </w:t>
      </w:r>
    </w:p>
    <w:p w14:paraId="0C78E5D1" w14:textId="77777777" w:rsidR="0046074B" w:rsidRPr="00415739" w:rsidRDefault="0046074B" w:rsidP="0050747A">
      <w:pPr>
        <w:pStyle w:val="Heading1"/>
        <w:jc w:val="both"/>
        <w:rPr>
          <w:rFonts w:ascii="Cambria" w:hAnsi="Cambria"/>
          <w:sz w:val="32"/>
        </w:rPr>
      </w:pPr>
      <w:r w:rsidRPr="00415739">
        <w:rPr>
          <w:rFonts w:ascii="Cambria" w:hAnsi="Cambria"/>
          <w:sz w:val="32"/>
        </w:rPr>
        <w:t>Memorandum</w:t>
      </w:r>
    </w:p>
    <w:p w14:paraId="15154876" w14:textId="4B0C7520" w:rsidR="00D54F13" w:rsidRPr="00415739" w:rsidRDefault="00D54F13" w:rsidP="009768BE">
      <w:pPr>
        <w:pStyle w:val="MessageHeader"/>
        <w:spacing w:before="200"/>
        <w:rPr>
          <w:rFonts w:ascii="Calibri" w:hAnsi="Calibri"/>
          <w:caps w:val="0"/>
          <w:sz w:val="20"/>
        </w:rPr>
      </w:pPr>
      <w:r w:rsidRPr="00415739">
        <w:rPr>
          <w:rStyle w:val="MessageHeaderLabel"/>
          <w:rFonts w:ascii="Calibri" w:hAnsi="Calibri"/>
          <w:caps w:val="0"/>
          <w:sz w:val="20"/>
        </w:rPr>
        <w:t>Date:</w:t>
      </w:r>
      <w:r w:rsidRPr="00415739">
        <w:rPr>
          <w:rFonts w:ascii="Calibri" w:hAnsi="Calibri"/>
          <w:caps w:val="0"/>
          <w:sz w:val="20"/>
        </w:rPr>
        <w:tab/>
      </w:r>
      <w:r w:rsidRPr="00415739">
        <w:rPr>
          <w:rFonts w:ascii="Calibri" w:hAnsi="Calibri"/>
          <w:sz w:val="20"/>
        </w:rPr>
        <w:tab/>
      </w:r>
      <w:r w:rsidR="00454526">
        <w:rPr>
          <w:rFonts w:ascii="Calibri" w:hAnsi="Calibri"/>
          <w:caps w:val="0"/>
          <w:sz w:val="20"/>
        </w:rPr>
        <w:t>March</w:t>
      </w:r>
      <w:r w:rsidR="00DA6F18">
        <w:rPr>
          <w:rFonts w:ascii="Calibri" w:hAnsi="Calibri"/>
          <w:caps w:val="0"/>
          <w:sz w:val="20"/>
        </w:rPr>
        <w:t xml:space="preserve"> </w:t>
      </w:r>
      <w:r w:rsidR="0013118F">
        <w:rPr>
          <w:rFonts w:ascii="Calibri" w:hAnsi="Calibri"/>
          <w:caps w:val="0"/>
          <w:sz w:val="20"/>
        </w:rPr>
        <w:t>21</w:t>
      </w:r>
      <w:r w:rsidR="00DA6F18">
        <w:rPr>
          <w:rFonts w:ascii="Calibri" w:hAnsi="Calibri"/>
          <w:caps w:val="0"/>
          <w:sz w:val="20"/>
        </w:rPr>
        <w:t>, 202</w:t>
      </w:r>
      <w:r w:rsidR="00D22C22">
        <w:rPr>
          <w:rFonts w:ascii="Calibri" w:hAnsi="Calibri"/>
          <w:caps w:val="0"/>
          <w:sz w:val="20"/>
        </w:rPr>
        <w:t>4</w:t>
      </w:r>
    </w:p>
    <w:p w14:paraId="6C899FEB" w14:textId="626E5F31" w:rsidR="0046074B" w:rsidRPr="00415739" w:rsidRDefault="0046074B" w:rsidP="002955E3">
      <w:pPr>
        <w:pStyle w:val="MessageHeaderFirst"/>
        <w:spacing w:before="0"/>
        <w:ind w:left="1440" w:hanging="1440"/>
        <w:rPr>
          <w:rFonts w:ascii="Calibri" w:hAnsi="Calibri"/>
          <w:caps w:val="0"/>
          <w:sz w:val="20"/>
        </w:rPr>
      </w:pPr>
      <w:r w:rsidRPr="00415739">
        <w:rPr>
          <w:rStyle w:val="MessageHeaderLabel"/>
          <w:rFonts w:ascii="Calibri" w:hAnsi="Calibri"/>
          <w:caps w:val="0"/>
          <w:sz w:val="20"/>
        </w:rPr>
        <w:t>To:</w:t>
      </w:r>
      <w:r w:rsidRPr="00415739">
        <w:rPr>
          <w:rFonts w:ascii="Calibri" w:hAnsi="Calibri"/>
          <w:sz w:val="20"/>
        </w:rPr>
        <w:tab/>
      </w:r>
      <w:r w:rsidR="00E9415E" w:rsidRPr="00E9415E">
        <w:rPr>
          <w:rFonts w:ascii="Calibri" w:hAnsi="Calibri"/>
          <w:caps w:val="0"/>
          <w:sz w:val="20"/>
        </w:rPr>
        <w:t xml:space="preserve">Neal Carey, David Thornton, Jim Kibler, Andrew Larson, Rodney Cochran, Hailey Frank, McKenna Smith, Chris Gerhart, Dave Luther, Scott </w:t>
      </w:r>
      <w:bookmarkStart w:id="1" w:name="_Hlk68090530"/>
      <w:r w:rsidR="00E9415E" w:rsidRPr="00E9415E">
        <w:rPr>
          <w:rFonts w:ascii="Calibri" w:hAnsi="Calibri"/>
          <w:caps w:val="0"/>
          <w:sz w:val="20"/>
        </w:rPr>
        <w:t>Sievers, Laurie Stone, Ken Homik,</w:t>
      </w:r>
      <w:bookmarkEnd w:id="1"/>
      <w:r w:rsidR="00E9415E" w:rsidRPr="00E9415E">
        <w:rPr>
          <w:rFonts w:ascii="Calibri" w:hAnsi="Calibri"/>
          <w:caps w:val="0"/>
          <w:sz w:val="20"/>
        </w:rPr>
        <w:t xml:space="preserve"> </w:t>
      </w:r>
      <w:r w:rsidR="00DA6F18" w:rsidRPr="00E9415E">
        <w:rPr>
          <w:rFonts w:ascii="Calibri" w:hAnsi="Calibri"/>
          <w:caps w:val="0"/>
          <w:sz w:val="20"/>
        </w:rPr>
        <w:t>Erik Sjoquist</w:t>
      </w:r>
      <w:r w:rsidR="00D475FF" w:rsidRPr="00E9415E">
        <w:rPr>
          <w:rFonts w:ascii="Calibri" w:hAnsi="Calibri"/>
          <w:caps w:val="0"/>
          <w:sz w:val="20"/>
        </w:rPr>
        <w:t xml:space="preserve">, </w:t>
      </w:r>
      <w:r w:rsidR="00265C24" w:rsidRPr="00E9415E">
        <w:rPr>
          <w:rFonts w:ascii="Calibri" w:hAnsi="Calibri"/>
          <w:caps w:val="0"/>
          <w:sz w:val="20"/>
        </w:rPr>
        <w:t>Dan Brown</w:t>
      </w:r>
      <w:r w:rsidR="00D92E55" w:rsidRPr="00E9415E">
        <w:rPr>
          <w:rFonts w:ascii="Calibri" w:hAnsi="Calibri"/>
          <w:caps w:val="0"/>
          <w:sz w:val="20"/>
        </w:rPr>
        <w:t>,</w:t>
      </w:r>
      <w:r w:rsidR="00D0449B" w:rsidRPr="00E9415E">
        <w:rPr>
          <w:rFonts w:ascii="Calibri" w:hAnsi="Calibri"/>
          <w:caps w:val="0"/>
          <w:sz w:val="20"/>
        </w:rPr>
        <w:t xml:space="preserve"> </w:t>
      </w:r>
      <w:r w:rsidR="00DA6F18" w:rsidRPr="00E9415E">
        <w:rPr>
          <w:rFonts w:ascii="Calibri" w:hAnsi="Calibri"/>
          <w:caps w:val="0"/>
          <w:sz w:val="20"/>
        </w:rPr>
        <w:t xml:space="preserve">Andrew Smyth, </w:t>
      </w:r>
      <w:r w:rsidR="00B43731" w:rsidRPr="00E9415E">
        <w:rPr>
          <w:rFonts w:ascii="Calibri" w:hAnsi="Calibri"/>
          <w:caps w:val="0"/>
          <w:sz w:val="20"/>
        </w:rPr>
        <w:t>Tony Brede</w:t>
      </w:r>
      <w:r w:rsidR="00D92E55" w:rsidRPr="00E9415E">
        <w:rPr>
          <w:rFonts w:ascii="Calibri" w:hAnsi="Calibri"/>
          <w:caps w:val="0"/>
          <w:sz w:val="20"/>
        </w:rPr>
        <w:t xml:space="preserve">, </w:t>
      </w:r>
      <w:r w:rsidR="00815F37" w:rsidRPr="00E9415E">
        <w:rPr>
          <w:rFonts w:ascii="Calibri" w:hAnsi="Calibri"/>
          <w:caps w:val="0"/>
          <w:sz w:val="20"/>
        </w:rPr>
        <w:t xml:space="preserve">Jay Sila, </w:t>
      </w:r>
      <w:r w:rsidR="00CF091D" w:rsidRPr="00E9415E">
        <w:rPr>
          <w:rFonts w:ascii="Calibri" w:hAnsi="Calibri"/>
          <w:caps w:val="0"/>
          <w:sz w:val="20"/>
        </w:rPr>
        <w:t xml:space="preserve">Scott Corkhill, </w:t>
      </w:r>
      <w:r w:rsidR="002B2A98" w:rsidRPr="00E9415E">
        <w:rPr>
          <w:rFonts w:ascii="Calibri" w:hAnsi="Calibri"/>
          <w:caps w:val="0"/>
          <w:sz w:val="20"/>
        </w:rPr>
        <w:t>Pat Brown</w:t>
      </w:r>
      <w:r w:rsidR="00CF091D" w:rsidRPr="00E9415E">
        <w:rPr>
          <w:rFonts w:ascii="Calibri" w:hAnsi="Calibri"/>
          <w:caps w:val="0"/>
          <w:sz w:val="20"/>
        </w:rPr>
        <w:t xml:space="preserve">, </w:t>
      </w:r>
      <w:r w:rsidR="00FE0223" w:rsidRPr="00E9415E">
        <w:rPr>
          <w:rFonts w:ascii="Calibri" w:hAnsi="Calibri"/>
          <w:caps w:val="0"/>
          <w:sz w:val="20"/>
        </w:rPr>
        <w:t>Dave Schwartz</w:t>
      </w:r>
      <w:r w:rsidR="00B30069" w:rsidRPr="00E9415E">
        <w:rPr>
          <w:rFonts w:ascii="Calibri" w:hAnsi="Calibri"/>
          <w:caps w:val="0"/>
          <w:sz w:val="20"/>
        </w:rPr>
        <w:t xml:space="preserve">, </w:t>
      </w:r>
      <w:r w:rsidR="00055BB7" w:rsidRPr="00E9415E">
        <w:rPr>
          <w:rFonts w:ascii="Calibri" w:hAnsi="Calibri"/>
          <w:caps w:val="0"/>
          <w:sz w:val="20"/>
        </w:rPr>
        <w:t xml:space="preserve">Ron Fryzowski, </w:t>
      </w:r>
      <w:r w:rsidR="007E0C09" w:rsidRPr="00E9415E">
        <w:rPr>
          <w:rFonts w:ascii="Calibri" w:hAnsi="Calibri"/>
          <w:caps w:val="0"/>
          <w:sz w:val="20"/>
        </w:rPr>
        <w:t>Jason Wilkerson</w:t>
      </w:r>
      <w:r w:rsidR="00CB68B0" w:rsidRPr="00E9415E">
        <w:rPr>
          <w:rFonts w:ascii="Calibri" w:hAnsi="Calibri"/>
          <w:caps w:val="0"/>
          <w:sz w:val="20"/>
        </w:rPr>
        <w:t>,</w:t>
      </w:r>
      <w:r w:rsidR="00CF091D" w:rsidRPr="00E9415E">
        <w:rPr>
          <w:rFonts w:ascii="Calibri" w:hAnsi="Calibri"/>
          <w:caps w:val="0"/>
          <w:sz w:val="20"/>
        </w:rPr>
        <w:t xml:space="preserve"> </w:t>
      </w:r>
      <w:r w:rsidR="00B43731" w:rsidRPr="00E9415E">
        <w:rPr>
          <w:rFonts w:ascii="Calibri" w:hAnsi="Calibri"/>
          <w:caps w:val="0"/>
          <w:sz w:val="20"/>
        </w:rPr>
        <w:t>Dean Johnson</w:t>
      </w:r>
      <w:r w:rsidR="00265C24" w:rsidRPr="00E9415E">
        <w:rPr>
          <w:rFonts w:ascii="Calibri" w:hAnsi="Calibri"/>
          <w:caps w:val="0"/>
          <w:sz w:val="20"/>
        </w:rPr>
        <w:t>,</w:t>
      </w:r>
      <w:r w:rsidR="00836D77" w:rsidRPr="00E9415E">
        <w:rPr>
          <w:rFonts w:ascii="Calibri" w:hAnsi="Calibri"/>
          <w:caps w:val="0"/>
          <w:sz w:val="20"/>
        </w:rPr>
        <w:t xml:space="preserve"> </w:t>
      </w:r>
      <w:r w:rsidR="00265C24" w:rsidRPr="00E9415E">
        <w:rPr>
          <w:rFonts w:ascii="Calibri" w:hAnsi="Calibri"/>
          <w:caps w:val="0"/>
          <w:sz w:val="20"/>
        </w:rPr>
        <w:t xml:space="preserve">Chris </w:t>
      </w:r>
      <w:r w:rsidR="00A31C5B" w:rsidRPr="00E9415E">
        <w:rPr>
          <w:rFonts w:ascii="Calibri" w:hAnsi="Calibri"/>
          <w:caps w:val="0"/>
          <w:sz w:val="20"/>
        </w:rPr>
        <w:t>Tretter,</w:t>
      </w:r>
      <w:r w:rsidR="006C3029" w:rsidRPr="00E9415E">
        <w:rPr>
          <w:rFonts w:ascii="Calibri" w:hAnsi="Calibri"/>
          <w:caps w:val="0"/>
          <w:sz w:val="20"/>
        </w:rPr>
        <w:t xml:space="preserve"> Justin Patten</w:t>
      </w:r>
      <w:r w:rsidR="00F5021F" w:rsidRPr="00E9415E">
        <w:rPr>
          <w:rFonts w:ascii="Calibri" w:hAnsi="Calibri"/>
          <w:caps w:val="0"/>
          <w:sz w:val="20"/>
        </w:rPr>
        <w:t xml:space="preserve">, </w:t>
      </w:r>
      <w:r w:rsidR="007E0C09" w:rsidRPr="00E9415E">
        <w:rPr>
          <w:rFonts w:ascii="Calibri" w:hAnsi="Calibri"/>
          <w:caps w:val="0"/>
          <w:sz w:val="20"/>
        </w:rPr>
        <w:t xml:space="preserve">and </w:t>
      </w:r>
      <w:r w:rsidR="00F5021F" w:rsidRPr="00E9415E">
        <w:rPr>
          <w:rFonts w:ascii="Calibri" w:hAnsi="Calibri"/>
          <w:caps w:val="0"/>
          <w:sz w:val="20"/>
        </w:rPr>
        <w:t>Chris Myers</w:t>
      </w:r>
      <w:r w:rsidR="00E9415E" w:rsidRPr="00E9415E">
        <w:rPr>
          <w:rFonts w:ascii="Calibri" w:hAnsi="Calibri"/>
          <w:caps w:val="0"/>
          <w:sz w:val="20"/>
        </w:rPr>
        <w:t>, Chris Remsen, Barry Hillman, Luke Bertram</w:t>
      </w:r>
    </w:p>
    <w:p w14:paraId="76C8FE64" w14:textId="43CA0A24" w:rsidR="0046074B" w:rsidRPr="00415739" w:rsidRDefault="0046074B">
      <w:pPr>
        <w:pStyle w:val="MessageHeader"/>
        <w:rPr>
          <w:rFonts w:ascii="Calibri" w:hAnsi="Calibri"/>
          <w:sz w:val="20"/>
        </w:rPr>
      </w:pPr>
      <w:r w:rsidRPr="00415739">
        <w:rPr>
          <w:rStyle w:val="MessageHeaderLabel"/>
          <w:rFonts w:ascii="Calibri" w:hAnsi="Calibri"/>
          <w:caps w:val="0"/>
          <w:sz w:val="20"/>
        </w:rPr>
        <w:t>From:</w:t>
      </w:r>
      <w:r w:rsidRPr="00415739">
        <w:rPr>
          <w:rFonts w:ascii="Calibri" w:hAnsi="Calibri"/>
          <w:sz w:val="20"/>
        </w:rPr>
        <w:tab/>
      </w:r>
      <w:r w:rsidRPr="00415739">
        <w:rPr>
          <w:rFonts w:ascii="Calibri" w:hAnsi="Calibri"/>
          <w:sz w:val="20"/>
        </w:rPr>
        <w:tab/>
      </w:r>
      <w:r w:rsidR="00D22C22">
        <w:rPr>
          <w:rFonts w:ascii="Calibri" w:hAnsi="Calibri"/>
          <w:caps w:val="0"/>
          <w:sz w:val="20"/>
        </w:rPr>
        <w:t>Matthew Perkins, Urban &amp; Community Forestry Program Manager</w:t>
      </w:r>
    </w:p>
    <w:p w14:paraId="17D444A2" w14:textId="04CFB09F" w:rsidR="0046074B" w:rsidRPr="006F00F3" w:rsidRDefault="0046074B">
      <w:pPr>
        <w:pStyle w:val="MessageHeader"/>
        <w:rPr>
          <w:rFonts w:ascii="Calibri" w:hAnsi="Calibri"/>
          <w:sz w:val="20"/>
        </w:rPr>
      </w:pPr>
      <w:r w:rsidRPr="00415739">
        <w:rPr>
          <w:rStyle w:val="MessageHeaderLabel"/>
          <w:rFonts w:ascii="Calibri" w:hAnsi="Calibri"/>
          <w:caps w:val="0"/>
          <w:sz w:val="20"/>
        </w:rPr>
        <w:t>Subject:</w:t>
      </w:r>
      <w:r w:rsidRPr="00415739">
        <w:rPr>
          <w:rFonts w:ascii="Calibri" w:hAnsi="Calibri"/>
          <w:sz w:val="20"/>
        </w:rPr>
        <w:tab/>
      </w:r>
      <w:r w:rsidR="00415739">
        <w:rPr>
          <w:rFonts w:ascii="Calibri" w:hAnsi="Calibri"/>
          <w:sz w:val="20"/>
        </w:rPr>
        <w:tab/>
      </w:r>
      <w:r w:rsidR="00D54F13" w:rsidRPr="006F00F3">
        <w:rPr>
          <w:rFonts w:ascii="Calibri" w:hAnsi="Calibri"/>
          <w:b/>
          <w:caps w:val="0"/>
          <w:sz w:val="24"/>
          <w:u w:val="single"/>
        </w:rPr>
        <w:t>20</w:t>
      </w:r>
      <w:r w:rsidR="00AB0A20">
        <w:rPr>
          <w:rFonts w:ascii="Calibri" w:hAnsi="Calibri"/>
          <w:b/>
          <w:caps w:val="0"/>
          <w:sz w:val="24"/>
          <w:u w:val="single"/>
        </w:rPr>
        <w:t>2</w:t>
      </w:r>
      <w:r w:rsidR="0044656B">
        <w:rPr>
          <w:rFonts w:ascii="Calibri" w:hAnsi="Calibri"/>
          <w:b/>
          <w:caps w:val="0"/>
          <w:sz w:val="24"/>
          <w:u w:val="single"/>
        </w:rPr>
        <w:t>4</w:t>
      </w:r>
      <w:r w:rsidR="001C64F7">
        <w:rPr>
          <w:rFonts w:ascii="Calibri" w:hAnsi="Calibri"/>
          <w:b/>
          <w:caps w:val="0"/>
          <w:sz w:val="24"/>
          <w:u w:val="single"/>
        </w:rPr>
        <w:t xml:space="preserve"> </w:t>
      </w:r>
      <w:r w:rsidR="003F170F" w:rsidRPr="006F00F3">
        <w:rPr>
          <w:rFonts w:ascii="Calibri" w:hAnsi="Calibri"/>
          <w:b/>
          <w:caps w:val="0"/>
          <w:sz w:val="24"/>
          <w:u w:val="single"/>
        </w:rPr>
        <w:t xml:space="preserve">Area Arbor Day </w:t>
      </w:r>
      <w:r w:rsidR="002A7153" w:rsidRPr="006F00F3">
        <w:rPr>
          <w:rFonts w:ascii="Calibri" w:hAnsi="Calibri"/>
          <w:b/>
          <w:caps w:val="0"/>
          <w:sz w:val="24"/>
          <w:u w:val="single"/>
        </w:rPr>
        <w:t>F</w:t>
      </w:r>
      <w:r w:rsidR="003F170F" w:rsidRPr="006F00F3">
        <w:rPr>
          <w:rFonts w:ascii="Calibri" w:hAnsi="Calibri"/>
          <w:b/>
          <w:caps w:val="0"/>
          <w:sz w:val="24"/>
          <w:u w:val="single"/>
        </w:rPr>
        <w:t xml:space="preserve">unds </w:t>
      </w:r>
      <w:r w:rsidR="002A7153" w:rsidRPr="006F00F3">
        <w:rPr>
          <w:rFonts w:ascii="Calibri" w:hAnsi="Calibri"/>
          <w:b/>
          <w:caps w:val="0"/>
          <w:sz w:val="24"/>
          <w:u w:val="single"/>
        </w:rPr>
        <w:t>A</w:t>
      </w:r>
      <w:r w:rsidR="003F170F" w:rsidRPr="006F00F3">
        <w:rPr>
          <w:rFonts w:ascii="Calibri" w:hAnsi="Calibri"/>
          <w:b/>
          <w:caps w:val="0"/>
          <w:sz w:val="24"/>
          <w:u w:val="single"/>
        </w:rPr>
        <w:t>vailable</w:t>
      </w:r>
    </w:p>
    <w:p w14:paraId="4559A988" w14:textId="1591F246" w:rsidR="0046074B" w:rsidRDefault="0046074B" w:rsidP="002955E3">
      <w:pPr>
        <w:pStyle w:val="MessageHeader"/>
        <w:tabs>
          <w:tab w:val="left" w:pos="1440"/>
        </w:tabs>
        <w:spacing w:after="0"/>
        <w:ind w:left="1440" w:hanging="1440"/>
        <w:rPr>
          <w:rFonts w:ascii="Calibri" w:hAnsi="Calibri"/>
          <w:caps w:val="0"/>
          <w:sz w:val="20"/>
        </w:rPr>
      </w:pPr>
      <w:r w:rsidRPr="00415739">
        <w:rPr>
          <w:rStyle w:val="MessageHeaderLabel"/>
          <w:rFonts w:ascii="Calibri" w:hAnsi="Calibri"/>
          <w:caps w:val="0"/>
          <w:sz w:val="20"/>
        </w:rPr>
        <w:t>cc:</w:t>
      </w:r>
      <w:r w:rsidRPr="00415739">
        <w:rPr>
          <w:rFonts w:ascii="Calibri" w:hAnsi="Calibri"/>
          <w:sz w:val="20"/>
        </w:rPr>
        <w:tab/>
      </w:r>
      <w:r w:rsidR="00E03A7B" w:rsidRPr="00E9415E">
        <w:rPr>
          <w:rFonts w:ascii="Calibri" w:hAnsi="Calibri"/>
          <w:caps w:val="0"/>
          <w:sz w:val="20"/>
        </w:rPr>
        <w:t xml:space="preserve">Craig Foss, </w:t>
      </w:r>
      <w:r w:rsidR="000C5F16" w:rsidRPr="00E9415E">
        <w:rPr>
          <w:rFonts w:ascii="Calibri" w:hAnsi="Calibri"/>
          <w:caps w:val="0"/>
          <w:sz w:val="20"/>
        </w:rPr>
        <w:t>Archie Gray</w:t>
      </w:r>
      <w:r w:rsidR="00E42B00" w:rsidRPr="00E9415E">
        <w:rPr>
          <w:rFonts w:ascii="Calibri" w:hAnsi="Calibri"/>
          <w:caps w:val="0"/>
          <w:sz w:val="20"/>
        </w:rPr>
        <w:t>,</w:t>
      </w:r>
      <w:r w:rsidR="00E03A7B" w:rsidRPr="00E9415E">
        <w:rPr>
          <w:rFonts w:ascii="Calibri" w:hAnsi="Calibri"/>
          <w:caps w:val="0"/>
          <w:sz w:val="20"/>
        </w:rPr>
        <w:t xml:space="preserve"> </w:t>
      </w:r>
      <w:r w:rsidR="00E9415E" w:rsidRPr="00E9415E">
        <w:rPr>
          <w:rFonts w:ascii="Calibri" w:hAnsi="Calibri"/>
          <w:caps w:val="0"/>
          <w:sz w:val="20"/>
        </w:rPr>
        <w:t xml:space="preserve">Jason Svancara, </w:t>
      </w:r>
      <w:r w:rsidR="00D75B03" w:rsidRPr="00E9415E">
        <w:rPr>
          <w:rFonts w:ascii="Calibri" w:hAnsi="Calibri"/>
          <w:caps w:val="0"/>
          <w:sz w:val="20"/>
        </w:rPr>
        <w:t>Sharla Arledge</w:t>
      </w:r>
      <w:r w:rsidR="00E9415E" w:rsidRPr="00E9415E">
        <w:rPr>
          <w:rFonts w:ascii="Calibri" w:hAnsi="Calibri"/>
          <w:caps w:val="0"/>
          <w:sz w:val="20"/>
        </w:rPr>
        <w:t>,</w:t>
      </w:r>
      <w:r w:rsidR="00E9415E">
        <w:rPr>
          <w:rFonts w:ascii="Calibri" w:hAnsi="Calibri"/>
          <w:caps w:val="0"/>
          <w:sz w:val="20"/>
        </w:rPr>
        <w:t xml:space="preserve"> Robbie Johnson, Jeanne Bradley</w:t>
      </w:r>
    </w:p>
    <w:p w14:paraId="6D6EF823" w14:textId="7287ABAA" w:rsidR="000C5F16" w:rsidRDefault="000C5F16" w:rsidP="002955E3">
      <w:pPr>
        <w:pStyle w:val="MessageHeader"/>
        <w:tabs>
          <w:tab w:val="left" w:pos="1440"/>
        </w:tabs>
        <w:spacing w:after="0"/>
        <w:ind w:left="1440" w:hanging="1440"/>
        <w:rPr>
          <w:rFonts w:ascii="Calibri" w:hAnsi="Calibri"/>
          <w:sz w:val="20"/>
        </w:rPr>
      </w:pPr>
    </w:p>
    <w:p w14:paraId="1BC9A678" w14:textId="77777777" w:rsidR="00D42203" w:rsidRDefault="0097253B" w:rsidP="004D777C">
      <w:pPr>
        <w:rPr>
          <w:rFonts w:ascii="Verdana" w:hAnsi="Verdana"/>
          <w:sz w:val="19"/>
          <w:szCs w:val="19"/>
        </w:rPr>
      </w:pPr>
      <w:r>
        <w:rPr>
          <w:rFonts w:ascii="Verdana" w:hAnsi="Verdana"/>
          <w:noProof/>
          <w:snapToGrid/>
          <w:sz w:val="19"/>
          <w:szCs w:val="19"/>
        </w:rPr>
        <mc:AlternateContent>
          <mc:Choice Requires="wps">
            <w:drawing>
              <wp:anchor distT="0" distB="0" distL="114300" distR="114300" simplePos="0" relativeHeight="251660800" behindDoc="0" locked="0" layoutInCell="1" allowOverlap="1" wp14:anchorId="4A133A97" wp14:editId="5EBB8AE5">
                <wp:simplePos x="0" y="0"/>
                <wp:positionH relativeFrom="column">
                  <wp:posOffset>-57150</wp:posOffset>
                </wp:positionH>
                <wp:positionV relativeFrom="paragraph">
                  <wp:posOffset>117475</wp:posOffset>
                </wp:positionV>
                <wp:extent cx="6915150" cy="3429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342900"/>
                        </a:xfrm>
                        <a:prstGeom prst="rect">
                          <a:avLst/>
                        </a:prstGeom>
                        <a:solidFill>
                          <a:srgbClr val="FFFFFF"/>
                        </a:solidFill>
                        <a:ln w="15875">
                          <a:solidFill>
                            <a:srgbClr val="000000"/>
                          </a:solidFill>
                          <a:miter lim="800000"/>
                          <a:headEnd/>
                          <a:tailEnd/>
                        </a:ln>
                      </wps:spPr>
                      <wps:txbx>
                        <w:txbxContent>
                          <w:p w14:paraId="4DDFE310" w14:textId="77777777" w:rsidR="00D0449B" w:rsidRPr="008C7097" w:rsidRDefault="00D0449B">
                            <w:pPr>
                              <w:rPr>
                                <w:rFonts w:ascii="Cambria" w:hAnsi="Cambria"/>
                                <w:sz w:val="28"/>
                              </w:rPr>
                            </w:pPr>
                            <w:r w:rsidRPr="008C7097">
                              <w:rPr>
                                <w:rFonts w:ascii="Cambria" w:hAnsi="Cambria"/>
                                <w:b/>
                                <w:sz w:val="28"/>
                              </w:rPr>
                              <w:t>FUNDING TO HELP IDAHO COMMUNITIES CELEBRATE ARBOR DAY IS AVAILABLE!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133A97" id="_x0000_t202" coordsize="21600,21600" o:spt="202" path="m,l,21600r21600,l21600,xe">
                <v:stroke joinstyle="miter"/>
                <v:path gradientshapeok="t" o:connecttype="rect"/>
              </v:shapetype>
              <v:shape id="Text Box 16" o:spid="_x0000_s1026" type="#_x0000_t202" style="position:absolute;margin-left:-4.5pt;margin-top:9.25pt;width:544.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VCFwIAACw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" strokeweight="1.25pt">
                <v:textbox>
                  <w:txbxContent>
                    <w:p w14:paraId="4DDFE310" w14:textId="77777777" w:rsidR="00D0449B" w:rsidRPr="008C7097" w:rsidRDefault="00D0449B">
                      <w:pPr>
                        <w:rPr>
                          <w:rFonts w:ascii="Cambria" w:hAnsi="Cambria"/>
                          <w:sz w:val="28"/>
                        </w:rPr>
                      </w:pPr>
                      <w:r w:rsidRPr="008C7097">
                        <w:rPr>
                          <w:rFonts w:ascii="Cambria" w:hAnsi="Cambria"/>
                          <w:b/>
                          <w:sz w:val="28"/>
                        </w:rPr>
                        <w:t>FUNDING TO HELP IDAHO COMMUNITIES CELEBRATE ARBOR DAY IS AVAILABLE!</w:t>
                      </w:r>
                    </w:p>
                  </w:txbxContent>
                </v:textbox>
              </v:shape>
            </w:pict>
          </mc:Fallback>
        </mc:AlternateContent>
      </w:r>
    </w:p>
    <w:p w14:paraId="2203F7D4" w14:textId="77777777" w:rsidR="007A1617" w:rsidRDefault="007A1617" w:rsidP="00C05EE7">
      <w:pPr>
        <w:spacing w:after="60"/>
        <w:rPr>
          <w:rFonts w:ascii="Verdana" w:hAnsi="Verdana"/>
          <w:sz w:val="19"/>
          <w:szCs w:val="19"/>
        </w:rPr>
      </w:pPr>
    </w:p>
    <w:p w14:paraId="0D473644" w14:textId="0DEBAE62" w:rsidR="007A1617" w:rsidRDefault="0044656B" w:rsidP="00C05EE7">
      <w:pPr>
        <w:spacing w:after="60"/>
        <w:rPr>
          <w:rFonts w:ascii="Verdana" w:hAnsi="Verdana"/>
          <w:sz w:val="19"/>
          <w:szCs w:val="19"/>
        </w:rPr>
      </w:pPr>
      <w:r>
        <w:rPr>
          <w:rFonts w:ascii="Verdana" w:hAnsi="Verdana"/>
          <w:noProof/>
          <w:snapToGrid/>
          <w:sz w:val="19"/>
          <w:szCs w:val="19"/>
        </w:rPr>
        <mc:AlternateContent>
          <mc:Choice Requires="wps">
            <w:drawing>
              <wp:anchor distT="0" distB="0" distL="114300" distR="114300" simplePos="0" relativeHeight="251658752" behindDoc="0" locked="0" layoutInCell="1" allowOverlap="1" wp14:anchorId="35508636" wp14:editId="50EDF970">
                <wp:simplePos x="0" y="0"/>
                <wp:positionH relativeFrom="column">
                  <wp:posOffset>-57150</wp:posOffset>
                </wp:positionH>
                <wp:positionV relativeFrom="paragraph">
                  <wp:posOffset>179070</wp:posOffset>
                </wp:positionV>
                <wp:extent cx="3286125" cy="5453380"/>
                <wp:effectExtent l="0" t="0" r="28575" b="1397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453380"/>
                        </a:xfrm>
                        <a:prstGeom prst="rect">
                          <a:avLst/>
                        </a:prstGeom>
                        <a:solidFill>
                          <a:srgbClr val="FFFFFF"/>
                        </a:solidFill>
                        <a:ln w="9525">
                          <a:solidFill>
                            <a:srgbClr val="000000"/>
                          </a:solidFill>
                          <a:miter lim="800000"/>
                          <a:headEnd/>
                          <a:tailEnd/>
                        </a:ln>
                      </wps:spPr>
                      <wps:txbx>
                        <w:txbxContent>
                          <w:p w14:paraId="7241665E" w14:textId="77777777" w:rsidR="00D0449B" w:rsidRPr="008C7097" w:rsidRDefault="00D0449B" w:rsidP="008C7097">
                            <w:pPr>
                              <w:shd w:val="clear" w:color="auto" w:fill="000000"/>
                              <w:jc w:val="center"/>
                              <w:rPr>
                                <w:rFonts w:ascii="Cambria" w:hAnsi="Cambria"/>
                                <w:b/>
                                <w:color w:val="F2F2F2"/>
                              </w:rPr>
                            </w:pPr>
                            <w:r w:rsidRPr="008C7097">
                              <w:rPr>
                                <w:rFonts w:ascii="Cambria" w:hAnsi="Cambria"/>
                                <w:b/>
                                <w:color w:val="F2F2F2"/>
                              </w:rPr>
                              <w:t>IDL AREA OFFICES</w:t>
                            </w:r>
                          </w:p>
                          <w:p w14:paraId="52010EEC" w14:textId="77777777" w:rsidR="00D0449B" w:rsidRPr="008C7097" w:rsidRDefault="00D0449B" w:rsidP="006F00F3">
                            <w:pPr>
                              <w:spacing w:before="60"/>
                              <w:rPr>
                                <w:rFonts w:ascii="Calibri" w:hAnsi="Calibri"/>
                                <w:sz w:val="22"/>
                                <w:szCs w:val="22"/>
                              </w:rPr>
                            </w:pPr>
                            <w:r w:rsidRPr="008C7097">
                              <w:rPr>
                                <w:rFonts w:ascii="Calibri" w:hAnsi="Calibri"/>
                                <w:sz w:val="22"/>
                                <w:szCs w:val="22"/>
                              </w:rPr>
                              <w:t xml:space="preserve">      As in past years, funds will be available to each </w:t>
                            </w:r>
                            <w:r>
                              <w:rPr>
                                <w:rFonts w:ascii="Calibri" w:hAnsi="Calibri"/>
                                <w:sz w:val="22"/>
                                <w:szCs w:val="22"/>
                              </w:rPr>
                              <w:t>IDL</w:t>
                            </w:r>
                            <w:r w:rsidRPr="008C7097">
                              <w:rPr>
                                <w:rFonts w:ascii="Calibri" w:hAnsi="Calibri"/>
                                <w:sz w:val="22"/>
                                <w:szCs w:val="22"/>
                              </w:rPr>
                              <w:t xml:space="preserve"> office to assist one or more community in their service area with an Arbor Day Celebration.</w:t>
                            </w:r>
                          </w:p>
                          <w:p w14:paraId="0DA6476F" w14:textId="77777777" w:rsidR="00D0449B" w:rsidRPr="008C7097" w:rsidRDefault="00D0449B" w:rsidP="008C73C6">
                            <w:pPr>
                              <w:spacing w:before="60"/>
                              <w:rPr>
                                <w:rFonts w:ascii="Calibri" w:hAnsi="Calibri"/>
                                <w:sz w:val="22"/>
                                <w:szCs w:val="22"/>
                              </w:rPr>
                            </w:pPr>
                            <w:r w:rsidRPr="008C7097">
                              <w:rPr>
                                <w:rFonts w:ascii="Calibri" w:hAnsi="Calibri"/>
                                <w:sz w:val="22"/>
                                <w:szCs w:val="22"/>
                              </w:rPr>
                              <w:t xml:space="preserve">      Up to </w:t>
                            </w:r>
                            <w:r w:rsidRPr="008C7097">
                              <w:rPr>
                                <w:rFonts w:ascii="Calibri" w:hAnsi="Calibri"/>
                                <w:b/>
                                <w:i/>
                                <w:sz w:val="22"/>
                                <w:szCs w:val="22"/>
                              </w:rPr>
                              <w:t>$200</w:t>
                            </w:r>
                            <w:r w:rsidRPr="008C7097">
                              <w:rPr>
                                <w:rFonts w:ascii="Calibri" w:hAnsi="Calibri"/>
                                <w:sz w:val="22"/>
                                <w:szCs w:val="22"/>
                              </w:rPr>
                              <w:t xml:space="preserve"> (from the Idaho Timber License Plates funds) will be available for you to purchase such items as trees, educational materials, T-shirts, or other items needed to make an Arbor Day event a memorable occasion.</w:t>
                            </w:r>
                          </w:p>
                          <w:p w14:paraId="3F0F1CAE" w14:textId="77777777" w:rsidR="00D0449B" w:rsidRPr="008C7097" w:rsidRDefault="00D0449B" w:rsidP="00F97068">
                            <w:pPr>
                              <w:spacing w:before="60"/>
                              <w:rPr>
                                <w:rFonts w:ascii="Calibri" w:hAnsi="Calibri"/>
                                <w:sz w:val="22"/>
                                <w:szCs w:val="22"/>
                              </w:rPr>
                            </w:pPr>
                            <w:r w:rsidRPr="008C7097">
                              <w:rPr>
                                <w:rFonts w:ascii="Calibri" w:hAnsi="Calibri"/>
                                <w:sz w:val="22"/>
                                <w:szCs w:val="22"/>
                              </w:rPr>
                              <w:t xml:space="preserve">     This is an excellent way for your office to bring attention to Arbor Day and the importance of trees in all our communities and an opportunity to give direct, tangible support to cities. We hope that </w:t>
                            </w:r>
                            <w:r w:rsidRPr="008C7097">
                              <w:rPr>
                                <w:rFonts w:ascii="Calibri" w:hAnsi="Calibri"/>
                                <w:b/>
                                <w:sz w:val="22"/>
                                <w:szCs w:val="22"/>
                                <w:u w:val="single"/>
                              </w:rPr>
                              <w:t>all</w:t>
                            </w:r>
                            <w:r w:rsidRPr="008C7097">
                              <w:rPr>
                                <w:rFonts w:ascii="Calibri" w:hAnsi="Calibri"/>
                                <w:sz w:val="22"/>
                                <w:szCs w:val="22"/>
                              </w:rPr>
                              <w:t xml:space="preserve"> </w:t>
                            </w:r>
                            <w:r>
                              <w:rPr>
                                <w:rFonts w:ascii="Calibri" w:hAnsi="Calibri"/>
                                <w:sz w:val="22"/>
                                <w:szCs w:val="22"/>
                              </w:rPr>
                              <w:t xml:space="preserve">14 </w:t>
                            </w:r>
                            <w:r w:rsidRPr="008C7097">
                              <w:rPr>
                                <w:rFonts w:ascii="Calibri" w:hAnsi="Calibri"/>
                                <w:sz w:val="22"/>
                                <w:szCs w:val="22"/>
                              </w:rPr>
                              <w:t>offices</w:t>
                            </w:r>
                            <w:r>
                              <w:rPr>
                                <w:rFonts w:ascii="Calibri" w:hAnsi="Calibri"/>
                                <w:sz w:val="22"/>
                                <w:szCs w:val="22"/>
                              </w:rPr>
                              <w:t xml:space="preserve"> (including Fire Protection Districts)</w:t>
                            </w:r>
                            <w:r w:rsidRPr="008C7097">
                              <w:rPr>
                                <w:rFonts w:ascii="Calibri" w:hAnsi="Calibri"/>
                                <w:sz w:val="22"/>
                                <w:szCs w:val="22"/>
                              </w:rPr>
                              <w:t xml:space="preserve"> will take advantage of this opportunity and actively seek out communities to assist with their celebrations. </w:t>
                            </w:r>
                          </w:p>
                          <w:p w14:paraId="41CC1142" w14:textId="77777777" w:rsidR="00D0449B" w:rsidRDefault="00D0449B" w:rsidP="00F97068">
                            <w:pPr>
                              <w:spacing w:before="60"/>
                              <w:rPr>
                                <w:rFonts w:ascii="Calibri" w:hAnsi="Calibri"/>
                                <w:b/>
                                <w:i/>
                                <w:sz w:val="22"/>
                                <w:szCs w:val="22"/>
                              </w:rPr>
                            </w:pPr>
                            <w:r w:rsidRPr="008C7097">
                              <w:rPr>
                                <w:rFonts w:ascii="Calibri" w:hAnsi="Calibri"/>
                                <w:sz w:val="22"/>
                                <w:szCs w:val="22"/>
                              </w:rPr>
                              <w:t xml:space="preserve">     </w:t>
                            </w:r>
                            <w:r w:rsidRPr="008C7097">
                              <w:rPr>
                                <w:rFonts w:ascii="Calibri" w:hAnsi="Calibri"/>
                                <w:b/>
                                <w:i/>
                                <w:sz w:val="22"/>
                                <w:szCs w:val="22"/>
                              </w:rPr>
                              <w:t xml:space="preserve">Remember IDL </w:t>
                            </w:r>
                            <w:proofErr w:type="gramStart"/>
                            <w:r w:rsidRPr="008C7097">
                              <w:rPr>
                                <w:rFonts w:ascii="Calibri" w:hAnsi="Calibri"/>
                                <w:b/>
                                <w:i/>
                                <w:sz w:val="22"/>
                                <w:szCs w:val="22"/>
                              </w:rPr>
                              <w:t>has to</w:t>
                            </w:r>
                            <w:proofErr w:type="gramEnd"/>
                            <w:r w:rsidRPr="008C7097">
                              <w:rPr>
                                <w:rFonts w:ascii="Calibri" w:hAnsi="Calibri"/>
                                <w:b/>
                                <w:i/>
                                <w:sz w:val="22"/>
                                <w:szCs w:val="22"/>
                              </w:rPr>
                              <w:t xml:space="preserve"> pay the vendors directly for expenses. Cities cannot be reimbursed for expenses with this money and there is no match required. </w:t>
                            </w:r>
                            <w:r>
                              <w:rPr>
                                <w:rFonts w:ascii="Calibri" w:hAnsi="Calibri"/>
                                <w:b/>
                                <w:i/>
                                <w:sz w:val="22"/>
                                <w:szCs w:val="22"/>
                              </w:rPr>
                              <w:t>Funds are strictly for helping communities with their public Arbor Day celebration expenses.</w:t>
                            </w:r>
                          </w:p>
                          <w:p w14:paraId="4CBEE6D8" w14:textId="7862B87B" w:rsidR="00D0449B" w:rsidRPr="008C7097" w:rsidRDefault="00D0449B" w:rsidP="00F97068">
                            <w:pPr>
                              <w:spacing w:before="60"/>
                              <w:rPr>
                                <w:rFonts w:ascii="Calibri" w:hAnsi="Calibri"/>
                                <w:sz w:val="22"/>
                                <w:szCs w:val="22"/>
                              </w:rPr>
                            </w:pPr>
                            <w:r w:rsidRPr="008C7097">
                              <w:rPr>
                                <w:rFonts w:ascii="Calibri" w:hAnsi="Calibri"/>
                                <w:sz w:val="22"/>
                                <w:szCs w:val="22"/>
                              </w:rPr>
                              <w:t xml:space="preserve">    </w:t>
                            </w:r>
                            <w:r w:rsidRPr="0044656B">
                              <w:rPr>
                                <w:rFonts w:ascii="Calibri" w:hAnsi="Calibri"/>
                                <w:sz w:val="22"/>
                                <w:szCs w:val="22"/>
                              </w:rPr>
                              <w:t xml:space="preserve">To make this easier for you to participate, </w:t>
                            </w:r>
                            <w:r w:rsidR="00E9415E">
                              <w:rPr>
                                <w:rFonts w:ascii="Calibri" w:hAnsi="Calibri"/>
                                <w:sz w:val="22"/>
                                <w:szCs w:val="22"/>
                              </w:rPr>
                              <w:t>UCF will</w:t>
                            </w:r>
                            <w:r w:rsidR="0044656B" w:rsidRPr="0044656B">
                              <w:rPr>
                                <w:rFonts w:ascii="Calibri" w:hAnsi="Calibri"/>
                                <w:sz w:val="22"/>
                                <w:szCs w:val="22"/>
                              </w:rPr>
                              <w:t xml:space="preserve"> pay for the time you spend supporting communities during Arbor Day celebrations</w:t>
                            </w:r>
                            <w:r w:rsidR="0013118F">
                              <w:rPr>
                                <w:rFonts w:ascii="Calibri" w:hAnsi="Calibri"/>
                                <w:sz w:val="22"/>
                                <w:szCs w:val="22"/>
                              </w:rPr>
                              <w:t>.</w:t>
                            </w:r>
                            <w:r w:rsidR="0044656B" w:rsidRPr="0044656B">
                              <w:rPr>
                                <w:rFonts w:ascii="Calibri" w:hAnsi="Calibri"/>
                                <w:sz w:val="22"/>
                                <w:szCs w:val="22"/>
                              </w:rPr>
                              <w:t xml:space="preserve"> </w:t>
                            </w:r>
                            <w:r w:rsidR="00504CE7">
                              <w:rPr>
                                <w:rFonts w:ascii="Calibri" w:hAnsi="Calibri"/>
                                <w:sz w:val="22"/>
                                <w:szCs w:val="22"/>
                              </w:rPr>
                              <w:t xml:space="preserve">On page 2 I </w:t>
                            </w:r>
                            <w:r w:rsidR="0044656B" w:rsidRPr="0044656B">
                              <w:rPr>
                                <w:rFonts w:ascii="Calibri" w:hAnsi="Calibri"/>
                                <w:sz w:val="22"/>
                                <w:szCs w:val="22"/>
                              </w:rPr>
                              <w:t xml:space="preserve">have </w:t>
                            </w:r>
                            <w:r w:rsidR="00504CE7">
                              <w:rPr>
                                <w:rFonts w:ascii="Calibri" w:hAnsi="Calibri"/>
                                <w:sz w:val="22"/>
                                <w:szCs w:val="22"/>
                              </w:rPr>
                              <w:t>included</w:t>
                            </w:r>
                            <w:r w:rsidR="0044656B" w:rsidRPr="0044656B">
                              <w:rPr>
                                <w:rFonts w:ascii="Calibri" w:hAnsi="Calibri"/>
                                <w:sz w:val="22"/>
                                <w:szCs w:val="22"/>
                              </w:rPr>
                              <w:t xml:space="preserve"> the correct codes to use on your time sheets as well as </w:t>
                            </w:r>
                            <w:r w:rsidRPr="0044656B">
                              <w:rPr>
                                <w:rFonts w:ascii="Calibri" w:hAnsi="Calibri"/>
                                <w:sz w:val="22"/>
                                <w:szCs w:val="22"/>
                              </w:rPr>
                              <w:t xml:space="preserve">the </w:t>
                            </w:r>
                            <w:r w:rsidR="0044656B" w:rsidRPr="0044656B">
                              <w:rPr>
                                <w:rFonts w:ascii="Calibri" w:hAnsi="Calibri"/>
                                <w:sz w:val="22"/>
                                <w:szCs w:val="22"/>
                              </w:rPr>
                              <w:t>correct codes to use for</w:t>
                            </w:r>
                            <w:r w:rsidRPr="0044656B">
                              <w:rPr>
                                <w:rFonts w:ascii="Calibri" w:hAnsi="Calibri"/>
                                <w:sz w:val="22"/>
                                <w:szCs w:val="22"/>
                              </w:rPr>
                              <w:t xml:space="preserve"> your P-card</w:t>
                            </w:r>
                            <w:r w:rsidR="0044656B" w:rsidRPr="0044656B">
                              <w:rPr>
                                <w:rFonts w:ascii="Calibri" w:hAnsi="Calibri"/>
                                <w:sz w:val="22"/>
                                <w:szCs w:val="22"/>
                              </w:rPr>
                              <w:t xml:space="preserve"> purchases in LUMA</w:t>
                            </w:r>
                            <w:r w:rsidRPr="0044656B">
                              <w:rPr>
                                <w:rFonts w:ascii="Calibri" w:hAnsi="Calibri"/>
                                <w:sz w:val="22"/>
                                <w:szCs w:val="22"/>
                              </w:rPr>
                              <w:t>.</w:t>
                            </w:r>
                            <w:r w:rsidR="0044656B" w:rsidRPr="0044656B">
                              <w:rPr>
                                <w:rFonts w:ascii="Calibri" w:hAnsi="Calibri"/>
                                <w:sz w:val="22"/>
                                <w:szCs w:val="22"/>
                              </w:rPr>
                              <w:t xml:space="preserve"> Remember,</w:t>
                            </w:r>
                            <w:r w:rsidRPr="0044656B">
                              <w:rPr>
                                <w:rFonts w:ascii="Calibri" w:hAnsi="Calibri"/>
                                <w:sz w:val="22"/>
                                <w:szCs w:val="22"/>
                              </w:rPr>
                              <w:t xml:space="preserve"> A completed W-9 is needed for all new vendors.</w:t>
                            </w:r>
                          </w:p>
                          <w:p w14:paraId="52AACC73" w14:textId="0DBEC481" w:rsidR="00D0449B" w:rsidRPr="008C7097" w:rsidRDefault="00D0449B" w:rsidP="00F97068">
                            <w:pPr>
                              <w:spacing w:before="60"/>
                              <w:rPr>
                                <w:rFonts w:ascii="Calibri" w:hAnsi="Calibri"/>
                                <w:sz w:val="22"/>
                                <w:szCs w:val="22"/>
                              </w:rPr>
                            </w:pPr>
                            <w:r w:rsidRPr="008C7097">
                              <w:rPr>
                                <w:rFonts w:ascii="Calibri" w:hAnsi="Calibri"/>
                                <w:sz w:val="22"/>
                                <w:szCs w:val="22"/>
                              </w:rPr>
                              <w:t xml:space="preserve">   </w:t>
                            </w:r>
                          </w:p>
                          <w:p w14:paraId="7D724BC3" w14:textId="77777777" w:rsidR="00D0449B" w:rsidRPr="00753B88" w:rsidRDefault="00D0449B" w:rsidP="00F97068">
                            <w:pPr>
                              <w:spacing w:before="60"/>
                              <w:rPr>
                                <w:rFonts w:ascii="Gill Sans MT" w:hAnsi="Gill Sans MT"/>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08636" id="Text Box 14" o:spid="_x0000_s1027" type="#_x0000_t202" style="position:absolute;margin-left:-4.5pt;margin-top:14.1pt;width:258.75pt;height:42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">
                <v:textbox>
                  <w:txbxContent>
                    <w:p w14:paraId="7241665E" w14:textId="77777777" w:rsidR="00D0449B" w:rsidRPr="008C7097" w:rsidRDefault="00D0449B" w:rsidP="008C7097">
                      <w:pPr>
                        <w:shd w:val="clear" w:color="auto" w:fill="000000"/>
                        <w:jc w:val="center"/>
                        <w:rPr>
                          <w:rFonts w:ascii="Cambria" w:hAnsi="Cambria"/>
                          <w:b/>
                          <w:color w:val="F2F2F2"/>
                        </w:rPr>
                      </w:pPr>
                      <w:r w:rsidRPr="008C7097">
                        <w:rPr>
                          <w:rFonts w:ascii="Cambria" w:hAnsi="Cambria"/>
                          <w:b/>
                          <w:color w:val="F2F2F2"/>
                        </w:rPr>
                        <w:t>IDL AREA OFFICES</w:t>
                      </w:r>
                    </w:p>
                    <w:p w14:paraId="52010EEC" w14:textId="77777777" w:rsidR="00D0449B" w:rsidRPr="008C7097" w:rsidRDefault="00D0449B" w:rsidP="006F00F3">
                      <w:pPr>
                        <w:spacing w:before="60"/>
                        <w:rPr>
                          <w:rFonts w:ascii="Calibri" w:hAnsi="Calibri"/>
                          <w:sz w:val="22"/>
                          <w:szCs w:val="22"/>
                        </w:rPr>
                      </w:pPr>
                      <w:r w:rsidRPr="008C7097">
                        <w:rPr>
                          <w:rFonts w:ascii="Calibri" w:hAnsi="Calibri"/>
                          <w:sz w:val="22"/>
                          <w:szCs w:val="22"/>
                        </w:rPr>
                        <w:t xml:space="preserve">      As in past years, funds will be available to each </w:t>
                      </w:r>
                      <w:r>
                        <w:rPr>
                          <w:rFonts w:ascii="Calibri" w:hAnsi="Calibri"/>
                          <w:sz w:val="22"/>
                          <w:szCs w:val="22"/>
                        </w:rPr>
                        <w:t>IDL</w:t>
                      </w:r>
                      <w:r w:rsidRPr="008C7097">
                        <w:rPr>
                          <w:rFonts w:ascii="Calibri" w:hAnsi="Calibri"/>
                          <w:sz w:val="22"/>
                          <w:szCs w:val="22"/>
                        </w:rPr>
                        <w:t xml:space="preserve"> office to assist one or more community in their service area with an Arbor Day Celebration.</w:t>
                      </w:r>
                    </w:p>
                    <w:p w14:paraId="0DA6476F" w14:textId="77777777" w:rsidR="00D0449B" w:rsidRPr="008C7097" w:rsidRDefault="00D0449B" w:rsidP="008C73C6">
                      <w:pPr>
                        <w:spacing w:before="60"/>
                        <w:rPr>
                          <w:rFonts w:ascii="Calibri" w:hAnsi="Calibri"/>
                          <w:sz w:val="22"/>
                          <w:szCs w:val="22"/>
                        </w:rPr>
                      </w:pPr>
                      <w:r w:rsidRPr="008C7097">
                        <w:rPr>
                          <w:rFonts w:ascii="Calibri" w:hAnsi="Calibri"/>
                          <w:sz w:val="22"/>
                          <w:szCs w:val="22"/>
                        </w:rPr>
                        <w:t xml:space="preserve">      Up to </w:t>
                      </w:r>
                      <w:r w:rsidRPr="008C7097">
                        <w:rPr>
                          <w:rFonts w:ascii="Calibri" w:hAnsi="Calibri"/>
                          <w:b/>
                          <w:i/>
                          <w:sz w:val="22"/>
                          <w:szCs w:val="22"/>
                        </w:rPr>
                        <w:t>$200</w:t>
                      </w:r>
                      <w:r w:rsidRPr="008C7097">
                        <w:rPr>
                          <w:rFonts w:ascii="Calibri" w:hAnsi="Calibri"/>
                          <w:sz w:val="22"/>
                          <w:szCs w:val="22"/>
                        </w:rPr>
                        <w:t xml:space="preserve"> (from the Idaho Timber License Plates funds) will be available for you to purchase such items as trees, educational materials, T-shirts, or other items needed to make an Arbor Day event a memorable occasion.</w:t>
                      </w:r>
                    </w:p>
                    <w:p w14:paraId="3F0F1CAE" w14:textId="77777777" w:rsidR="00D0449B" w:rsidRPr="008C7097" w:rsidRDefault="00D0449B" w:rsidP="00F97068">
                      <w:pPr>
                        <w:spacing w:before="60"/>
                        <w:rPr>
                          <w:rFonts w:ascii="Calibri" w:hAnsi="Calibri"/>
                          <w:sz w:val="22"/>
                          <w:szCs w:val="22"/>
                        </w:rPr>
                      </w:pPr>
                      <w:r w:rsidRPr="008C7097">
                        <w:rPr>
                          <w:rFonts w:ascii="Calibri" w:hAnsi="Calibri"/>
                          <w:sz w:val="22"/>
                          <w:szCs w:val="22"/>
                        </w:rPr>
                        <w:t xml:space="preserve">     This is an excellent way for your office to bring attention to Arbor Day and the importance of trees in all our communities and an opportunity to give direct, tangible support to cities. We hope that </w:t>
                      </w:r>
                      <w:r w:rsidRPr="008C7097">
                        <w:rPr>
                          <w:rFonts w:ascii="Calibri" w:hAnsi="Calibri"/>
                          <w:b/>
                          <w:sz w:val="22"/>
                          <w:szCs w:val="22"/>
                          <w:u w:val="single"/>
                        </w:rPr>
                        <w:t>all</w:t>
                      </w:r>
                      <w:r w:rsidRPr="008C7097">
                        <w:rPr>
                          <w:rFonts w:ascii="Calibri" w:hAnsi="Calibri"/>
                          <w:sz w:val="22"/>
                          <w:szCs w:val="22"/>
                        </w:rPr>
                        <w:t xml:space="preserve"> </w:t>
                      </w:r>
                      <w:r>
                        <w:rPr>
                          <w:rFonts w:ascii="Calibri" w:hAnsi="Calibri"/>
                          <w:sz w:val="22"/>
                          <w:szCs w:val="22"/>
                        </w:rPr>
                        <w:t xml:space="preserve">14 </w:t>
                      </w:r>
                      <w:r w:rsidRPr="008C7097">
                        <w:rPr>
                          <w:rFonts w:ascii="Calibri" w:hAnsi="Calibri"/>
                          <w:sz w:val="22"/>
                          <w:szCs w:val="22"/>
                        </w:rPr>
                        <w:t>offices</w:t>
                      </w:r>
                      <w:r>
                        <w:rPr>
                          <w:rFonts w:ascii="Calibri" w:hAnsi="Calibri"/>
                          <w:sz w:val="22"/>
                          <w:szCs w:val="22"/>
                        </w:rPr>
                        <w:t xml:space="preserve"> (including Fire Protection Districts)</w:t>
                      </w:r>
                      <w:r w:rsidRPr="008C7097">
                        <w:rPr>
                          <w:rFonts w:ascii="Calibri" w:hAnsi="Calibri"/>
                          <w:sz w:val="22"/>
                          <w:szCs w:val="22"/>
                        </w:rPr>
                        <w:t xml:space="preserve"> will take advantage of this opportunity and actively seek out communities to assist with their celebrations. </w:t>
                      </w:r>
                    </w:p>
                    <w:p w14:paraId="41CC1142" w14:textId="77777777" w:rsidR="00D0449B" w:rsidRDefault="00D0449B" w:rsidP="00F97068">
                      <w:pPr>
                        <w:spacing w:before="60"/>
                        <w:rPr>
                          <w:rFonts w:ascii="Calibri" w:hAnsi="Calibri"/>
                          <w:b/>
                          <w:i/>
                          <w:sz w:val="22"/>
                          <w:szCs w:val="22"/>
                        </w:rPr>
                      </w:pPr>
                      <w:r w:rsidRPr="008C7097">
                        <w:rPr>
                          <w:rFonts w:ascii="Calibri" w:hAnsi="Calibri"/>
                          <w:sz w:val="22"/>
                          <w:szCs w:val="22"/>
                        </w:rPr>
                        <w:t xml:space="preserve">     </w:t>
                      </w:r>
                      <w:r w:rsidRPr="008C7097">
                        <w:rPr>
                          <w:rFonts w:ascii="Calibri" w:hAnsi="Calibri"/>
                          <w:b/>
                          <w:i/>
                          <w:sz w:val="22"/>
                          <w:szCs w:val="22"/>
                        </w:rPr>
                        <w:t xml:space="preserve">Remember IDL </w:t>
                      </w:r>
                      <w:proofErr w:type="gramStart"/>
                      <w:r w:rsidRPr="008C7097">
                        <w:rPr>
                          <w:rFonts w:ascii="Calibri" w:hAnsi="Calibri"/>
                          <w:b/>
                          <w:i/>
                          <w:sz w:val="22"/>
                          <w:szCs w:val="22"/>
                        </w:rPr>
                        <w:t>has to</w:t>
                      </w:r>
                      <w:proofErr w:type="gramEnd"/>
                      <w:r w:rsidRPr="008C7097">
                        <w:rPr>
                          <w:rFonts w:ascii="Calibri" w:hAnsi="Calibri"/>
                          <w:b/>
                          <w:i/>
                          <w:sz w:val="22"/>
                          <w:szCs w:val="22"/>
                        </w:rPr>
                        <w:t xml:space="preserve"> pay the vendors directly for expenses. Cities cannot be reimbursed for expenses with this money and there is no match required. </w:t>
                      </w:r>
                      <w:r>
                        <w:rPr>
                          <w:rFonts w:ascii="Calibri" w:hAnsi="Calibri"/>
                          <w:b/>
                          <w:i/>
                          <w:sz w:val="22"/>
                          <w:szCs w:val="22"/>
                        </w:rPr>
                        <w:t>Funds are strictly for helping communities with their public Arbor Day celebration expenses.</w:t>
                      </w:r>
                    </w:p>
                    <w:p w14:paraId="4CBEE6D8" w14:textId="7862B87B" w:rsidR="00D0449B" w:rsidRPr="008C7097" w:rsidRDefault="00D0449B" w:rsidP="00F97068">
                      <w:pPr>
                        <w:spacing w:before="60"/>
                        <w:rPr>
                          <w:rFonts w:ascii="Calibri" w:hAnsi="Calibri"/>
                          <w:sz w:val="22"/>
                          <w:szCs w:val="22"/>
                        </w:rPr>
                      </w:pPr>
                      <w:r w:rsidRPr="008C7097">
                        <w:rPr>
                          <w:rFonts w:ascii="Calibri" w:hAnsi="Calibri"/>
                          <w:sz w:val="22"/>
                          <w:szCs w:val="22"/>
                        </w:rPr>
                        <w:t xml:space="preserve">    </w:t>
                      </w:r>
                      <w:r w:rsidRPr="0044656B">
                        <w:rPr>
                          <w:rFonts w:ascii="Calibri" w:hAnsi="Calibri"/>
                          <w:sz w:val="22"/>
                          <w:szCs w:val="22"/>
                        </w:rPr>
                        <w:t xml:space="preserve">To make this easier for you to participate, </w:t>
                      </w:r>
                      <w:r w:rsidR="00E9415E">
                        <w:rPr>
                          <w:rFonts w:ascii="Calibri" w:hAnsi="Calibri"/>
                          <w:sz w:val="22"/>
                          <w:szCs w:val="22"/>
                        </w:rPr>
                        <w:t>UCF will</w:t>
                      </w:r>
                      <w:r w:rsidR="0044656B" w:rsidRPr="0044656B">
                        <w:rPr>
                          <w:rFonts w:ascii="Calibri" w:hAnsi="Calibri"/>
                          <w:sz w:val="22"/>
                          <w:szCs w:val="22"/>
                        </w:rPr>
                        <w:t xml:space="preserve"> pay for the time you spend supporting communities during Arbor Day celebrations</w:t>
                      </w:r>
                      <w:r w:rsidR="0013118F">
                        <w:rPr>
                          <w:rFonts w:ascii="Calibri" w:hAnsi="Calibri"/>
                          <w:sz w:val="22"/>
                          <w:szCs w:val="22"/>
                        </w:rPr>
                        <w:t>.</w:t>
                      </w:r>
                      <w:r w:rsidR="0044656B" w:rsidRPr="0044656B">
                        <w:rPr>
                          <w:rFonts w:ascii="Calibri" w:hAnsi="Calibri"/>
                          <w:sz w:val="22"/>
                          <w:szCs w:val="22"/>
                        </w:rPr>
                        <w:t xml:space="preserve"> </w:t>
                      </w:r>
                      <w:r w:rsidR="00504CE7">
                        <w:rPr>
                          <w:rFonts w:ascii="Calibri" w:hAnsi="Calibri"/>
                          <w:sz w:val="22"/>
                          <w:szCs w:val="22"/>
                        </w:rPr>
                        <w:t xml:space="preserve">On page 2 I </w:t>
                      </w:r>
                      <w:r w:rsidR="0044656B" w:rsidRPr="0044656B">
                        <w:rPr>
                          <w:rFonts w:ascii="Calibri" w:hAnsi="Calibri"/>
                          <w:sz w:val="22"/>
                          <w:szCs w:val="22"/>
                        </w:rPr>
                        <w:t xml:space="preserve">have </w:t>
                      </w:r>
                      <w:r w:rsidR="00504CE7">
                        <w:rPr>
                          <w:rFonts w:ascii="Calibri" w:hAnsi="Calibri"/>
                          <w:sz w:val="22"/>
                          <w:szCs w:val="22"/>
                        </w:rPr>
                        <w:t>included</w:t>
                      </w:r>
                      <w:r w:rsidR="0044656B" w:rsidRPr="0044656B">
                        <w:rPr>
                          <w:rFonts w:ascii="Calibri" w:hAnsi="Calibri"/>
                          <w:sz w:val="22"/>
                          <w:szCs w:val="22"/>
                        </w:rPr>
                        <w:t xml:space="preserve"> the correct codes to use on your time sheets as well as </w:t>
                      </w:r>
                      <w:r w:rsidRPr="0044656B">
                        <w:rPr>
                          <w:rFonts w:ascii="Calibri" w:hAnsi="Calibri"/>
                          <w:sz w:val="22"/>
                          <w:szCs w:val="22"/>
                        </w:rPr>
                        <w:t xml:space="preserve">the </w:t>
                      </w:r>
                      <w:r w:rsidR="0044656B" w:rsidRPr="0044656B">
                        <w:rPr>
                          <w:rFonts w:ascii="Calibri" w:hAnsi="Calibri"/>
                          <w:sz w:val="22"/>
                          <w:szCs w:val="22"/>
                        </w:rPr>
                        <w:t>correct codes to use for</w:t>
                      </w:r>
                      <w:r w:rsidRPr="0044656B">
                        <w:rPr>
                          <w:rFonts w:ascii="Calibri" w:hAnsi="Calibri"/>
                          <w:sz w:val="22"/>
                          <w:szCs w:val="22"/>
                        </w:rPr>
                        <w:t xml:space="preserve"> your P-card</w:t>
                      </w:r>
                      <w:r w:rsidR="0044656B" w:rsidRPr="0044656B">
                        <w:rPr>
                          <w:rFonts w:ascii="Calibri" w:hAnsi="Calibri"/>
                          <w:sz w:val="22"/>
                          <w:szCs w:val="22"/>
                        </w:rPr>
                        <w:t xml:space="preserve"> purchases in LUMA</w:t>
                      </w:r>
                      <w:r w:rsidRPr="0044656B">
                        <w:rPr>
                          <w:rFonts w:ascii="Calibri" w:hAnsi="Calibri"/>
                          <w:sz w:val="22"/>
                          <w:szCs w:val="22"/>
                        </w:rPr>
                        <w:t>.</w:t>
                      </w:r>
                      <w:r w:rsidR="0044656B" w:rsidRPr="0044656B">
                        <w:rPr>
                          <w:rFonts w:ascii="Calibri" w:hAnsi="Calibri"/>
                          <w:sz w:val="22"/>
                          <w:szCs w:val="22"/>
                        </w:rPr>
                        <w:t xml:space="preserve"> Remember,</w:t>
                      </w:r>
                      <w:r w:rsidRPr="0044656B">
                        <w:rPr>
                          <w:rFonts w:ascii="Calibri" w:hAnsi="Calibri"/>
                          <w:sz w:val="22"/>
                          <w:szCs w:val="22"/>
                        </w:rPr>
                        <w:t xml:space="preserve"> A completed W-9 is needed for all new vendors.</w:t>
                      </w:r>
                    </w:p>
                    <w:p w14:paraId="52AACC73" w14:textId="0DBEC481" w:rsidR="00D0449B" w:rsidRPr="008C7097" w:rsidRDefault="00D0449B" w:rsidP="00F97068">
                      <w:pPr>
                        <w:spacing w:before="60"/>
                        <w:rPr>
                          <w:rFonts w:ascii="Calibri" w:hAnsi="Calibri"/>
                          <w:sz w:val="22"/>
                          <w:szCs w:val="22"/>
                        </w:rPr>
                      </w:pPr>
                      <w:r w:rsidRPr="008C7097">
                        <w:rPr>
                          <w:rFonts w:ascii="Calibri" w:hAnsi="Calibri"/>
                          <w:sz w:val="22"/>
                          <w:szCs w:val="22"/>
                        </w:rPr>
                        <w:t xml:space="preserve">   </w:t>
                      </w:r>
                    </w:p>
                    <w:p w14:paraId="7D724BC3" w14:textId="77777777" w:rsidR="00D0449B" w:rsidRPr="00753B88" w:rsidRDefault="00D0449B" w:rsidP="00F97068">
                      <w:pPr>
                        <w:spacing w:before="60"/>
                        <w:rPr>
                          <w:rFonts w:ascii="Gill Sans MT" w:hAnsi="Gill Sans MT"/>
                          <w:sz w:val="22"/>
                          <w:szCs w:val="22"/>
                        </w:rPr>
                      </w:pPr>
                    </w:p>
                  </w:txbxContent>
                </v:textbox>
              </v:shape>
            </w:pict>
          </mc:Fallback>
        </mc:AlternateContent>
      </w:r>
      <w:r w:rsidR="006B115B">
        <w:rPr>
          <w:rFonts w:ascii="Verdana" w:hAnsi="Verdana"/>
          <w:noProof/>
          <w:snapToGrid/>
          <w:sz w:val="19"/>
          <w:szCs w:val="19"/>
        </w:rPr>
        <mc:AlternateContent>
          <mc:Choice Requires="wps">
            <w:drawing>
              <wp:anchor distT="0" distB="0" distL="114300" distR="114300" simplePos="0" relativeHeight="251659776" behindDoc="0" locked="0" layoutInCell="1" allowOverlap="1" wp14:anchorId="5BCC5D70" wp14:editId="56BEBE22">
                <wp:simplePos x="0" y="0"/>
                <wp:positionH relativeFrom="column">
                  <wp:posOffset>3602990</wp:posOffset>
                </wp:positionH>
                <wp:positionV relativeFrom="paragraph">
                  <wp:posOffset>178435</wp:posOffset>
                </wp:positionV>
                <wp:extent cx="3257550" cy="5453380"/>
                <wp:effectExtent l="0" t="0" r="19050" b="1397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5453380"/>
                        </a:xfrm>
                        <a:prstGeom prst="rect">
                          <a:avLst/>
                        </a:prstGeom>
                        <a:solidFill>
                          <a:srgbClr val="FFFFFF"/>
                        </a:solidFill>
                        <a:ln w="9525">
                          <a:solidFill>
                            <a:srgbClr val="000000"/>
                          </a:solidFill>
                          <a:miter lim="800000"/>
                          <a:headEnd/>
                          <a:tailEnd/>
                        </a:ln>
                      </wps:spPr>
                      <wps:txbx>
                        <w:txbxContent>
                          <w:p w14:paraId="029A519E" w14:textId="77777777" w:rsidR="00D0449B" w:rsidRPr="008C7097" w:rsidRDefault="00D0449B" w:rsidP="008C7097">
                            <w:pPr>
                              <w:shd w:val="clear" w:color="auto" w:fill="000000"/>
                              <w:rPr>
                                <w:rFonts w:ascii="Cambria" w:hAnsi="Cambria"/>
                                <w:b/>
                                <w:color w:val="F2F2F2"/>
                              </w:rPr>
                            </w:pPr>
                            <w:r w:rsidRPr="008C7097">
                              <w:rPr>
                                <w:rFonts w:ascii="Cambria" w:hAnsi="Cambria"/>
                                <w:b/>
                                <w:color w:val="F2F2F2"/>
                              </w:rPr>
                              <w:t>STATEWIDE ARBOR DAY GRANT PROGRAM</w:t>
                            </w:r>
                          </w:p>
                          <w:p w14:paraId="7539B9F1" w14:textId="36135138" w:rsidR="00D0449B" w:rsidRPr="008C7097" w:rsidRDefault="00D0449B" w:rsidP="006F00F3">
                            <w:pPr>
                              <w:spacing w:before="60"/>
                              <w:rPr>
                                <w:rFonts w:ascii="Calibri" w:hAnsi="Calibri"/>
                                <w:sz w:val="22"/>
                                <w:szCs w:val="22"/>
                              </w:rPr>
                            </w:pPr>
                            <w:r>
                              <w:rPr>
                                <w:rFonts w:ascii="Gill Sans MT" w:hAnsi="Gill Sans MT"/>
                                <w:sz w:val="22"/>
                                <w:szCs w:val="22"/>
                              </w:rPr>
                              <w:t xml:space="preserve">  </w:t>
                            </w:r>
                            <w:r w:rsidRPr="008C7097">
                              <w:rPr>
                                <w:rFonts w:ascii="Calibri" w:hAnsi="Calibri"/>
                                <w:sz w:val="22"/>
                                <w:szCs w:val="22"/>
                              </w:rPr>
                              <w:t xml:space="preserve">   For 20</w:t>
                            </w:r>
                            <w:r w:rsidR="00AB0A20">
                              <w:rPr>
                                <w:rFonts w:ascii="Calibri" w:hAnsi="Calibri"/>
                                <w:sz w:val="22"/>
                                <w:szCs w:val="22"/>
                              </w:rPr>
                              <w:t>2</w:t>
                            </w:r>
                            <w:r w:rsidR="007D1DA1">
                              <w:rPr>
                                <w:rFonts w:ascii="Calibri" w:hAnsi="Calibri"/>
                                <w:sz w:val="22"/>
                                <w:szCs w:val="22"/>
                              </w:rPr>
                              <w:t>4</w:t>
                            </w:r>
                            <w:r w:rsidRPr="008C7097">
                              <w:rPr>
                                <w:rFonts w:ascii="Calibri" w:hAnsi="Calibri"/>
                                <w:sz w:val="22"/>
                                <w:szCs w:val="22"/>
                              </w:rPr>
                              <w:t xml:space="preserve">, IDL has </w:t>
                            </w:r>
                            <w:r>
                              <w:rPr>
                                <w:rFonts w:ascii="Calibri" w:hAnsi="Calibri"/>
                                <w:sz w:val="22"/>
                                <w:szCs w:val="22"/>
                              </w:rPr>
                              <w:t xml:space="preserve">again </w:t>
                            </w:r>
                            <w:r w:rsidRPr="008C7097">
                              <w:rPr>
                                <w:rFonts w:ascii="Calibri" w:hAnsi="Calibri"/>
                                <w:sz w:val="22"/>
                                <w:szCs w:val="22"/>
                              </w:rPr>
                              <w:t xml:space="preserve">partnered with the Idaho Nursery and Landscape Association (INLA) to administer the state’s Arbor Day Grant Program. For </w:t>
                            </w:r>
                            <w:r w:rsidR="0044656B">
                              <w:rPr>
                                <w:rFonts w:ascii="Calibri" w:hAnsi="Calibri"/>
                                <w:sz w:val="22"/>
                                <w:szCs w:val="22"/>
                              </w:rPr>
                              <w:t>over twenty years</w:t>
                            </w:r>
                            <w:r w:rsidRPr="008C7097">
                              <w:rPr>
                                <w:rFonts w:ascii="Calibri" w:hAnsi="Calibri"/>
                                <w:sz w:val="22"/>
                                <w:szCs w:val="22"/>
                              </w:rPr>
                              <w:t xml:space="preserve"> investor-owned utilities—</w:t>
                            </w:r>
                            <w:proofErr w:type="spellStart"/>
                            <w:r w:rsidRPr="008C7097">
                              <w:rPr>
                                <w:rFonts w:ascii="Calibri" w:hAnsi="Calibri"/>
                                <w:sz w:val="22"/>
                                <w:szCs w:val="22"/>
                              </w:rPr>
                              <w:t>Avista</w:t>
                            </w:r>
                            <w:proofErr w:type="spellEnd"/>
                            <w:r w:rsidRPr="008C7097">
                              <w:rPr>
                                <w:rFonts w:ascii="Calibri" w:hAnsi="Calibri"/>
                                <w:sz w:val="22"/>
                                <w:szCs w:val="22"/>
                              </w:rPr>
                              <w:t>, Idaho Power and Rocky Mountain Power have contributed to the Community Forestry Trust Account to fund these grants.</w:t>
                            </w:r>
                          </w:p>
                          <w:p w14:paraId="429F3E73" w14:textId="77777777" w:rsidR="00D0449B" w:rsidRPr="008C7097" w:rsidRDefault="00D0449B" w:rsidP="00215417">
                            <w:pPr>
                              <w:jc w:val="center"/>
                              <w:rPr>
                                <w:rFonts w:ascii="Calibri" w:hAnsi="Calibri"/>
                                <w:b/>
                                <w:i/>
                                <w:sz w:val="22"/>
                                <w:szCs w:val="22"/>
                              </w:rPr>
                            </w:pPr>
                            <w:r w:rsidRPr="008C7097">
                              <w:rPr>
                                <w:rFonts w:ascii="Calibri" w:hAnsi="Calibri"/>
                                <w:b/>
                                <w:i/>
                                <w:sz w:val="22"/>
                                <w:szCs w:val="22"/>
                              </w:rPr>
                              <w:t>—</w:t>
                            </w:r>
                            <w:r>
                              <w:rPr>
                                <w:rFonts w:ascii="Calibri" w:hAnsi="Calibri"/>
                                <w:b/>
                                <w:i/>
                                <w:sz w:val="22"/>
                                <w:szCs w:val="22"/>
                              </w:rPr>
                              <w:t>For</w:t>
                            </w:r>
                            <w:r w:rsidRPr="008C7097">
                              <w:rPr>
                                <w:rFonts w:ascii="Calibri" w:hAnsi="Calibri"/>
                                <w:b/>
                                <w:i/>
                                <w:sz w:val="22"/>
                                <w:szCs w:val="22"/>
                              </w:rPr>
                              <w:t xml:space="preserve"> this Year—</w:t>
                            </w:r>
                          </w:p>
                          <w:p w14:paraId="722BA1E8" w14:textId="3B6FA2EC" w:rsidR="00D0449B" w:rsidRPr="008C7097" w:rsidRDefault="00D0449B" w:rsidP="000F142C">
                            <w:pPr>
                              <w:spacing w:before="20"/>
                              <w:rPr>
                                <w:rFonts w:ascii="Calibri" w:hAnsi="Calibri"/>
                                <w:sz w:val="22"/>
                                <w:szCs w:val="22"/>
                              </w:rPr>
                            </w:pPr>
                            <w:r w:rsidRPr="008C7097">
                              <w:rPr>
                                <w:rFonts w:ascii="Calibri" w:hAnsi="Calibri"/>
                                <w:sz w:val="22"/>
                                <w:szCs w:val="22"/>
                              </w:rPr>
                              <w:t xml:space="preserve">     </w:t>
                            </w:r>
                            <w:r w:rsidR="0086659B" w:rsidRPr="0044656B">
                              <w:rPr>
                                <w:rFonts w:ascii="Calibri" w:hAnsi="Calibri"/>
                                <w:sz w:val="22"/>
                                <w:szCs w:val="22"/>
                              </w:rPr>
                              <w:t>4</w:t>
                            </w:r>
                            <w:r w:rsidR="00DE213B" w:rsidRPr="0044656B">
                              <w:rPr>
                                <w:rFonts w:ascii="Calibri" w:hAnsi="Calibri"/>
                                <w:sz w:val="22"/>
                                <w:szCs w:val="22"/>
                              </w:rPr>
                              <w:t>5</w:t>
                            </w:r>
                            <w:r w:rsidR="0086659B" w:rsidRPr="0044656B">
                              <w:rPr>
                                <w:rFonts w:ascii="Calibri" w:hAnsi="Calibri"/>
                                <w:sz w:val="22"/>
                                <w:szCs w:val="22"/>
                              </w:rPr>
                              <w:t xml:space="preserve"> </w:t>
                            </w:r>
                            <w:r w:rsidRPr="0044656B">
                              <w:rPr>
                                <w:rFonts w:ascii="Calibri" w:hAnsi="Calibri"/>
                                <w:sz w:val="22"/>
                                <w:szCs w:val="22"/>
                              </w:rPr>
                              <w:t>grants for $3</w:t>
                            </w:r>
                            <w:r w:rsidR="0044656B" w:rsidRPr="0044656B">
                              <w:rPr>
                                <w:rFonts w:ascii="Calibri" w:hAnsi="Calibri"/>
                                <w:sz w:val="22"/>
                                <w:szCs w:val="22"/>
                              </w:rPr>
                              <w:t>5</w:t>
                            </w:r>
                            <w:r w:rsidRPr="0044656B">
                              <w:rPr>
                                <w:rFonts w:ascii="Calibri" w:hAnsi="Calibri"/>
                                <w:sz w:val="22"/>
                                <w:szCs w:val="22"/>
                              </w:rPr>
                              <w:t>0</w:t>
                            </w:r>
                            <w:r w:rsidRPr="008C7097">
                              <w:rPr>
                                <w:rFonts w:ascii="Calibri" w:hAnsi="Calibri"/>
                                <w:sz w:val="22"/>
                                <w:szCs w:val="22"/>
                              </w:rPr>
                              <w:t xml:space="preserve"> each will be available for communities throughout Idaho. </w:t>
                            </w:r>
                            <w:r>
                              <w:rPr>
                                <w:rFonts w:ascii="Calibri" w:hAnsi="Calibri"/>
                                <w:sz w:val="22"/>
                                <w:szCs w:val="22"/>
                              </w:rPr>
                              <w:t>Like last year,</w:t>
                            </w:r>
                            <w:r w:rsidRPr="008C7097">
                              <w:rPr>
                                <w:rFonts w:ascii="Calibri" w:hAnsi="Calibri"/>
                                <w:sz w:val="22"/>
                                <w:szCs w:val="22"/>
                              </w:rPr>
                              <w:t xml:space="preserve"> grantees must purchase trees/shrubs and plant related materials from INLA member nurseries (or wholesalers). Funds </w:t>
                            </w:r>
                            <w:r w:rsidRPr="00FF5D97">
                              <w:rPr>
                                <w:rFonts w:ascii="Calibri" w:hAnsi="Calibri"/>
                                <w:sz w:val="22"/>
                                <w:szCs w:val="22"/>
                                <w:u w:val="single"/>
                              </w:rPr>
                              <w:t>cannot</w:t>
                            </w:r>
                            <w:r w:rsidRPr="008C7097">
                              <w:rPr>
                                <w:rFonts w:ascii="Calibri" w:hAnsi="Calibri"/>
                                <w:sz w:val="22"/>
                                <w:szCs w:val="22"/>
                              </w:rPr>
                              <w:t xml:space="preserve"> be used for T-shirts, refreshments or other celebration costs. Grant dollars will be distributed on a reimbursement basis and a match (cash or in-kind) of 25% of grant funds is required by the recipient community. Applications are to be submitted to INLA by March </w:t>
                            </w:r>
                            <w:r w:rsidR="0086659B">
                              <w:rPr>
                                <w:rFonts w:ascii="Calibri" w:hAnsi="Calibri"/>
                                <w:sz w:val="22"/>
                                <w:szCs w:val="22"/>
                              </w:rPr>
                              <w:t>2</w:t>
                            </w:r>
                            <w:r w:rsidR="0013118F">
                              <w:rPr>
                                <w:rFonts w:ascii="Calibri" w:hAnsi="Calibri"/>
                                <w:sz w:val="22"/>
                                <w:szCs w:val="22"/>
                              </w:rPr>
                              <w:t>2nd</w:t>
                            </w:r>
                            <w:r w:rsidRPr="008C7097">
                              <w:rPr>
                                <w:rFonts w:ascii="Calibri" w:hAnsi="Calibri"/>
                                <w:sz w:val="22"/>
                                <w:szCs w:val="22"/>
                              </w:rPr>
                              <w:t>. Once grant recipients are selected, likely</w:t>
                            </w:r>
                            <w:r w:rsidR="0013118F">
                              <w:rPr>
                                <w:rFonts w:ascii="Calibri" w:hAnsi="Calibri"/>
                                <w:sz w:val="22"/>
                                <w:szCs w:val="22"/>
                              </w:rPr>
                              <w:t xml:space="preserve"> by</w:t>
                            </w:r>
                            <w:r>
                              <w:rPr>
                                <w:rFonts w:ascii="Calibri" w:hAnsi="Calibri"/>
                                <w:sz w:val="22"/>
                                <w:szCs w:val="22"/>
                              </w:rPr>
                              <w:t xml:space="preserve"> March </w:t>
                            </w:r>
                            <w:r w:rsidR="0086659B">
                              <w:rPr>
                                <w:rFonts w:ascii="Calibri" w:hAnsi="Calibri"/>
                                <w:sz w:val="22"/>
                                <w:szCs w:val="22"/>
                              </w:rPr>
                              <w:t>2</w:t>
                            </w:r>
                            <w:r w:rsidR="0013118F">
                              <w:rPr>
                                <w:rFonts w:ascii="Calibri" w:hAnsi="Calibri"/>
                                <w:sz w:val="22"/>
                                <w:szCs w:val="22"/>
                              </w:rPr>
                              <w:t>9</w:t>
                            </w:r>
                            <w:r w:rsidR="0086659B">
                              <w:rPr>
                                <w:rFonts w:ascii="Calibri" w:hAnsi="Calibri"/>
                                <w:sz w:val="22"/>
                                <w:szCs w:val="22"/>
                              </w:rPr>
                              <w:t>th</w:t>
                            </w:r>
                            <w:r w:rsidRPr="008C7097">
                              <w:rPr>
                                <w:rFonts w:ascii="Calibri" w:hAnsi="Calibri"/>
                                <w:sz w:val="22"/>
                                <w:szCs w:val="22"/>
                              </w:rPr>
                              <w:t xml:space="preserve">, </w:t>
                            </w:r>
                            <w:r w:rsidR="0013118F">
                              <w:rPr>
                                <w:rFonts w:ascii="Calibri" w:hAnsi="Calibri"/>
                                <w:sz w:val="22"/>
                                <w:szCs w:val="22"/>
                              </w:rPr>
                              <w:t xml:space="preserve">I </w:t>
                            </w:r>
                            <w:r w:rsidRPr="008C7097">
                              <w:rPr>
                                <w:rFonts w:ascii="Calibri" w:hAnsi="Calibri"/>
                                <w:sz w:val="22"/>
                                <w:szCs w:val="22"/>
                              </w:rPr>
                              <w:t>will let you know.</w:t>
                            </w:r>
                          </w:p>
                          <w:p w14:paraId="0EEF4336" w14:textId="7DF5667F" w:rsidR="00D0449B" w:rsidRPr="008C7097" w:rsidRDefault="00D0449B" w:rsidP="00EC0603">
                            <w:pPr>
                              <w:spacing w:before="60"/>
                              <w:rPr>
                                <w:rFonts w:ascii="Calibri" w:hAnsi="Calibri"/>
                                <w:sz w:val="22"/>
                                <w:szCs w:val="22"/>
                              </w:rPr>
                            </w:pPr>
                            <w:r w:rsidRPr="008C7097">
                              <w:rPr>
                                <w:rFonts w:ascii="Calibri" w:hAnsi="Calibri"/>
                                <w:sz w:val="22"/>
                                <w:szCs w:val="22"/>
                              </w:rPr>
                              <w:t xml:space="preserve">     Idaho joins most other states in celebrating Arbor Day on Friday, April </w:t>
                            </w:r>
                            <w:r w:rsidR="00DE213B">
                              <w:rPr>
                                <w:rFonts w:ascii="Calibri" w:hAnsi="Calibri"/>
                                <w:sz w:val="22"/>
                                <w:szCs w:val="22"/>
                              </w:rPr>
                              <w:t>2</w:t>
                            </w:r>
                            <w:r w:rsidR="00C9472F">
                              <w:rPr>
                                <w:rFonts w:ascii="Calibri" w:hAnsi="Calibri"/>
                                <w:sz w:val="22"/>
                                <w:szCs w:val="22"/>
                              </w:rPr>
                              <w:t>8</w:t>
                            </w:r>
                            <w:r w:rsidRPr="008C7097">
                              <w:rPr>
                                <w:rFonts w:ascii="Calibri" w:hAnsi="Calibri"/>
                                <w:sz w:val="22"/>
                                <w:szCs w:val="22"/>
                                <w:vertAlign w:val="superscript"/>
                              </w:rPr>
                              <w:t>th</w:t>
                            </w:r>
                            <w:r w:rsidRPr="008C7097">
                              <w:rPr>
                                <w:rFonts w:ascii="Calibri" w:hAnsi="Calibri"/>
                                <w:sz w:val="22"/>
                                <w:szCs w:val="22"/>
                              </w:rPr>
                              <w:t xml:space="preserve"> this year. However, due to planting conditions, some communities may choose to celebrate it on a different date.</w:t>
                            </w:r>
                          </w:p>
                          <w:p w14:paraId="0BF220E6" w14:textId="47A7C970" w:rsidR="00D0449B" w:rsidRPr="00A0664A" w:rsidRDefault="00D0449B" w:rsidP="002A0467">
                            <w:pPr>
                              <w:spacing w:before="60"/>
                              <w:rPr>
                                <w:rFonts w:asciiTheme="minorHAnsi" w:hAnsiTheme="minorHAnsi"/>
                                <w:sz w:val="22"/>
                                <w:szCs w:val="22"/>
                              </w:rPr>
                            </w:pPr>
                            <w:r w:rsidRPr="008C7097">
                              <w:rPr>
                                <w:rFonts w:ascii="Calibri" w:hAnsi="Calibri"/>
                                <w:sz w:val="22"/>
                                <w:szCs w:val="22"/>
                              </w:rPr>
                              <w:t xml:space="preserve">     </w:t>
                            </w:r>
                            <w:r w:rsidRPr="00A0664A">
                              <w:rPr>
                                <w:rFonts w:asciiTheme="minorHAnsi" w:hAnsiTheme="minorHAnsi"/>
                                <w:sz w:val="22"/>
                                <w:szCs w:val="22"/>
                              </w:rPr>
                              <w:t xml:space="preserve">More information regarding this program can be found at </w:t>
                            </w:r>
                            <w:hyperlink r:id="rId9" w:history="1">
                              <w:r w:rsidRPr="00A0664A">
                                <w:rPr>
                                  <w:rStyle w:val="Hyperlink"/>
                                  <w:rFonts w:asciiTheme="minorHAnsi" w:hAnsiTheme="minorHAnsi"/>
                                  <w:sz w:val="22"/>
                                  <w:szCs w:val="22"/>
                                </w:rPr>
                                <w:t>www.inlagrow.org</w:t>
                              </w:r>
                            </w:hyperlink>
                            <w:r w:rsidRPr="00A0664A">
                              <w:rPr>
                                <w:rFonts w:asciiTheme="minorHAnsi" w:hAnsiTheme="minorHAnsi"/>
                                <w:sz w:val="22"/>
                                <w:szCs w:val="22"/>
                              </w:rPr>
                              <w:t xml:space="preserve"> or </w:t>
                            </w:r>
                            <w:hyperlink r:id="rId10" w:history="1">
                              <w:r w:rsidRPr="00A0664A">
                                <w:rPr>
                                  <w:rStyle w:val="Hyperlink"/>
                                  <w:rFonts w:asciiTheme="minorHAnsi" w:hAnsiTheme="minorHAnsi"/>
                                  <w:sz w:val="22"/>
                                  <w:szCs w:val="22"/>
                                </w:rPr>
                                <w:t xml:space="preserve">Idaho Department of Lands </w:t>
                              </w:r>
                              <w:r>
                                <w:rPr>
                                  <w:rStyle w:val="Hyperlink"/>
                                  <w:rFonts w:asciiTheme="minorHAnsi" w:hAnsiTheme="minorHAnsi"/>
                                  <w:sz w:val="22"/>
                                  <w:szCs w:val="22"/>
                                </w:rPr>
                                <w:t xml:space="preserve">– Urban &amp; </w:t>
                              </w:r>
                              <w:r w:rsidRPr="00A0664A">
                                <w:rPr>
                                  <w:rStyle w:val="Hyperlink"/>
                                  <w:rFonts w:asciiTheme="minorHAnsi" w:hAnsiTheme="minorHAnsi"/>
                                  <w:sz w:val="22"/>
                                  <w:szCs w:val="22"/>
                                </w:rPr>
                                <w:t>Community Forestry</w:t>
                              </w:r>
                            </w:hyperlink>
                            <w:r w:rsidRPr="00A0664A">
                              <w:rPr>
                                <w:rFonts w:asciiTheme="minorHAnsi" w:hAnsiTheme="minorHAnsi"/>
                                <w:sz w:val="22"/>
                                <w:szCs w:val="22"/>
                              </w:rPr>
                              <w:br/>
                              <w:t xml:space="preserve"> </w:t>
                            </w:r>
                          </w:p>
                          <w:p w14:paraId="62E4C675" w14:textId="77777777" w:rsidR="00D0449B" w:rsidRDefault="00D0449B" w:rsidP="009864A4">
                            <w:pPr>
                              <w:rPr>
                                <w:rFonts w:ascii="Gill Sans MT" w:hAnsi="Gill Sans MT"/>
                                <w:sz w:val="22"/>
                                <w:szCs w:val="22"/>
                              </w:rPr>
                            </w:pPr>
                          </w:p>
                          <w:p w14:paraId="7D9E6B77" w14:textId="77777777" w:rsidR="00D0449B" w:rsidRDefault="00D0449B" w:rsidP="009864A4">
                            <w:pPr>
                              <w:rPr>
                                <w:rFonts w:ascii="Gill Sans MT" w:hAnsi="Gill Sans MT"/>
                                <w:sz w:val="22"/>
                                <w:szCs w:val="22"/>
                              </w:rPr>
                            </w:pPr>
                          </w:p>
                          <w:p w14:paraId="418DA2D3" w14:textId="77777777" w:rsidR="00D0449B" w:rsidRDefault="00D0449B" w:rsidP="009864A4">
                            <w:pPr>
                              <w:rPr>
                                <w:rFonts w:ascii="Gill Sans MT" w:hAnsi="Gill Sans MT"/>
                                <w:sz w:val="22"/>
                                <w:szCs w:val="22"/>
                              </w:rPr>
                            </w:pPr>
                          </w:p>
                          <w:p w14:paraId="71AC5663" w14:textId="77777777" w:rsidR="00D0449B" w:rsidRDefault="00D0449B" w:rsidP="009864A4">
                            <w:pPr>
                              <w:rPr>
                                <w:rFonts w:ascii="Gill Sans MT" w:hAnsi="Gill Sans MT"/>
                                <w:sz w:val="22"/>
                                <w:szCs w:val="22"/>
                              </w:rPr>
                            </w:pPr>
                          </w:p>
                          <w:p w14:paraId="7B7AF6B8" w14:textId="77777777" w:rsidR="00D0449B" w:rsidRDefault="00D0449B" w:rsidP="009864A4">
                            <w:pPr>
                              <w:rPr>
                                <w:rFonts w:ascii="Gill Sans MT" w:hAnsi="Gill Sans MT"/>
                                <w:sz w:val="22"/>
                                <w:szCs w:val="22"/>
                              </w:rPr>
                            </w:pPr>
                          </w:p>
                          <w:p w14:paraId="3757DA45" w14:textId="77777777" w:rsidR="00D0449B" w:rsidRDefault="00D0449B" w:rsidP="009864A4">
                            <w:pPr>
                              <w:rPr>
                                <w:rFonts w:ascii="Gill Sans MT" w:hAnsi="Gill Sans MT"/>
                                <w:sz w:val="22"/>
                                <w:szCs w:val="22"/>
                              </w:rPr>
                            </w:pPr>
                          </w:p>
                          <w:p w14:paraId="405D526C" w14:textId="77777777" w:rsidR="00D0449B" w:rsidRDefault="00D0449B" w:rsidP="009864A4">
                            <w:pPr>
                              <w:rPr>
                                <w:rFonts w:ascii="Gill Sans MT" w:hAnsi="Gill Sans MT"/>
                                <w:sz w:val="22"/>
                                <w:szCs w:val="22"/>
                              </w:rPr>
                            </w:pPr>
                            <w:r>
                              <w:rPr>
                                <w:rFonts w:ascii="Gill Sans MT" w:hAnsi="Gill Sans MT"/>
                                <w:sz w:val="22"/>
                                <w:szCs w:val="22"/>
                              </w:rPr>
                              <w:t xml:space="preserve">For the sixth year, investor-owned utilities, </w:t>
                            </w:r>
                            <w:proofErr w:type="spellStart"/>
                            <w:r>
                              <w:rPr>
                                <w:rFonts w:ascii="Gill Sans MT" w:hAnsi="Gill Sans MT"/>
                                <w:sz w:val="22"/>
                                <w:szCs w:val="22"/>
                              </w:rPr>
                              <w:t>Avista</w:t>
                            </w:r>
                            <w:proofErr w:type="spellEnd"/>
                            <w:r>
                              <w:rPr>
                                <w:rFonts w:ascii="Gill Sans MT" w:hAnsi="Gill Sans MT"/>
                                <w:sz w:val="22"/>
                                <w:szCs w:val="22"/>
                              </w:rPr>
                              <w:t>, Idaho Power and Rocky Mountain Power have contributed to the Community Forestry Trust Account to fund this program.</w:t>
                            </w:r>
                          </w:p>
                          <w:p w14:paraId="572FCC67" w14:textId="77777777" w:rsidR="00D0449B" w:rsidRDefault="00D0449B" w:rsidP="009864A4">
                            <w:pPr>
                              <w:rPr>
                                <w:rFonts w:ascii="Gill Sans MT" w:hAnsi="Gill Sans MT"/>
                                <w:sz w:val="22"/>
                                <w:szCs w:val="22"/>
                              </w:rPr>
                            </w:pPr>
                          </w:p>
                          <w:p w14:paraId="5FC17D15" w14:textId="77777777" w:rsidR="00D0449B" w:rsidRPr="00F97068" w:rsidRDefault="00D0449B" w:rsidP="009864A4">
                            <w:pPr>
                              <w:rPr>
                                <w:rFonts w:ascii="Gill Sans MT" w:hAnsi="Gill Sans MT"/>
                                <w:sz w:val="22"/>
                                <w:szCs w:val="22"/>
                              </w:rPr>
                            </w:pPr>
                          </w:p>
                          <w:p w14:paraId="1CE87D86" w14:textId="77777777" w:rsidR="00D0449B" w:rsidRPr="00516BA3" w:rsidRDefault="00D0449B" w:rsidP="009864A4">
                            <w:pPr>
                              <w:rPr>
                                <w:rFonts w:ascii="Gill Sans MT" w:hAnsi="Gill Sans MT"/>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C5D70" id="Text Box 15" o:spid="_x0000_s1028" type="#_x0000_t202" style="position:absolute;margin-left:283.7pt;margin-top:14.05pt;width:256.5pt;height:42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">
                <v:textbox>
                  <w:txbxContent>
                    <w:p w14:paraId="029A519E" w14:textId="77777777" w:rsidR="00D0449B" w:rsidRPr="008C7097" w:rsidRDefault="00D0449B" w:rsidP="008C7097">
                      <w:pPr>
                        <w:shd w:val="clear" w:color="auto" w:fill="000000"/>
                        <w:rPr>
                          <w:rFonts w:ascii="Cambria" w:hAnsi="Cambria"/>
                          <w:b/>
                          <w:color w:val="F2F2F2"/>
                        </w:rPr>
                      </w:pPr>
                      <w:r w:rsidRPr="008C7097">
                        <w:rPr>
                          <w:rFonts w:ascii="Cambria" w:hAnsi="Cambria"/>
                          <w:b/>
                          <w:color w:val="F2F2F2"/>
                        </w:rPr>
                        <w:t>STATEWIDE ARBOR DAY GRANT PROGRAM</w:t>
                      </w:r>
                    </w:p>
                    <w:p w14:paraId="7539B9F1" w14:textId="36135138" w:rsidR="00D0449B" w:rsidRPr="008C7097" w:rsidRDefault="00D0449B" w:rsidP="006F00F3">
                      <w:pPr>
                        <w:spacing w:before="60"/>
                        <w:rPr>
                          <w:rFonts w:ascii="Calibri" w:hAnsi="Calibri"/>
                          <w:sz w:val="22"/>
                          <w:szCs w:val="22"/>
                        </w:rPr>
                      </w:pPr>
                      <w:r>
                        <w:rPr>
                          <w:rFonts w:ascii="Gill Sans MT" w:hAnsi="Gill Sans MT"/>
                          <w:sz w:val="22"/>
                          <w:szCs w:val="22"/>
                        </w:rPr>
                        <w:t xml:space="preserve">  </w:t>
                      </w:r>
                      <w:r w:rsidRPr="008C7097">
                        <w:rPr>
                          <w:rFonts w:ascii="Calibri" w:hAnsi="Calibri"/>
                          <w:sz w:val="22"/>
                          <w:szCs w:val="22"/>
                        </w:rPr>
                        <w:t xml:space="preserve">   For 20</w:t>
                      </w:r>
                      <w:r w:rsidR="00AB0A20">
                        <w:rPr>
                          <w:rFonts w:ascii="Calibri" w:hAnsi="Calibri"/>
                          <w:sz w:val="22"/>
                          <w:szCs w:val="22"/>
                        </w:rPr>
                        <w:t>2</w:t>
                      </w:r>
                      <w:r w:rsidR="007D1DA1">
                        <w:rPr>
                          <w:rFonts w:ascii="Calibri" w:hAnsi="Calibri"/>
                          <w:sz w:val="22"/>
                          <w:szCs w:val="22"/>
                        </w:rPr>
                        <w:t>4</w:t>
                      </w:r>
                      <w:r w:rsidRPr="008C7097">
                        <w:rPr>
                          <w:rFonts w:ascii="Calibri" w:hAnsi="Calibri"/>
                          <w:sz w:val="22"/>
                          <w:szCs w:val="22"/>
                        </w:rPr>
                        <w:t xml:space="preserve">, IDL has </w:t>
                      </w:r>
                      <w:r>
                        <w:rPr>
                          <w:rFonts w:ascii="Calibri" w:hAnsi="Calibri"/>
                          <w:sz w:val="22"/>
                          <w:szCs w:val="22"/>
                        </w:rPr>
                        <w:t xml:space="preserve">again </w:t>
                      </w:r>
                      <w:r w:rsidRPr="008C7097">
                        <w:rPr>
                          <w:rFonts w:ascii="Calibri" w:hAnsi="Calibri"/>
                          <w:sz w:val="22"/>
                          <w:szCs w:val="22"/>
                        </w:rPr>
                        <w:t xml:space="preserve">partnered with the Idaho Nursery and Landscape Association (INLA) to administer the state’s Arbor Day Grant Program. For </w:t>
                      </w:r>
                      <w:r w:rsidR="0044656B">
                        <w:rPr>
                          <w:rFonts w:ascii="Calibri" w:hAnsi="Calibri"/>
                          <w:sz w:val="22"/>
                          <w:szCs w:val="22"/>
                        </w:rPr>
                        <w:t>over twenty years</w:t>
                      </w:r>
                      <w:r w:rsidRPr="008C7097">
                        <w:rPr>
                          <w:rFonts w:ascii="Calibri" w:hAnsi="Calibri"/>
                          <w:sz w:val="22"/>
                          <w:szCs w:val="22"/>
                        </w:rPr>
                        <w:t xml:space="preserve"> investor-owned utilities—</w:t>
                      </w:r>
                      <w:proofErr w:type="spellStart"/>
                      <w:r w:rsidRPr="008C7097">
                        <w:rPr>
                          <w:rFonts w:ascii="Calibri" w:hAnsi="Calibri"/>
                          <w:sz w:val="22"/>
                          <w:szCs w:val="22"/>
                        </w:rPr>
                        <w:t>Avista</w:t>
                      </w:r>
                      <w:proofErr w:type="spellEnd"/>
                      <w:r w:rsidRPr="008C7097">
                        <w:rPr>
                          <w:rFonts w:ascii="Calibri" w:hAnsi="Calibri"/>
                          <w:sz w:val="22"/>
                          <w:szCs w:val="22"/>
                        </w:rPr>
                        <w:t>, Idaho Power and Rocky Mountain Power have contributed to the Community Forestry Trust Account to fund these grants.</w:t>
                      </w:r>
                    </w:p>
                    <w:p w14:paraId="429F3E73" w14:textId="77777777" w:rsidR="00D0449B" w:rsidRPr="008C7097" w:rsidRDefault="00D0449B" w:rsidP="00215417">
                      <w:pPr>
                        <w:jc w:val="center"/>
                        <w:rPr>
                          <w:rFonts w:ascii="Calibri" w:hAnsi="Calibri"/>
                          <w:b/>
                          <w:i/>
                          <w:sz w:val="22"/>
                          <w:szCs w:val="22"/>
                        </w:rPr>
                      </w:pPr>
                      <w:r w:rsidRPr="008C7097">
                        <w:rPr>
                          <w:rFonts w:ascii="Calibri" w:hAnsi="Calibri"/>
                          <w:b/>
                          <w:i/>
                          <w:sz w:val="22"/>
                          <w:szCs w:val="22"/>
                        </w:rPr>
                        <w:t>—</w:t>
                      </w:r>
                      <w:r>
                        <w:rPr>
                          <w:rFonts w:ascii="Calibri" w:hAnsi="Calibri"/>
                          <w:b/>
                          <w:i/>
                          <w:sz w:val="22"/>
                          <w:szCs w:val="22"/>
                        </w:rPr>
                        <w:t>For</w:t>
                      </w:r>
                      <w:r w:rsidRPr="008C7097">
                        <w:rPr>
                          <w:rFonts w:ascii="Calibri" w:hAnsi="Calibri"/>
                          <w:b/>
                          <w:i/>
                          <w:sz w:val="22"/>
                          <w:szCs w:val="22"/>
                        </w:rPr>
                        <w:t xml:space="preserve"> this Year—</w:t>
                      </w:r>
                    </w:p>
                    <w:p w14:paraId="722BA1E8" w14:textId="3B6FA2EC" w:rsidR="00D0449B" w:rsidRPr="008C7097" w:rsidRDefault="00D0449B" w:rsidP="000F142C">
                      <w:pPr>
                        <w:spacing w:before="20"/>
                        <w:rPr>
                          <w:rFonts w:ascii="Calibri" w:hAnsi="Calibri"/>
                          <w:sz w:val="22"/>
                          <w:szCs w:val="22"/>
                        </w:rPr>
                      </w:pPr>
                      <w:r w:rsidRPr="008C7097">
                        <w:rPr>
                          <w:rFonts w:ascii="Calibri" w:hAnsi="Calibri"/>
                          <w:sz w:val="22"/>
                          <w:szCs w:val="22"/>
                        </w:rPr>
                        <w:t xml:space="preserve">     </w:t>
                      </w:r>
                      <w:r w:rsidR="0086659B" w:rsidRPr="0044656B">
                        <w:rPr>
                          <w:rFonts w:ascii="Calibri" w:hAnsi="Calibri"/>
                          <w:sz w:val="22"/>
                          <w:szCs w:val="22"/>
                        </w:rPr>
                        <w:t>4</w:t>
                      </w:r>
                      <w:r w:rsidR="00DE213B" w:rsidRPr="0044656B">
                        <w:rPr>
                          <w:rFonts w:ascii="Calibri" w:hAnsi="Calibri"/>
                          <w:sz w:val="22"/>
                          <w:szCs w:val="22"/>
                        </w:rPr>
                        <w:t>5</w:t>
                      </w:r>
                      <w:r w:rsidR="0086659B" w:rsidRPr="0044656B">
                        <w:rPr>
                          <w:rFonts w:ascii="Calibri" w:hAnsi="Calibri"/>
                          <w:sz w:val="22"/>
                          <w:szCs w:val="22"/>
                        </w:rPr>
                        <w:t xml:space="preserve"> </w:t>
                      </w:r>
                      <w:r w:rsidRPr="0044656B">
                        <w:rPr>
                          <w:rFonts w:ascii="Calibri" w:hAnsi="Calibri"/>
                          <w:sz w:val="22"/>
                          <w:szCs w:val="22"/>
                        </w:rPr>
                        <w:t>grants for $3</w:t>
                      </w:r>
                      <w:r w:rsidR="0044656B" w:rsidRPr="0044656B">
                        <w:rPr>
                          <w:rFonts w:ascii="Calibri" w:hAnsi="Calibri"/>
                          <w:sz w:val="22"/>
                          <w:szCs w:val="22"/>
                        </w:rPr>
                        <w:t>5</w:t>
                      </w:r>
                      <w:r w:rsidRPr="0044656B">
                        <w:rPr>
                          <w:rFonts w:ascii="Calibri" w:hAnsi="Calibri"/>
                          <w:sz w:val="22"/>
                          <w:szCs w:val="22"/>
                        </w:rPr>
                        <w:t>0</w:t>
                      </w:r>
                      <w:r w:rsidRPr="008C7097">
                        <w:rPr>
                          <w:rFonts w:ascii="Calibri" w:hAnsi="Calibri"/>
                          <w:sz w:val="22"/>
                          <w:szCs w:val="22"/>
                        </w:rPr>
                        <w:t xml:space="preserve"> each will be available for communities throughout Idaho. </w:t>
                      </w:r>
                      <w:r>
                        <w:rPr>
                          <w:rFonts w:ascii="Calibri" w:hAnsi="Calibri"/>
                          <w:sz w:val="22"/>
                          <w:szCs w:val="22"/>
                        </w:rPr>
                        <w:t>Like last year,</w:t>
                      </w:r>
                      <w:r w:rsidRPr="008C7097">
                        <w:rPr>
                          <w:rFonts w:ascii="Calibri" w:hAnsi="Calibri"/>
                          <w:sz w:val="22"/>
                          <w:szCs w:val="22"/>
                        </w:rPr>
                        <w:t xml:space="preserve"> grantees must purchase trees/shrubs and plant related materials from INLA member nurseries (or wholesalers). Funds </w:t>
                      </w:r>
                      <w:r w:rsidRPr="00FF5D97">
                        <w:rPr>
                          <w:rFonts w:ascii="Calibri" w:hAnsi="Calibri"/>
                          <w:sz w:val="22"/>
                          <w:szCs w:val="22"/>
                          <w:u w:val="single"/>
                        </w:rPr>
                        <w:t>cannot</w:t>
                      </w:r>
                      <w:r w:rsidRPr="008C7097">
                        <w:rPr>
                          <w:rFonts w:ascii="Calibri" w:hAnsi="Calibri"/>
                          <w:sz w:val="22"/>
                          <w:szCs w:val="22"/>
                        </w:rPr>
                        <w:t xml:space="preserve"> be used for T-shirts, </w:t>
                      </w:r>
                      <w:proofErr w:type="gramStart"/>
                      <w:r w:rsidRPr="008C7097">
                        <w:rPr>
                          <w:rFonts w:ascii="Calibri" w:hAnsi="Calibri"/>
                          <w:sz w:val="22"/>
                          <w:szCs w:val="22"/>
                        </w:rPr>
                        <w:t>refreshments</w:t>
                      </w:r>
                      <w:proofErr w:type="gramEnd"/>
                      <w:r w:rsidRPr="008C7097">
                        <w:rPr>
                          <w:rFonts w:ascii="Calibri" w:hAnsi="Calibri"/>
                          <w:sz w:val="22"/>
                          <w:szCs w:val="22"/>
                        </w:rPr>
                        <w:t xml:space="preserve"> or other celebration costs. Grant dollars will be distributed on a reimbursement basis and a match (cash or in-kind) of 25% of grant funds is required by the recipient community. Applications are to be submitted to INLA by March </w:t>
                      </w:r>
                      <w:r w:rsidR="0086659B">
                        <w:rPr>
                          <w:rFonts w:ascii="Calibri" w:hAnsi="Calibri"/>
                          <w:sz w:val="22"/>
                          <w:szCs w:val="22"/>
                        </w:rPr>
                        <w:t>2</w:t>
                      </w:r>
                      <w:r w:rsidR="0013118F">
                        <w:rPr>
                          <w:rFonts w:ascii="Calibri" w:hAnsi="Calibri"/>
                          <w:sz w:val="22"/>
                          <w:szCs w:val="22"/>
                        </w:rPr>
                        <w:t>2nd</w:t>
                      </w:r>
                      <w:r w:rsidRPr="008C7097">
                        <w:rPr>
                          <w:rFonts w:ascii="Calibri" w:hAnsi="Calibri"/>
                          <w:sz w:val="22"/>
                          <w:szCs w:val="22"/>
                        </w:rPr>
                        <w:t>. Once grant recipients are selected, likely</w:t>
                      </w:r>
                      <w:r w:rsidR="0013118F">
                        <w:rPr>
                          <w:rFonts w:ascii="Calibri" w:hAnsi="Calibri"/>
                          <w:sz w:val="22"/>
                          <w:szCs w:val="22"/>
                        </w:rPr>
                        <w:t xml:space="preserve"> by</w:t>
                      </w:r>
                      <w:r>
                        <w:rPr>
                          <w:rFonts w:ascii="Calibri" w:hAnsi="Calibri"/>
                          <w:sz w:val="22"/>
                          <w:szCs w:val="22"/>
                        </w:rPr>
                        <w:t xml:space="preserve"> March </w:t>
                      </w:r>
                      <w:r w:rsidR="0086659B">
                        <w:rPr>
                          <w:rFonts w:ascii="Calibri" w:hAnsi="Calibri"/>
                          <w:sz w:val="22"/>
                          <w:szCs w:val="22"/>
                        </w:rPr>
                        <w:t>2</w:t>
                      </w:r>
                      <w:r w:rsidR="0013118F">
                        <w:rPr>
                          <w:rFonts w:ascii="Calibri" w:hAnsi="Calibri"/>
                          <w:sz w:val="22"/>
                          <w:szCs w:val="22"/>
                        </w:rPr>
                        <w:t>9</w:t>
                      </w:r>
                      <w:r w:rsidR="0086659B">
                        <w:rPr>
                          <w:rFonts w:ascii="Calibri" w:hAnsi="Calibri"/>
                          <w:sz w:val="22"/>
                          <w:szCs w:val="22"/>
                        </w:rPr>
                        <w:t>th</w:t>
                      </w:r>
                      <w:r w:rsidRPr="008C7097">
                        <w:rPr>
                          <w:rFonts w:ascii="Calibri" w:hAnsi="Calibri"/>
                          <w:sz w:val="22"/>
                          <w:szCs w:val="22"/>
                        </w:rPr>
                        <w:t xml:space="preserve">, </w:t>
                      </w:r>
                      <w:r w:rsidR="0013118F">
                        <w:rPr>
                          <w:rFonts w:ascii="Calibri" w:hAnsi="Calibri"/>
                          <w:sz w:val="22"/>
                          <w:szCs w:val="22"/>
                        </w:rPr>
                        <w:t xml:space="preserve">I </w:t>
                      </w:r>
                      <w:r w:rsidRPr="008C7097">
                        <w:rPr>
                          <w:rFonts w:ascii="Calibri" w:hAnsi="Calibri"/>
                          <w:sz w:val="22"/>
                          <w:szCs w:val="22"/>
                        </w:rPr>
                        <w:t>will let you know.</w:t>
                      </w:r>
                    </w:p>
                    <w:p w14:paraId="0EEF4336" w14:textId="7DF5667F" w:rsidR="00D0449B" w:rsidRPr="008C7097" w:rsidRDefault="00D0449B" w:rsidP="00EC0603">
                      <w:pPr>
                        <w:spacing w:before="60"/>
                        <w:rPr>
                          <w:rFonts w:ascii="Calibri" w:hAnsi="Calibri"/>
                          <w:sz w:val="22"/>
                          <w:szCs w:val="22"/>
                        </w:rPr>
                      </w:pPr>
                      <w:r w:rsidRPr="008C7097">
                        <w:rPr>
                          <w:rFonts w:ascii="Calibri" w:hAnsi="Calibri"/>
                          <w:sz w:val="22"/>
                          <w:szCs w:val="22"/>
                        </w:rPr>
                        <w:t xml:space="preserve">     Idaho joins most other states in celebrating Arbor Day on Friday, April </w:t>
                      </w:r>
                      <w:r w:rsidR="00DE213B">
                        <w:rPr>
                          <w:rFonts w:ascii="Calibri" w:hAnsi="Calibri"/>
                          <w:sz w:val="22"/>
                          <w:szCs w:val="22"/>
                        </w:rPr>
                        <w:t>2</w:t>
                      </w:r>
                      <w:r w:rsidR="00C9472F">
                        <w:rPr>
                          <w:rFonts w:ascii="Calibri" w:hAnsi="Calibri"/>
                          <w:sz w:val="22"/>
                          <w:szCs w:val="22"/>
                        </w:rPr>
                        <w:t>8</w:t>
                      </w:r>
                      <w:r w:rsidRPr="008C7097">
                        <w:rPr>
                          <w:rFonts w:ascii="Calibri" w:hAnsi="Calibri"/>
                          <w:sz w:val="22"/>
                          <w:szCs w:val="22"/>
                          <w:vertAlign w:val="superscript"/>
                        </w:rPr>
                        <w:t>th</w:t>
                      </w:r>
                      <w:r w:rsidRPr="008C7097">
                        <w:rPr>
                          <w:rFonts w:ascii="Calibri" w:hAnsi="Calibri"/>
                          <w:sz w:val="22"/>
                          <w:szCs w:val="22"/>
                        </w:rPr>
                        <w:t xml:space="preserve"> this year. However, due to planting conditions, some communities may choose to celebrate it on a different date.</w:t>
                      </w:r>
                    </w:p>
                    <w:p w14:paraId="0BF220E6" w14:textId="47A7C970" w:rsidR="00D0449B" w:rsidRPr="00A0664A" w:rsidRDefault="00D0449B" w:rsidP="002A0467">
                      <w:pPr>
                        <w:spacing w:before="60"/>
                        <w:rPr>
                          <w:rFonts w:asciiTheme="minorHAnsi" w:hAnsiTheme="minorHAnsi"/>
                          <w:sz w:val="22"/>
                          <w:szCs w:val="22"/>
                        </w:rPr>
                      </w:pPr>
                      <w:r w:rsidRPr="008C7097">
                        <w:rPr>
                          <w:rFonts w:ascii="Calibri" w:hAnsi="Calibri"/>
                          <w:sz w:val="22"/>
                          <w:szCs w:val="22"/>
                        </w:rPr>
                        <w:t xml:space="preserve">     </w:t>
                      </w:r>
                      <w:r w:rsidRPr="00A0664A">
                        <w:rPr>
                          <w:rFonts w:asciiTheme="minorHAnsi" w:hAnsiTheme="minorHAnsi"/>
                          <w:sz w:val="22"/>
                          <w:szCs w:val="22"/>
                        </w:rPr>
                        <w:t xml:space="preserve">More information regarding this program can be found at </w:t>
                      </w:r>
                      <w:hyperlink r:id="rId11" w:history="1">
                        <w:r w:rsidRPr="00A0664A">
                          <w:rPr>
                            <w:rStyle w:val="Hyperlink"/>
                            <w:rFonts w:asciiTheme="minorHAnsi" w:hAnsiTheme="minorHAnsi"/>
                            <w:sz w:val="22"/>
                            <w:szCs w:val="22"/>
                          </w:rPr>
                          <w:t>www.inlagrow.org</w:t>
                        </w:r>
                      </w:hyperlink>
                      <w:r w:rsidRPr="00A0664A">
                        <w:rPr>
                          <w:rFonts w:asciiTheme="minorHAnsi" w:hAnsiTheme="minorHAnsi"/>
                          <w:sz w:val="22"/>
                          <w:szCs w:val="22"/>
                        </w:rPr>
                        <w:t xml:space="preserve"> or </w:t>
                      </w:r>
                      <w:hyperlink r:id="rId12" w:history="1">
                        <w:r w:rsidRPr="00A0664A">
                          <w:rPr>
                            <w:rStyle w:val="Hyperlink"/>
                            <w:rFonts w:asciiTheme="minorHAnsi" w:hAnsiTheme="minorHAnsi"/>
                            <w:sz w:val="22"/>
                            <w:szCs w:val="22"/>
                          </w:rPr>
                          <w:t xml:space="preserve">Idaho Department of Lands </w:t>
                        </w:r>
                        <w:r>
                          <w:rPr>
                            <w:rStyle w:val="Hyperlink"/>
                            <w:rFonts w:asciiTheme="minorHAnsi" w:hAnsiTheme="minorHAnsi"/>
                            <w:sz w:val="22"/>
                            <w:szCs w:val="22"/>
                          </w:rPr>
                          <w:t xml:space="preserve">– Urban &amp; </w:t>
                        </w:r>
                        <w:r w:rsidRPr="00A0664A">
                          <w:rPr>
                            <w:rStyle w:val="Hyperlink"/>
                            <w:rFonts w:asciiTheme="minorHAnsi" w:hAnsiTheme="minorHAnsi"/>
                            <w:sz w:val="22"/>
                            <w:szCs w:val="22"/>
                          </w:rPr>
                          <w:t>Community Forestry</w:t>
                        </w:r>
                      </w:hyperlink>
                      <w:r w:rsidRPr="00A0664A">
                        <w:rPr>
                          <w:rFonts w:asciiTheme="minorHAnsi" w:hAnsiTheme="minorHAnsi"/>
                          <w:sz w:val="22"/>
                          <w:szCs w:val="22"/>
                        </w:rPr>
                        <w:br/>
                        <w:t xml:space="preserve"> </w:t>
                      </w:r>
                    </w:p>
                    <w:p w14:paraId="62E4C675" w14:textId="77777777" w:rsidR="00D0449B" w:rsidRDefault="00D0449B" w:rsidP="009864A4">
                      <w:pPr>
                        <w:rPr>
                          <w:rFonts w:ascii="Gill Sans MT" w:hAnsi="Gill Sans MT"/>
                          <w:sz w:val="22"/>
                          <w:szCs w:val="22"/>
                        </w:rPr>
                      </w:pPr>
                    </w:p>
                    <w:p w14:paraId="7D9E6B77" w14:textId="77777777" w:rsidR="00D0449B" w:rsidRDefault="00D0449B" w:rsidP="009864A4">
                      <w:pPr>
                        <w:rPr>
                          <w:rFonts w:ascii="Gill Sans MT" w:hAnsi="Gill Sans MT"/>
                          <w:sz w:val="22"/>
                          <w:szCs w:val="22"/>
                        </w:rPr>
                      </w:pPr>
                    </w:p>
                    <w:p w14:paraId="418DA2D3" w14:textId="77777777" w:rsidR="00D0449B" w:rsidRDefault="00D0449B" w:rsidP="009864A4">
                      <w:pPr>
                        <w:rPr>
                          <w:rFonts w:ascii="Gill Sans MT" w:hAnsi="Gill Sans MT"/>
                          <w:sz w:val="22"/>
                          <w:szCs w:val="22"/>
                        </w:rPr>
                      </w:pPr>
                    </w:p>
                    <w:p w14:paraId="71AC5663" w14:textId="77777777" w:rsidR="00D0449B" w:rsidRDefault="00D0449B" w:rsidP="009864A4">
                      <w:pPr>
                        <w:rPr>
                          <w:rFonts w:ascii="Gill Sans MT" w:hAnsi="Gill Sans MT"/>
                          <w:sz w:val="22"/>
                          <w:szCs w:val="22"/>
                        </w:rPr>
                      </w:pPr>
                    </w:p>
                    <w:p w14:paraId="7B7AF6B8" w14:textId="77777777" w:rsidR="00D0449B" w:rsidRDefault="00D0449B" w:rsidP="009864A4">
                      <w:pPr>
                        <w:rPr>
                          <w:rFonts w:ascii="Gill Sans MT" w:hAnsi="Gill Sans MT"/>
                          <w:sz w:val="22"/>
                          <w:szCs w:val="22"/>
                        </w:rPr>
                      </w:pPr>
                    </w:p>
                    <w:p w14:paraId="3757DA45" w14:textId="77777777" w:rsidR="00D0449B" w:rsidRDefault="00D0449B" w:rsidP="009864A4">
                      <w:pPr>
                        <w:rPr>
                          <w:rFonts w:ascii="Gill Sans MT" w:hAnsi="Gill Sans MT"/>
                          <w:sz w:val="22"/>
                          <w:szCs w:val="22"/>
                        </w:rPr>
                      </w:pPr>
                    </w:p>
                    <w:p w14:paraId="405D526C" w14:textId="77777777" w:rsidR="00D0449B" w:rsidRDefault="00D0449B" w:rsidP="009864A4">
                      <w:pPr>
                        <w:rPr>
                          <w:rFonts w:ascii="Gill Sans MT" w:hAnsi="Gill Sans MT"/>
                          <w:sz w:val="22"/>
                          <w:szCs w:val="22"/>
                        </w:rPr>
                      </w:pPr>
                      <w:r>
                        <w:rPr>
                          <w:rFonts w:ascii="Gill Sans MT" w:hAnsi="Gill Sans MT"/>
                          <w:sz w:val="22"/>
                          <w:szCs w:val="22"/>
                        </w:rPr>
                        <w:t xml:space="preserve">For the sixth year, investor-owned utilities, </w:t>
                      </w:r>
                      <w:proofErr w:type="spellStart"/>
                      <w:r>
                        <w:rPr>
                          <w:rFonts w:ascii="Gill Sans MT" w:hAnsi="Gill Sans MT"/>
                          <w:sz w:val="22"/>
                          <w:szCs w:val="22"/>
                        </w:rPr>
                        <w:t>Avista</w:t>
                      </w:r>
                      <w:proofErr w:type="spellEnd"/>
                      <w:r>
                        <w:rPr>
                          <w:rFonts w:ascii="Gill Sans MT" w:hAnsi="Gill Sans MT"/>
                          <w:sz w:val="22"/>
                          <w:szCs w:val="22"/>
                        </w:rPr>
                        <w:t>, Idaho Power and Rocky Mountain Power have contributed to the Community Forestry Trust Account to fund this program.</w:t>
                      </w:r>
                    </w:p>
                    <w:p w14:paraId="572FCC67" w14:textId="77777777" w:rsidR="00D0449B" w:rsidRDefault="00D0449B" w:rsidP="009864A4">
                      <w:pPr>
                        <w:rPr>
                          <w:rFonts w:ascii="Gill Sans MT" w:hAnsi="Gill Sans MT"/>
                          <w:sz w:val="22"/>
                          <w:szCs w:val="22"/>
                        </w:rPr>
                      </w:pPr>
                    </w:p>
                    <w:p w14:paraId="5FC17D15" w14:textId="77777777" w:rsidR="00D0449B" w:rsidRPr="00F97068" w:rsidRDefault="00D0449B" w:rsidP="009864A4">
                      <w:pPr>
                        <w:rPr>
                          <w:rFonts w:ascii="Gill Sans MT" w:hAnsi="Gill Sans MT"/>
                          <w:sz w:val="22"/>
                          <w:szCs w:val="22"/>
                        </w:rPr>
                      </w:pPr>
                    </w:p>
                    <w:p w14:paraId="1CE87D86" w14:textId="77777777" w:rsidR="00D0449B" w:rsidRPr="00516BA3" w:rsidRDefault="00D0449B" w:rsidP="009864A4">
                      <w:pPr>
                        <w:rPr>
                          <w:rFonts w:ascii="Gill Sans MT" w:hAnsi="Gill Sans MT"/>
                          <w:b/>
                        </w:rPr>
                      </w:pPr>
                    </w:p>
                  </w:txbxContent>
                </v:textbox>
              </v:shape>
            </w:pict>
          </mc:Fallback>
        </mc:AlternateContent>
      </w:r>
    </w:p>
    <w:p w14:paraId="7FF995A8" w14:textId="77777777" w:rsidR="007A1617" w:rsidRDefault="007A1617" w:rsidP="00C05EE7">
      <w:pPr>
        <w:spacing w:after="60"/>
        <w:rPr>
          <w:rFonts w:ascii="Verdana" w:hAnsi="Verdana"/>
          <w:sz w:val="19"/>
          <w:szCs w:val="19"/>
        </w:rPr>
      </w:pPr>
    </w:p>
    <w:p w14:paraId="24EF4EC3" w14:textId="7870BD6F" w:rsidR="00753B88" w:rsidRPr="00415739" w:rsidRDefault="007A1617" w:rsidP="00415739">
      <w:pPr>
        <w:rPr>
          <w:rFonts w:ascii="Calibri" w:hAnsi="Calibri"/>
          <w:sz w:val="22"/>
          <w:szCs w:val="22"/>
        </w:rPr>
      </w:pPr>
      <w:r>
        <w:rPr>
          <w:rFonts w:ascii="Verdana" w:hAnsi="Verdana"/>
          <w:sz w:val="19"/>
          <w:szCs w:val="19"/>
        </w:rPr>
        <w:br w:type="page"/>
      </w:r>
      <w:r w:rsidR="00753B88" w:rsidRPr="00415739">
        <w:rPr>
          <w:rFonts w:ascii="Calibri" w:hAnsi="Calibri"/>
          <w:sz w:val="22"/>
          <w:szCs w:val="22"/>
        </w:rPr>
        <w:lastRenderedPageBreak/>
        <w:t xml:space="preserve">Our goal is to </w:t>
      </w:r>
      <w:r w:rsidR="00215417" w:rsidRPr="00415739">
        <w:rPr>
          <w:rFonts w:ascii="Calibri" w:hAnsi="Calibri"/>
          <w:sz w:val="22"/>
          <w:szCs w:val="22"/>
        </w:rPr>
        <w:t>help as many communities as possible celebrate Arbor Day</w:t>
      </w:r>
      <w:r w:rsidR="00753B88" w:rsidRPr="00415739">
        <w:rPr>
          <w:rFonts w:ascii="Calibri" w:hAnsi="Calibri"/>
          <w:sz w:val="22"/>
          <w:szCs w:val="22"/>
        </w:rPr>
        <w:t xml:space="preserve"> with these two programs. Therefore, it is our hope that the funds provided for the IDL area offices will be used </w:t>
      </w:r>
      <w:r w:rsidR="00753B88" w:rsidRPr="00C21D47">
        <w:rPr>
          <w:rFonts w:ascii="Calibri" w:hAnsi="Calibri"/>
          <w:sz w:val="22"/>
          <w:szCs w:val="22"/>
          <w:u w:val="single"/>
        </w:rPr>
        <w:t>to assist communities that will not be receiving an award through the regular Arbor Day Grant program</w:t>
      </w:r>
      <w:r w:rsidR="00753B88" w:rsidRPr="00415739">
        <w:rPr>
          <w:rFonts w:ascii="Calibri" w:hAnsi="Calibri"/>
          <w:sz w:val="22"/>
          <w:szCs w:val="22"/>
        </w:rPr>
        <w:t>.</w:t>
      </w:r>
      <w:r w:rsidR="00CD61B1">
        <w:rPr>
          <w:rFonts w:ascii="Calibri" w:hAnsi="Calibri"/>
          <w:sz w:val="22"/>
          <w:szCs w:val="22"/>
        </w:rPr>
        <w:t xml:space="preserve"> Should the needs </w:t>
      </w:r>
      <w:r w:rsidR="00C21D47">
        <w:rPr>
          <w:rFonts w:ascii="Calibri" w:hAnsi="Calibri"/>
          <w:sz w:val="22"/>
          <w:szCs w:val="22"/>
        </w:rPr>
        <w:t xml:space="preserve">for </w:t>
      </w:r>
      <w:r w:rsidR="00CD61B1">
        <w:rPr>
          <w:rFonts w:ascii="Calibri" w:hAnsi="Calibri"/>
          <w:sz w:val="22"/>
          <w:szCs w:val="22"/>
        </w:rPr>
        <w:t>your area exceed $200, please contact me to see if there are excess funds available</w:t>
      </w:r>
      <w:r w:rsidR="00C21D47">
        <w:rPr>
          <w:rFonts w:ascii="Calibri" w:hAnsi="Calibri"/>
          <w:sz w:val="22"/>
          <w:szCs w:val="22"/>
        </w:rPr>
        <w:t xml:space="preserve"> (occasionally there are)</w:t>
      </w:r>
      <w:r w:rsidR="00CD61B1">
        <w:rPr>
          <w:rFonts w:ascii="Calibri" w:hAnsi="Calibri"/>
          <w:sz w:val="22"/>
          <w:szCs w:val="22"/>
        </w:rPr>
        <w:t>, prior</w:t>
      </w:r>
      <w:r w:rsidR="00C21D47">
        <w:rPr>
          <w:rFonts w:ascii="Calibri" w:hAnsi="Calibri"/>
          <w:sz w:val="22"/>
          <w:szCs w:val="22"/>
        </w:rPr>
        <w:t xml:space="preserve"> to incurring further expenses. </w:t>
      </w:r>
    </w:p>
    <w:p w14:paraId="0BAD44B8" w14:textId="77777777" w:rsidR="00753B88" w:rsidRPr="00415739" w:rsidRDefault="00753B88" w:rsidP="00C05EE7">
      <w:pPr>
        <w:spacing w:after="60"/>
        <w:rPr>
          <w:rFonts w:ascii="Calibri" w:hAnsi="Calibri"/>
          <w:sz w:val="22"/>
          <w:szCs w:val="22"/>
        </w:rPr>
      </w:pPr>
    </w:p>
    <w:p w14:paraId="1131EAF6" w14:textId="7683FC1C" w:rsidR="007A1617" w:rsidRPr="00415739" w:rsidRDefault="008C73C6" w:rsidP="00C05EE7">
      <w:pPr>
        <w:spacing w:after="60"/>
        <w:rPr>
          <w:rFonts w:ascii="Calibri" w:hAnsi="Calibri"/>
          <w:sz w:val="22"/>
          <w:szCs w:val="22"/>
        </w:rPr>
      </w:pPr>
      <w:r w:rsidRPr="00415739">
        <w:rPr>
          <w:rFonts w:ascii="Calibri" w:hAnsi="Calibri"/>
          <w:sz w:val="22"/>
          <w:szCs w:val="22"/>
        </w:rPr>
        <w:t>You and your staff’s efforts to advance the Community Forestry program throughout Idaho are greatly appreciated. As one of our key contacts with cities, you are a crucial link to the communities most impacted by the program. Should you have any questions regarding the Arbor Day Grant Program or the funds available to your office to enhance Arbor Day celebrations, please feel free to contact me at 208-6</w:t>
      </w:r>
      <w:r w:rsidR="00D22C22">
        <w:rPr>
          <w:rFonts w:ascii="Calibri" w:hAnsi="Calibri"/>
          <w:sz w:val="22"/>
          <w:szCs w:val="22"/>
        </w:rPr>
        <w:t xml:space="preserve">26-1779, or </w:t>
      </w:r>
      <w:hyperlink r:id="rId13" w:history="1">
        <w:r w:rsidR="00D22C22" w:rsidRPr="00EF57EA">
          <w:rPr>
            <w:rStyle w:val="Hyperlink"/>
            <w:rFonts w:ascii="Calibri" w:hAnsi="Calibri"/>
            <w:sz w:val="22"/>
            <w:szCs w:val="22"/>
          </w:rPr>
          <w:t>mperkins@idl.idaho.gov</w:t>
        </w:r>
      </w:hyperlink>
      <w:r w:rsidR="00D22C22">
        <w:rPr>
          <w:rFonts w:ascii="Calibri" w:hAnsi="Calibri"/>
          <w:sz w:val="22"/>
          <w:szCs w:val="22"/>
        </w:rPr>
        <w:t xml:space="preserve">. </w:t>
      </w:r>
      <w:r w:rsidR="00215417" w:rsidRPr="00415739">
        <w:rPr>
          <w:rFonts w:ascii="Calibri" w:hAnsi="Calibri"/>
          <w:sz w:val="22"/>
          <w:szCs w:val="22"/>
        </w:rPr>
        <w:t>Thank you for including Arbor Day as an important part of your local program.</w:t>
      </w:r>
    </w:p>
    <w:p w14:paraId="430FA7F9" w14:textId="77777777" w:rsidR="008C73C6" w:rsidRDefault="008C73C6" w:rsidP="00C05EE7">
      <w:pPr>
        <w:spacing w:after="60"/>
        <w:rPr>
          <w:rFonts w:ascii="Verdana" w:hAnsi="Verdana"/>
          <w:sz w:val="19"/>
          <w:szCs w:val="19"/>
        </w:rPr>
      </w:pPr>
    </w:p>
    <w:p w14:paraId="4AABD5AC" w14:textId="711DEA09" w:rsidR="004D7630" w:rsidRDefault="0097253B" w:rsidP="00C05EE7">
      <w:pPr>
        <w:spacing w:after="60"/>
        <w:rPr>
          <w:rFonts w:ascii="Verdana" w:hAnsi="Verdana"/>
          <w:sz w:val="19"/>
          <w:szCs w:val="19"/>
        </w:rPr>
      </w:pPr>
      <w:r>
        <w:rPr>
          <w:rFonts w:ascii="Verdana" w:hAnsi="Verdana"/>
          <w:noProof/>
          <w:snapToGrid/>
          <w:sz w:val="19"/>
          <w:szCs w:val="19"/>
        </w:rPr>
        <mc:AlternateContent>
          <mc:Choice Requires="wps">
            <w:drawing>
              <wp:anchor distT="0" distB="0" distL="114300" distR="114300" simplePos="0" relativeHeight="251655680" behindDoc="0" locked="0" layoutInCell="1" allowOverlap="1" wp14:anchorId="55B5A80A" wp14:editId="0D2E9E41">
                <wp:simplePos x="0" y="0"/>
                <wp:positionH relativeFrom="column">
                  <wp:posOffset>112395</wp:posOffset>
                </wp:positionH>
                <wp:positionV relativeFrom="paragraph">
                  <wp:posOffset>71755</wp:posOffset>
                </wp:positionV>
                <wp:extent cx="6677025"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line">
                          <a:avLst/>
                        </a:prstGeom>
                        <a:noFill/>
                        <a:ln w="7620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8DC31"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5.65pt" to="534.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" strokecolor="#030" strokeweight="6pt"/>
            </w:pict>
          </mc:Fallback>
        </mc:AlternateContent>
      </w:r>
    </w:p>
    <w:p w14:paraId="3D30F5A3" w14:textId="216E50A4" w:rsidR="006D2509" w:rsidRDefault="006D2509" w:rsidP="00C05EE7">
      <w:pPr>
        <w:spacing w:after="60"/>
        <w:rPr>
          <w:rFonts w:ascii="Verdana" w:hAnsi="Verdana"/>
          <w:sz w:val="19"/>
          <w:szCs w:val="19"/>
        </w:rPr>
      </w:pPr>
    </w:p>
    <w:p w14:paraId="1479E681" w14:textId="18EA8811" w:rsidR="00504CE7" w:rsidRDefault="00FA33BE" w:rsidP="00C05EE7">
      <w:pPr>
        <w:spacing w:after="60"/>
        <w:rPr>
          <w:rFonts w:ascii="Verdana" w:hAnsi="Verdana"/>
          <w:sz w:val="19"/>
          <w:szCs w:val="19"/>
        </w:rPr>
      </w:pPr>
      <w:r>
        <w:rPr>
          <w:rFonts w:ascii="Verdana" w:hAnsi="Verdana"/>
          <w:sz w:val="19"/>
          <w:szCs w:val="19"/>
        </w:rPr>
        <w:t>Below are the correct codes to use in LUMA for your time sheets, and P-Card purchases. If you have any questions don’t hesitate to give me a call or send me an email.</w:t>
      </w:r>
    </w:p>
    <w:p w14:paraId="626B39C5" w14:textId="529E5B7A" w:rsidR="00FA33BE" w:rsidRDefault="00FA33BE" w:rsidP="00C05EE7">
      <w:pPr>
        <w:spacing w:after="60"/>
        <w:rPr>
          <w:rFonts w:ascii="Verdana" w:hAnsi="Verdana"/>
          <w:sz w:val="19"/>
          <w:szCs w:val="19"/>
        </w:rPr>
      </w:pPr>
    </w:p>
    <w:p w14:paraId="3A1928DE" w14:textId="77777777" w:rsidR="00FA33BE" w:rsidRDefault="00FA33BE" w:rsidP="00C05EE7">
      <w:pPr>
        <w:spacing w:after="60"/>
        <w:rPr>
          <w:rFonts w:ascii="Verdana" w:hAnsi="Verdana"/>
          <w:sz w:val="19"/>
          <w:szCs w:val="19"/>
        </w:rPr>
      </w:pPr>
    </w:p>
    <w:p w14:paraId="2460C765" w14:textId="48C0AB83" w:rsidR="00FA33BE" w:rsidRDefault="00FA33BE" w:rsidP="00C05EE7">
      <w:pPr>
        <w:spacing w:after="60"/>
        <w:rPr>
          <w:rFonts w:ascii="Verdana" w:hAnsi="Verdana"/>
          <w:sz w:val="19"/>
          <w:szCs w:val="19"/>
        </w:rPr>
      </w:pPr>
      <w:r>
        <w:rPr>
          <w:rFonts w:ascii="Verdana" w:hAnsi="Verdana"/>
          <w:sz w:val="19"/>
          <w:szCs w:val="19"/>
        </w:rPr>
        <w:t>Time Sheet Codes</w:t>
      </w:r>
      <w:r w:rsidR="005C1F4F">
        <w:rPr>
          <w:rFonts w:ascii="Verdana" w:hAnsi="Verdana"/>
          <w:sz w:val="19"/>
          <w:szCs w:val="19"/>
        </w:rPr>
        <w:t xml:space="preserve"> for Arbor Day Celebrations</w:t>
      </w:r>
    </w:p>
    <w:tbl>
      <w:tblPr>
        <w:tblStyle w:val="TableGrid"/>
        <w:tblW w:w="0" w:type="auto"/>
        <w:tblLook w:val="04A0" w:firstRow="1" w:lastRow="0" w:firstColumn="1" w:lastColumn="0" w:noHBand="0" w:noVBand="1"/>
      </w:tblPr>
      <w:tblGrid>
        <w:gridCol w:w="1510"/>
        <w:gridCol w:w="1537"/>
        <w:gridCol w:w="1508"/>
        <w:gridCol w:w="1523"/>
        <w:gridCol w:w="1691"/>
        <w:gridCol w:w="1502"/>
        <w:gridCol w:w="1519"/>
      </w:tblGrid>
      <w:tr w:rsidR="00FA33BE" w14:paraId="68314B91" w14:textId="77777777" w:rsidTr="00FA33BE">
        <w:tc>
          <w:tcPr>
            <w:tcW w:w="1541" w:type="dxa"/>
          </w:tcPr>
          <w:p w14:paraId="35BD829F" w14:textId="5950B918" w:rsidR="00FA33BE" w:rsidRPr="00FA33BE" w:rsidRDefault="00FA33BE" w:rsidP="00C05EE7">
            <w:pPr>
              <w:spacing w:after="60"/>
              <w:rPr>
                <w:rFonts w:ascii="Verdana" w:hAnsi="Verdana"/>
                <w:b/>
                <w:bCs/>
                <w:sz w:val="19"/>
                <w:szCs w:val="19"/>
              </w:rPr>
            </w:pPr>
            <w:r w:rsidRPr="00FA33BE">
              <w:rPr>
                <w:rFonts w:ascii="Verdana" w:hAnsi="Verdana"/>
                <w:b/>
                <w:bCs/>
                <w:sz w:val="19"/>
                <w:szCs w:val="19"/>
              </w:rPr>
              <w:t>Agency</w:t>
            </w:r>
          </w:p>
        </w:tc>
        <w:tc>
          <w:tcPr>
            <w:tcW w:w="1541" w:type="dxa"/>
          </w:tcPr>
          <w:p w14:paraId="4248D5D8" w14:textId="142223BB" w:rsidR="00FA33BE" w:rsidRPr="00FA33BE" w:rsidRDefault="00FA33BE" w:rsidP="00C05EE7">
            <w:pPr>
              <w:spacing w:after="60"/>
              <w:rPr>
                <w:rFonts w:ascii="Verdana" w:hAnsi="Verdana"/>
                <w:b/>
                <w:bCs/>
                <w:sz w:val="19"/>
                <w:szCs w:val="19"/>
              </w:rPr>
            </w:pPr>
            <w:r w:rsidRPr="00FA33BE">
              <w:rPr>
                <w:rFonts w:ascii="Verdana" w:hAnsi="Verdana"/>
                <w:b/>
                <w:bCs/>
                <w:sz w:val="19"/>
                <w:szCs w:val="19"/>
              </w:rPr>
              <w:t>Project</w:t>
            </w:r>
          </w:p>
        </w:tc>
        <w:tc>
          <w:tcPr>
            <w:tcW w:w="1541" w:type="dxa"/>
          </w:tcPr>
          <w:p w14:paraId="7F408F44" w14:textId="30DDF6B5" w:rsidR="00FA33BE" w:rsidRPr="00FA33BE" w:rsidRDefault="00FA33BE" w:rsidP="00C05EE7">
            <w:pPr>
              <w:spacing w:after="60"/>
              <w:rPr>
                <w:rFonts w:ascii="Verdana" w:hAnsi="Verdana"/>
                <w:b/>
                <w:bCs/>
                <w:sz w:val="19"/>
                <w:szCs w:val="19"/>
              </w:rPr>
            </w:pPr>
            <w:r w:rsidRPr="00FA33BE">
              <w:rPr>
                <w:rFonts w:ascii="Verdana" w:hAnsi="Verdana"/>
                <w:b/>
                <w:bCs/>
                <w:sz w:val="19"/>
                <w:szCs w:val="19"/>
              </w:rPr>
              <w:t>Org Cost</w:t>
            </w:r>
          </w:p>
        </w:tc>
        <w:tc>
          <w:tcPr>
            <w:tcW w:w="1541" w:type="dxa"/>
          </w:tcPr>
          <w:p w14:paraId="6AC50EB3" w14:textId="0F60E232" w:rsidR="00FA33BE" w:rsidRPr="00FA33BE" w:rsidRDefault="00FA33BE" w:rsidP="00C05EE7">
            <w:pPr>
              <w:spacing w:after="60"/>
              <w:rPr>
                <w:rFonts w:ascii="Verdana" w:hAnsi="Verdana"/>
                <w:b/>
                <w:bCs/>
                <w:sz w:val="19"/>
                <w:szCs w:val="19"/>
              </w:rPr>
            </w:pPr>
            <w:r w:rsidRPr="00FA33BE">
              <w:rPr>
                <w:rFonts w:ascii="Verdana" w:hAnsi="Verdana"/>
                <w:b/>
                <w:bCs/>
                <w:sz w:val="19"/>
                <w:szCs w:val="19"/>
              </w:rPr>
              <w:t>Program</w:t>
            </w:r>
          </w:p>
        </w:tc>
        <w:tc>
          <w:tcPr>
            <w:tcW w:w="1542" w:type="dxa"/>
          </w:tcPr>
          <w:p w14:paraId="24D1D18E" w14:textId="231DB5BA" w:rsidR="00FA33BE" w:rsidRPr="00FA33BE" w:rsidRDefault="00FA33BE" w:rsidP="00C05EE7">
            <w:pPr>
              <w:spacing w:after="60"/>
              <w:rPr>
                <w:rFonts w:ascii="Verdana" w:hAnsi="Verdana"/>
                <w:b/>
                <w:bCs/>
                <w:sz w:val="19"/>
                <w:szCs w:val="19"/>
              </w:rPr>
            </w:pPr>
            <w:r w:rsidRPr="00FA33BE">
              <w:rPr>
                <w:rFonts w:ascii="Verdana" w:hAnsi="Verdana"/>
                <w:b/>
                <w:bCs/>
                <w:sz w:val="19"/>
                <w:szCs w:val="19"/>
              </w:rPr>
              <w:t>Appropriation</w:t>
            </w:r>
          </w:p>
        </w:tc>
        <w:tc>
          <w:tcPr>
            <w:tcW w:w="1542" w:type="dxa"/>
          </w:tcPr>
          <w:p w14:paraId="2060F70D" w14:textId="3D5AE125" w:rsidR="00FA33BE" w:rsidRPr="00FA33BE" w:rsidRDefault="00FA33BE" w:rsidP="00C05EE7">
            <w:pPr>
              <w:spacing w:after="60"/>
              <w:rPr>
                <w:rFonts w:ascii="Verdana" w:hAnsi="Verdana"/>
                <w:b/>
                <w:bCs/>
                <w:sz w:val="19"/>
                <w:szCs w:val="19"/>
              </w:rPr>
            </w:pPr>
            <w:r w:rsidRPr="00FA33BE">
              <w:rPr>
                <w:rFonts w:ascii="Verdana" w:hAnsi="Verdana"/>
                <w:b/>
                <w:bCs/>
                <w:sz w:val="19"/>
                <w:szCs w:val="19"/>
              </w:rPr>
              <w:t>Fund</w:t>
            </w:r>
          </w:p>
        </w:tc>
        <w:tc>
          <w:tcPr>
            <w:tcW w:w="1542" w:type="dxa"/>
          </w:tcPr>
          <w:p w14:paraId="42F2659F" w14:textId="3A20BD4F" w:rsidR="00FA33BE" w:rsidRPr="00FA33BE" w:rsidRDefault="00FA33BE" w:rsidP="00C05EE7">
            <w:pPr>
              <w:spacing w:after="60"/>
              <w:rPr>
                <w:rFonts w:ascii="Verdana" w:hAnsi="Verdana"/>
                <w:b/>
                <w:bCs/>
                <w:sz w:val="19"/>
                <w:szCs w:val="19"/>
              </w:rPr>
            </w:pPr>
            <w:r w:rsidRPr="00FA33BE">
              <w:rPr>
                <w:rFonts w:ascii="Verdana" w:hAnsi="Verdana"/>
                <w:b/>
                <w:bCs/>
                <w:sz w:val="19"/>
                <w:szCs w:val="19"/>
              </w:rPr>
              <w:t>Location</w:t>
            </w:r>
          </w:p>
        </w:tc>
      </w:tr>
      <w:tr w:rsidR="00FA33BE" w14:paraId="7A4732A0" w14:textId="77777777" w:rsidTr="00FA33BE">
        <w:tc>
          <w:tcPr>
            <w:tcW w:w="1541" w:type="dxa"/>
          </w:tcPr>
          <w:p w14:paraId="462CEC77" w14:textId="6C997F4D" w:rsidR="00FA33BE" w:rsidRDefault="00FA33BE" w:rsidP="00C05EE7">
            <w:pPr>
              <w:spacing w:after="60"/>
              <w:rPr>
                <w:rFonts w:ascii="Verdana" w:hAnsi="Verdana"/>
                <w:sz w:val="19"/>
                <w:szCs w:val="19"/>
              </w:rPr>
            </w:pPr>
            <w:r>
              <w:rPr>
                <w:rFonts w:ascii="Verdana" w:hAnsi="Verdana"/>
                <w:sz w:val="19"/>
                <w:szCs w:val="19"/>
              </w:rPr>
              <w:t>320</w:t>
            </w:r>
          </w:p>
        </w:tc>
        <w:tc>
          <w:tcPr>
            <w:tcW w:w="1541" w:type="dxa"/>
          </w:tcPr>
          <w:p w14:paraId="4478758F" w14:textId="6C99C3F7" w:rsidR="00FA33BE" w:rsidRDefault="00FA33BE" w:rsidP="00C05EE7">
            <w:pPr>
              <w:spacing w:after="60"/>
              <w:rPr>
                <w:rFonts w:ascii="Verdana" w:hAnsi="Verdana"/>
                <w:sz w:val="19"/>
                <w:szCs w:val="19"/>
              </w:rPr>
            </w:pPr>
            <w:r>
              <w:rPr>
                <w:rFonts w:ascii="Verdana" w:hAnsi="Verdana"/>
                <w:sz w:val="19"/>
                <w:szCs w:val="19"/>
              </w:rPr>
              <w:t>32020UCFAD</w:t>
            </w:r>
          </w:p>
        </w:tc>
        <w:tc>
          <w:tcPr>
            <w:tcW w:w="1541" w:type="dxa"/>
          </w:tcPr>
          <w:p w14:paraId="5C42D11B" w14:textId="74BB2E36" w:rsidR="00FA33BE" w:rsidRDefault="00FA33BE" w:rsidP="00C05EE7">
            <w:pPr>
              <w:spacing w:after="60"/>
              <w:rPr>
                <w:rFonts w:ascii="Verdana" w:hAnsi="Verdana"/>
                <w:sz w:val="19"/>
                <w:szCs w:val="19"/>
              </w:rPr>
            </w:pPr>
            <w:r>
              <w:rPr>
                <w:rFonts w:ascii="Verdana" w:hAnsi="Verdana"/>
                <w:sz w:val="19"/>
                <w:szCs w:val="19"/>
              </w:rPr>
              <w:t>200000</w:t>
            </w:r>
          </w:p>
        </w:tc>
        <w:tc>
          <w:tcPr>
            <w:tcW w:w="1541" w:type="dxa"/>
          </w:tcPr>
          <w:p w14:paraId="0A5CD0B4" w14:textId="1AC5F667" w:rsidR="00FA33BE" w:rsidRDefault="00FA33BE" w:rsidP="00C05EE7">
            <w:pPr>
              <w:spacing w:after="60"/>
              <w:rPr>
                <w:rFonts w:ascii="Verdana" w:hAnsi="Verdana"/>
                <w:sz w:val="19"/>
                <w:szCs w:val="19"/>
              </w:rPr>
            </w:pPr>
            <w:r>
              <w:rPr>
                <w:rFonts w:ascii="Verdana" w:hAnsi="Verdana"/>
                <w:sz w:val="19"/>
                <w:szCs w:val="19"/>
              </w:rPr>
              <w:t>320FABUR</w:t>
            </w:r>
          </w:p>
        </w:tc>
        <w:tc>
          <w:tcPr>
            <w:tcW w:w="1542" w:type="dxa"/>
          </w:tcPr>
          <w:p w14:paraId="25BF3F57" w14:textId="041E1E62" w:rsidR="00FA33BE" w:rsidRDefault="00FA33BE" w:rsidP="00C05EE7">
            <w:pPr>
              <w:spacing w:after="60"/>
              <w:rPr>
                <w:rFonts w:ascii="Verdana" w:hAnsi="Verdana"/>
                <w:sz w:val="19"/>
                <w:szCs w:val="19"/>
              </w:rPr>
            </w:pPr>
            <w:r>
              <w:rPr>
                <w:rFonts w:ascii="Verdana" w:hAnsi="Verdana"/>
                <w:sz w:val="19"/>
                <w:szCs w:val="19"/>
              </w:rPr>
              <w:t>LAAB</w:t>
            </w:r>
          </w:p>
        </w:tc>
        <w:tc>
          <w:tcPr>
            <w:tcW w:w="1542" w:type="dxa"/>
          </w:tcPr>
          <w:p w14:paraId="34EDBE0E" w14:textId="3B6ECA5B" w:rsidR="00FA33BE" w:rsidRDefault="00FA33BE" w:rsidP="00C05EE7">
            <w:pPr>
              <w:spacing w:after="60"/>
              <w:rPr>
                <w:rFonts w:ascii="Verdana" w:hAnsi="Verdana"/>
                <w:sz w:val="19"/>
                <w:szCs w:val="19"/>
              </w:rPr>
            </w:pPr>
            <w:r>
              <w:rPr>
                <w:rFonts w:ascii="Verdana" w:hAnsi="Verdana"/>
                <w:sz w:val="19"/>
                <w:szCs w:val="19"/>
              </w:rPr>
              <w:t>34800</w:t>
            </w:r>
          </w:p>
        </w:tc>
        <w:tc>
          <w:tcPr>
            <w:tcW w:w="1542" w:type="dxa"/>
          </w:tcPr>
          <w:p w14:paraId="1FA0E393" w14:textId="5F0C0932" w:rsidR="00FA33BE" w:rsidRDefault="00FA33BE" w:rsidP="00C05EE7">
            <w:pPr>
              <w:spacing w:after="60"/>
              <w:rPr>
                <w:rFonts w:ascii="Verdana" w:hAnsi="Verdana"/>
                <w:sz w:val="19"/>
                <w:szCs w:val="19"/>
              </w:rPr>
            </w:pPr>
            <w:r>
              <w:rPr>
                <w:rFonts w:ascii="Verdana" w:hAnsi="Verdana"/>
                <w:sz w:val="19"/>
                <w:szCs w:val="19"/>
              </w:rPr>
              <w:t>Your Location</w:t>
            </w:r>
          </w:p>
        </w:tc>
      </w:tr>
    </w:tbl>
    <w:p w14:paraId="13708E10" w14:textId="77777777" w:rsidR="00FA33BE" w:rsidRDefault="00FA33BE" w:rsidP="00C05EE7">
      <w:pPr>
        <w:spacing w:after="60"/>
        <w:rPr>
          <w:rFonts w:ascii="Verdana" w:hAnsi="Verdana"/>
          <w:sz w:val="19"/>
          <w:szCs w:val="19"/>
        </w:rPr>
      </w:pPr>
    </w:p>
    <w:p w14:paraId="4330E8C6" w14:textId="2CED9F38" w:rsidR="00450F1C" w:rsidRDefault="00450F1C" w:rsidP="00C05EE7">
      <w:pPr>
        <w:spacing w:after="60"/>
        <w:rPr>
          <w:rFonts w:ascii="Verdana" w:hAnsi="Verdana"/>
          <w:sz w:val="19"/>
          <w:szCs w:val="19"/>
        </w:rPr>
      </w:pPr>
      <w:r>
        <w:rPr>
          <w:rFonts w:ascii="Verdana" w:hAnsi="Verdana"/>
          <w:sz w:val="19"/>
          <w:szCs w:val="19"/>
        </w:rPr>
        <w:t>Account String from Crosswalk</w:t>
      </w:r>
      <w:r w:rsidR="009E448A">
        <w:rPr>
          <w:rFonts w:ascii="Verdana" w:hAnsi="Verdana"/>
          <w:sz w:val="19"/>
          <w:szCs w:val="19"/>
        </w:rPr>
        <w:t xml:space="preserve"> for P-Card Purchases for Arbor Day Celebrations</w:t>
      </w:r>
    </w:p>
    <w:tbl>
      <w:tblPr>
        <w:tblStyle w:val="TableGrid"/>
        <w:tblW w:w="0" w:type="auto"/>
        <w:tblLook w:val="04A0" w:firstRow="1" w:lastRow="0" w:firstColumn="1" w:lastColumn="0" w:noHBand="0" w:noVBand="1"/>
      </w:tblPr>
      <w:tblGrid>
        <w:gridCol w:w="1509"/>
        <w:gridCol w:w="1498"/>
        <w:gridCol w:w="1691"/>
        <w:gridCol w:w="1522"/>
        <w:gridCol w:w="1517"/>
        <w:gridCol w:w="1590"/>
        <w:gridCol w:w="1463"/>
      </w:tblGrid>
      <w:tr w:rsidR="00450F1C" w:rsidRPr="00450F1C" w14:paraId="36D23C77" w14:textId="77777777" w:rsidTr="005B5808">
        <w:tc>
          <w:tcPr>
            <w:tcW w:w="1541" w:type="dxa"/>
          </w:tcPr>
          <w:p w14:paraId="18A96748" w14:textId="77777777" w:rsidR="00450F1C" w:rsidRPr="00450F1C" w:rsidRDefault="00450F1C" w:rsidP="00450F1C">
            <w:pPr>
              <w:spacing w:after="60"/>
              <w:rPr>
                <w:rFonts w:ascii="Verdana" w:hAnsi="Verdana"/>
                <w:b/>
                <w:bCs/>
                <w:sz w:val="19"/>
                <w:szCs w:val="19"/>
              </w:rPr>
            </w:pPr>
            <w:r w:rsidRPr="00450F1C">
              <w:rPr>
                <w:rFonts w:ascii="Verdana" w:hAnsi="Verdana"/>
                <w:b/>
                <w:bCs/>
                <w:sz w:val="19"/>
                <w:szCs w:val="19"/>
              </w:rPr>
              <w:t>Agency</w:t>
            </w:r>
          </w:p>
        </w:tc>
        <w:tc>
          <w:tcPr>
            <w:tcW w:w="1541" w:type="dxa"/>
          </w:tcPr>
          <w:p w14:paraId="35EC0122" w14:textId="0E8CAFF1" w:rsidR="00450F1C" w:rsidRPr="00450F1C" w:rsidRDefault="00450F1C" w:rsidP="00450F1C">
            <w:pPr>
              <w:spacing w:after="60"/>
              <w:rPr>
                <w:rFonts w:ascii="Verdana" w:hAnsi="Verdana"/>
                <w:b/>
                <w:bCs/>
                <w:sz w:val="19"/>
                <w:szCs w:val="19"/>
              </w:rPr>
            </w:pPr>
            <w:r>
              <w:rPr>
                <w:rFonts w:ascii="Verdana" w:hAnsi="Verdana"/>
                <w:b/>
                <w:bCs/>
                <w:sz w:val="19"/>
                <w:szCs w:val="19"/>
              </w:rPr>
              <w:t>Fund</w:t>
            </w:r>
          </w:p>
        </w:tc>
        <w:tc>
          <w:tcPr>
            <w:tcW w:w="1541" w:type="dxa"/>
          </w:tcPr>
          <w:p w14:paraId="39F4563C" w14:textId="71D143FB" w:rsidR="00450F1C" w:rsidRPr="00450F1C" w:rsidRDefault="00450F1C" w:rsidP="00450F1C">
            <w:pPr>
              <w:spacing w:after="60"/>
              <w:rPr>
                <w:rFonts w:ascii="Verdana" w:hAnsi="Verdana"/>
                <w:b/>
                <w:bCs/>
                <w:sz w:val="19"/>
                <w:szCs w:val="19"/>
              </w:rPr>
            </w:pPr>
            <w:r>
              <w:rPr>
                <w:rFonts w:ascii="Verdana" w:hAnsi="Verdana"/>
                <w:b/>
                <w:bCs/>
                <w:sz w:val="19"/>
                <w:szCs w:val="19"/>
              </w:rPr>
              <w:t>Appropriation</w:t>
            </w:r>
          </w:p>
        </w:tc>
        <w:tc>
          <w:tcPr>
            <w:tcW w:w="1541" w:type="dxa"/>
          </w:tcPr>
          <w:p w14:paraId="6D9D1050" w14:textId="77777777" w:rsidR="00450F1C" w:rsidRPr="00450F1C" w:rsidRDefault="00450F1C" w:rsidP="00450F1C">
            <w:pPr>
              <w:spacing w:after="60"/>
              <w:rPr>
                <w:rFonts w:ascii="Verdana" w:hAnsi="Verdana"/>
                <w:b/>
                <w:bCs/>
                <w:sz w:val="19"/>
                <w:szCs w:val="19"/>
              </w:rPr>
            </w:pPr>
            <w:r w:rsidRPr="00450F1C">
              <w:rPr>
                <w:rFonts w:ascii="Verdana" w:hAnsi="Verdana"/>
                <w:b/>
                <w:bCs/>
                <w:sz w:val="19"/>
                <w:szCs w:val="19"/>
              </w:rPr>
              <w:t>Program</w:t>
            </w:r>
          </w:p>
        </w:tc>
        <w:tc>
          <w:tcPr>
            <w:tcW w:w="1542" w:type="dxa"/>
          </w:tcPr>
          <w:p w14:paraId="3D87C912" w14:textId="48EF52FA" w:rsidR="00450F1C" w:rsidRPr="00450F1C" w:rsidRDefault="00450F1C" w:rsidP="00450F1C">
            <w:pPr>
              <w:spacing w:after="60"/>
              <w:rPr>
                <w:rFonts w:ascii="Verdana" w:hAnsi="Verdana"/>
                <w:b/>
                <w:bCs/>
                <w:sz w:val="19"/>
                <w:szCs w:val="19"/>
              </w:rPr>
            </w:pPr>
            <w:r>
              <w:rPr>
                <w:rFonts w:ascii="Verdana" w:hAnsi="Verdana"/>
                <w:b/>
                <w:bCs/>
                <w:sz w:val="19"/>
                <w:szCs w:val="19"/>
              </w:rPr>
              <w:t>Location</w:t>
            </w:r>
          </w:p>
        </w:tc>
        <w:tc>
          <w:tcPr>
            <w:tcW w:w="1542" w:type="dxa"/>
          </w:tcPr>
          <w:p w14:paraId="1D3982B2" w14:textId="1C6A1CCE" w:rsidR="00450F1C" w:rsidRPr="00450F1C" w:rsidRDefault="00450F1C" w:rsidP="00450F1C">
            <w:pPr>
              <w:spacing w:after="60"/>
              <w:rPr>
                <w:rFonts w:ascii="Verdana" w:hAnsi="Verdana"/>
                <w:b/>
                <w:bCs/>
                <w:sz w:val="19"/>
                <w:szCs w:val="19"/>
              </w:rPr>
            </w:pPr>
            <w:r>
              <w:rPr>
                <w:rFonts w:ascii="Verdana" w:hAnsi="Verdana"/>
                <w:b/>
                <w:bCs/>
                <w:sz w:val="19"/>
                <w:szCs w:val="19"/>
              </w:rPr>
              <w:t>Organization</w:t>
            </w:r>
          </w:p>
        </w:tc>
        <w:tc>
          <w:tcPr>
            <w:tcW w:w="1542" w:type="dxa"/>
          </w:tcPr>
          <w:p w14:paraId="4257A142" w14:textId="46BD0D1C" w:rsidR="00450F1C" w:rsidRPr="00450F1C" w:rsidRDefault="00450F1C" w:rsidP="00450F1C">
            <w:pPr>
              <w:spacing w:after="60"/>
              <w:rPr>
                <w:rFonts w:ascii="Verdana" w:hAnsi="Verdana"/>
                <w:b/>
                <w:bCs/>
                <w:sz w:val="19"/>
                <w:szCs w:val="19"/>
              </w:rPr>
            </w:pPr>
          </w:p>
        </w:tc>
      </w:tr>
      <w:tr w:rsidR="00450F1C" w:rsidRPr="00450F1C" w14:paraId="2386D96C" w14:textId="77777777" w:rsidTr="005B5808">
        <w:tc>
          <w:tcPr>
            <w:tcW w:w="1541" w:type="dxa"/>
          </w:tcPr>
          <w:p w14:paraId="3A6672C1" w14:textId="77777777" w:rsidR="00450F1C" w:rsidRPr="00450F1C" w:rsidRDefault="00450F1C" w:rsidP="00450F1C">
            <w:pPr>
              <w:spacing w:after="60"/>
              <w:rPr>
                <w:rFonts w:ascii="Verdana" w:hAnsi="Verdana"/>
                <w:sz w:val="19"/>
                <w:szCs w:val="19"/>
              </w:rPr>
            </w:pPr>
            <w:r w:rsidRPr="00450F1C">
              <w:rPr>
                <w:rFonts w:ascii="Verdana" w:hAnsi="Verdana"/>
                <w:sz w:val="19"/>
                <w:szCs w:val="19"/>
              </w:rPr>
              <w:t>320</w:t>
            </w:r>
          </w:p>
        </w:tc>
        <w:tc>
          <w:tcPr>
            <w:tcW w:w="1541" w:type="dxa"/>
          </w:tcPr>
          <w:p w14:paraId="074D2192" w14:textId="40B3658A" w:rsidR="00450F1C" w:rsidRPr="00450F1C" w:rsidRDefault="007211C9" w:rsidP="00450F1C">
            <w:pPr>
              <w:spacing w:after="60"/>
              <w:rPr>
                <w:rFonts w:ascii="Verdana" w:hAnsi="Verdana"/>
                <w:sz w:val="19"/>
                <w:szCs w:val="19"/>
              </w:rPr>
            </w:pPr>
            <w:r>
              <w:rPr>
                <w:rFonts w:ascii="Verdana" w:hAnsi="Verdana"/>
                <w:sz w:val="19"/>
                <w:szCs w:val="19"/>
              </w:rPr>
              <w:t>38039</w:t>
            </w:r>
          </w:p>
        </w:tc>
        <w:tc>
          <w:tcPr>
            <w:tcW w:w="1541" w:type="dxa"/>
          </w:tcPr>
          <w:p w14:paraId="350D8E25" w14:textId="0A49D094" w:rsidR="00450F1C" w:rsidRPr="00450F1C" w:rsidRDefault="00450F1C" w:rsidP="00450F1C">
            <w:pPr>
              <w:spacing w:after="60"/>
              <w:rPr>
                <w:rFonts w:ascii="Verdana" w:hAnsi="Verdana"/>
                <w:sz w:val="19"/>
                <w:szCs w:val="19"/>
              </w:rPr>
            </w:pPr>
            <w:r>
              <w:rPr>
                <w:rFonts w:ascii="Verdana" w:hAnsi="Verdana"/>
                <w:sz w:val="19"/>
                <w:szCs w:val="19"/>
              </w:rPr>
              <w:t>LAAB</w:t>
            </w:r>
          </w:p>
        </w:tc>
        <w:tc>
          <w:tcPr>
            <w:tcW w:w="1541" w:type="dxa"/>
          </w:tcPr>
          <w:p w14:paraId="6412EC71" w14:textId="77777777" w:rsidR="00450F1C" w:rsidRPr="00450F1C" w:rsidRDefault="00450F1C" w:rsidP="00450F1C">
            <w:pPr>
              <w:spacing w:after="60"/>
              <w:rPr>
                <w:rFonts w:ascii="Verdana" w:hAnsi="Verdana"/>
                <w:sz w:val="19"/>
                <w:szCs w:val="19"/>
              </w:rPr>
            </w:pPr>
            <w:r w:rsidRPr="00450F1C">
              <w:rPr>
                <w:rFonts w:ascii="Verdana" w:hAnsi="Verdana"/>
                <w:sz w:val="19"/>
                <w:szCs w:val="19"/>
              </w:rPr>
              <w:t>320FABUR</w:t>
            </w:r>
          </w:p>
        </w:tc>
        <w:tc>
          <w:tcPr>
            <w:tcW w:w="1542" w:type="dxa"/>
          </w:tcPr>
          <w:p w14:paraId="4505A46F" w14:textId="4DFAA030" w:rsidR="00450F1C" w:rsidRPr="00450F1C" w:rsidRDefault="00450F1C" w:rsidP="00450F1C">
            <w:pPr>
              <w:spacing w:after="60"/>
              <w:rPr>
                <w:rFonts w:ascii="Verdana" w:hAnsi="Verdana"/>
                <w:sz w:val="19"/>
                <w:szCs w:val="19"/>
              </w:rPr>
            </w:pPr>
            <w:r>
              <w:rPr>
                <w:rFonts w:ascii="Verdana" w:hAnsi="Verdana"/>
                <w:sz w:val="19"/>
                <w:szCs w:val="19"/>
              </w:rPr>
              <w:t>Your Location</w:t>
            </w:r>
          </w:p>
        </w:tc>
        <w:tc>
          <w:tcPr>
            <w:tcW w:w="1542" w:type="dxa"/>
          </w:tcPr>
          <w:p w14:paraId="04821A0F" w14:textId="59164760" w:rsidR="00450F1C" w:rsidRPr="00450F1C" w:rsidRDefault="00450F1C" w:rsidP="00450F1C">
            <w:pPr>
              <w:spacing w:after="60"/>
              <w:rPr>
                <w:rFonts w:ascii="Verdana" w:hAnsi="Verdana"/>
                <w:sz w:val="19"/>
                <w:szCs w:val="19"/>
              </w:rPr>
            </w:pPr>
            <w:r>
              <w:rPr>
                <w:rFonts w:ascii="Verdana" w:hAnsi="Verdana"/>
                <w:sz w:val="19"/>
                <w:szCs w:val="19"/>
              </w:rPr>
              <w:t>20000</w:t>
            </w:r>
          </w:p>
        </w:tc>
        <w:tc>
          <w:tcPr>
            <w:tcW w:w="1542" w:type="dxa"/>
          </w:tcPr>
          <w:p w14:paraId="0E2E5BDD" w14:textId="5DACBFD7" w:rsidR="00450F1C" w:rsidRPr="00450F1C" w:rsidRDefault="00450F1C" w:rsidP="00450F1C">
            <w:pPr>
              <w:spacing w:after="60"/>
              <w:rPr>
                <w:rFonts w:ascii="Verdana" w:hAnsi="Verdana"/>
                <w:sz w:val="19"/>
                <w:szCs w:val="19"/>
              </w:rPr>
            </w:pPr>
          </w:p>
        </w:tc>
      </w:tr>
    </w:tbl>
    <w:p w14:paraId="233BDB65" w14:textId="77777777" w:rsidR="00450F1C" w:rsidRDefault="00450F1C" w:rsidP="00C05EE7">
      <w:pPr>
        <w:spacing w:after="60"/>
        <w:rPr>
          <w:rFonts w:ascii="Verdana" w:hAnsi="Verdana"/>
          <w:sz w:val="19"/>
          <w:szCs w:val="19"/>
        </w:rPr>
      </w:pPr>
    </w:p>
    <w:p w14:paraId="6B71289B" w14:textId="77777777" w:rsidR="00450F1C" w:rsidRDefault="00450F1C" w:rsidP="00C05EE7">
      <w:pPr>
        <w:spacing w:after="60"/>
        <w:rPr>
          <w:rFonts w:ascii="Verdana" w:hAnsi="Verdana"/>
          <w:sz w:val="19"/>
          <w:szCs w:val="19"/>
        </w:rPr>
      </w:pPr>
    </w:p>
    <w:sectPr w:rsidR="00450F1C" w:rsidSect="007F2AAF">
      <w:footerReference w:type="default" r:id="rId14"/>
      <w:footerReference w:type="first" r:id="rId15"/>
      <w:endnotePr>
        <w:numFmt w:val="decimal"/>
      </w:endnotePr>
      <w:pgSz w:w="12240" w:h="15840"/>
      <w:pgMar w:top="720" w:right="720" w:bottom="720" w:left="720" w:header="1440"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6E269" w14:textId="77777777" w:rsidR="007F2AAF" w:rsidRDefault="007F2AAF">
      <w:r>
        <w:separator/>
      </w:r>
    </w:p>
  </w:endnote>
  <w:endnote w:type="continuationSeparator" w:id="0">
    <w:p w14:paraId="288507EC" w14:textId="77777777" w:rsidR="007F2AAF" w:rsidRDefault="007F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08DD0" w14:textId="77777777" w:rsidR="00D0449B" w:rsidRPr="007F69CC" w:rsidRDefault="00D0449B" w:rsidP="007F69CC">
    <w:pPr>
      <w:pStyle w:val="Footer"/>
      <w:pBdr>
        <w:top w:val="single" w:sz="4" w:space="1" w:color="auto"/>
      </w:pBdr>
      <w:jc w:val="right"/>
      <w:rPr>
        <w:rFonts w:ascii="Gill Sans MT" w:hAnsi="Gill Sans MT"/>
        <w:sz w:val="18"/>
        <w:szCs w:val="18"/>
      </w:rPr>
    </w:pPr>
    <w:r w:rsidRPr="007F69CC">
      <w:rPr>
        <w:rFonts w:ascii="Gill Sans MT" w:hAnsi="Gill Sans MT"/>
        <w:sz w:val="18"/>
        <w:szCs w:val="18"/>
      </w:rPr>
      <w:t xml:space="preserve">Page </w:t>
    </w:r>
    <w:r w:rsidR="00162DF0" w:rsidRPr="007F69CC">
      <w:rPr>
        <w:rFonts w:ascii="Gill Sans MT" w:hAnsi="Gill Sans MT"/>
        <w:sz w:val="18"/>
        <w:szCs w:val="18"/>
      </w:rPr>
      <w:fldChar w:fldCharType="begin"/>
    </w:r>
    <w:r w:rsidRPr="007F69CC">
      <w:rPr>
        <w:rFonts w:ascii="Gill Sans MT" w:hAnsi="Gill Sans MT"/>
        <w:sz w:val="18"/>
        <w:szCs w:val="18"/>
      </w:rPr>
      <w:instrText xml:space="preserve"> PAGE </w:instrText>
    </w:r>
    <w:r w:rsidR="00162DF0" w:rsidRPr="007F69CC">
      <w:rPr>
        <w:rFonts w:ascii="Gill Sans MT" w:hAnsi="Gill Sans MT"/>
        <w:sz w:val="18"/>
        <w:szCs w:val="18"/>
      </w:rPr>
      <w:fldChar w:fldCharType="separate"/>
    </w:r>
    <w:r w:rsidR="00FF4FDF">
      <w:rPr>
        <w:rFonts w:ascii="Gill Sans MT" w:hAnsi="Gill Sans MT"/>
        <w:noProof/>
        <w:sz w:val="18"/>
        <w:szCs w:val="18"/>
      </w:rPr>
      <w:t>2</w:t>
    </w:r>
    <w:r w:rsidR="00162DF0" w:rsidRPr="007F69CC">
      <w:rPr>
        <w:rFonts w:ascii="Gill Sans MT" w:hAnsi="Gill Sans MT"/>
        <w:sz w:val="18"/>
        <w:szCs w:val="18"/>
      </w:rPr>
      <w:fldChar w:fldCharType="end"/>
    </w:r>
    <w:r w:rsidRPr="007F69CC">
      <w:rPr>
        <w:rFonts w:ascii="Gill Sans MT" w:hAnsi="Gill Sans MT"/>
        <w:sz w:val="18"/>
        <w:szCs w:val="18"/>
      </w:rPr>
      <w:t xml:space="preserve"> of </w:t>
    </w:r>
    <w:r w:rsidR="00162DF0" w:rsidRPr="007F69CC">
      <w:rPr>
        <w:rFonts w:ascii="Gill Sans MT" w:hAnsi="Gill Sans MT"/>
        <w:sz w:val="18"/>
        <w:szCs w:val="18"/>
      </w:rPr>
      <w:fldChar w:fldCharType="begin"/>
    </w:r>
    <w:r w:rsidRPr="007F69CC">
      <w:rPr>
        <w:rFonts w:ascii="Gill Sans MT" w:hAnsi="Gill Sans MT"/>
        <w:sz w:val="18"/>
        <w:szCs w:val="18"/>
      </w:rPr>
      <w:instrText xml:space="preserve"> NUMPAGES </w:instrText>
    </w:r>
    <w:r w:rsidR="00162DF0" w:rsidRPr="007F69CC">
      <w:rPr>
        <w:rFonts w:ascii="Gill Sans MT" w:hAnsi="Gill Sans MT"/>
        <w:sz w:val="18"/>
        <w:szCs w:val="18"/>
      </w:rPr>
      <w:fldChar w:fldCharType="separate"/>
    </w:r>
    <w:r w:rsidR="00FF4FDF">
      <w:rPr>
        <w:rFonts w:ascii="Gill Sans MT" w:hAnsi="Gill Sans MT"/>
        <w:noProof/>
        <w:sz w:val="18"/>
        <w:szCs w:val="18"/>
      </w:rPr>
      <w:t>2</w:t>
    </w:r>
    <w:r w:rsidR="00162DF0" w:rsidRPr="007F69CC">
      <w:rPr>
        <w:rFonts w:ascii="Gill Sans MT" w:hAnsi="Gill Sans MT"/>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912EB" w14:textId="77777777" w:rsidR="00D0449B" w:rsidRPr="009B1F07" w:rsidRDefault="00D0449B" w:rsidP="00F467C5">
    <w:pPr>
      <w:pStyle w:val="Footer"/>
      <w:pBdr>
        <w:top w:val="single" w:sz="4" w:space="0" w:color="auto"/>
      </w:pBdr>
      <w:jc w:val="right"/>
      <w:rPr>
        <w:rFonts w:ascii="Gill Sans MT" w:hAnsi="Gill Sans MT"/>
        <w:sz w:val="18"/>
        <w:szCs w:val="18"/>
      </w:rPr>
    </w:pPr>
    <w:r w:rsidRPr="009B1F07">
      <w:rPr>
        <w:rFonts w:ascii="Gill Sans MT" w:hAnsi="Gill Sans MT"/>
        <w:sz w:val="18"/>
        <w:szCs w:val="18"/>
      </w:rPr>
      <w:t xml:space="preserve">Page </w:t>
    </w:r>
    <w:r w:rsidR="00162DF0" w:rsidRPr="009B1F07">
      <w:rPr>
        <w:rFonts w:ascii="Gill Sans MT" w:hAnsi="Gill Sans MT"/>
        <w:sz w:val="18"/>
        <w:szCs w:val="18"/>
      </w:rPr>
      <w:fldChar w:fldCharType="begin"/>
    </w:r>
    <w:r w:rsidRPr="009B1F07">
      <w:rPr>
        <w:rFonts w:ascii="Gill Sans MT" w:hAnsi="Gill Sans MT"/>
        <w:sz w:val="18"/>
        <w:szCs w:val="18"/>
      </w:rPr>
      <w:instrText xml:space="preserve"> PAGE </w:instrText>
    </w:r>
    <w:r w:rsidR="00162DF0" w:rsidRPr="009B1F07">
      <w:rPr>
        <w:rFonts w:ascii="Gill Sans MT" w:hAnsi="Gill Sans MT"/>
        <w:sz w:val="18"/>
        <w:szCs w:val="18"/>
      </w:rPr>
      <w:fldChar w:fldCharType="separate"/>
    </w:r>
    <w:r w:rsidR="00FF4FDF">
      <w:rPr>
        <w:rFonts w:ascii="Gill Sans MT" w:hAnsi="Gill Sans MT"/>
        <w:noProof/>
        <w:sz w:val="18"/>
        <w:szCs w:val="18"/>
      </w:rPr>
      <w:t>1</w:t>
    </w:r>
    <w:r w:rsidR="00162DF0" w:rsidRPr="009B1F07">
      <w:rPr>
        <w:rFonts w:ascii="Gill Sans MT" w:hAnsi="Gill Sans MT"/>
        <w:sz w:val="18"/>
        <w:szCs w:val="18"/>
      </w:rPr>
      <w:fldChar w:fldCharType="end"/>
    </w:r>
    <w:r w:rsidRPr="009B1F07">
      <w:rPr>
        <w:rFonts w:ascii="Gill Sans MT" w:hAnsi="Gill Sans MT"/>
        <w:sz w:val="18"/>
        <w:szCs w:val="18"/>
      </w:rPr>
      <w:t xml:space="preserve"> of </w:t>
    </w:r>
    <w:r w:rsidR="00162DF0" w:rsidRPr="009B1F07">
      <w:rPr>
        <w:rFonts w:ascii="Gill Sans MT" w:hAnsi="Gill Sans MT"/>
        <w:sz w:val="18"/>
        <w:szCs w:val="18"/>
      </w:rPr>
      <w:fldChar w:fldCharType="begin"/>
    </w:r>
    <w:r w:rsidRPr="009B1F07">
      <w:rPr>
        <w:rFonts w:ascii="Gill Sans MT" w:hAnsi="Gill Sans MT"/>
        <w:sz w:val="18"/>
        <w:szCs w:val="18"/>
      </w:rPr>
      <w:instrText xml:space="preserve"> NUMPAGES </w:instrText>
    </w:r>
    <w:r w:rsidR="00162DF0" w:rsidRPr="009B1F07">
      <w:rPr>
        <w:rFonts w:ascii="Gill Sans MT" w:hAnsi="Gill Sans MT"/>
        <w:sz w:val="18"/>
        <w:szCs w:val="18"/>
      </w:rPr>
      <w:fldChar w:fldCharType="separate"/>
    </w:r>
    <w:r w:rsidR="00FF4FDF">
      <w:rPr>
        <w:rFonts w:ascii="Gill Sans MT" w:hAnsi="Gill Sans MT"/>
        <w:noProof/>
        <w:sz w:val="18"/>
        <w:szCs w:val="18"/>
      </w:rPr>
      <w:t>2</w:t>
    </w:r>
    <w:r w:rsidR="00162DF0" w:rsidRPr="009B1F07">
      <w:rPr>
        <w:rFonts w:ascii="Gill Sans MT" w:hAnsi="Gill Sans M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3C353" w14:textId="77777777" w:rsidR="007F2AAF" w:rsidRDefault="007F2AAF">
      <w:r>
        <w:separator/>
      </w:r>
    </w:p>
  </w:footnote>
  <w:footnote w:type="continuationSeparator" w:id="0">
    <w:p w14:paraId="0BF07691" w14:textId="77777777" w:rsidR="007F2AAF" w:rsidRDefault="007F2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5E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077AAE"/>
    <w:multiLevelType w:val="singleLevel"/>
    <w:tmpl w:val="B0C4F45C"/>
    <w:lvl w:ilvl="0">
      <w:start w:val="1"/>
      <w:numFmt w:val="bullet"/>
      <w:lvlText w:val=""/>
      <w:lvlJc w:val="left"/>
      <w:pPr>
        <w:tabs>
          <w:tab w:val="num" w:pos="720"/>
        </w:tabs>
        <w:ind w:left="720" w:hanging="360"/>
      </w:pPr>
      <w:rPr>
        <w:rFonts w:ascii="Wingdings" w:hAnsi="Wingdings" w:hint="default"/>
      </w:rPr>
    </w:lvl>
  </w:abstractNum>
  <w:abstractNum w:abstractNumId="2" w15:restartNumberingAfterBreak="0">
    <w:nsid w:val="11AF29A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3F479D"/>
    <w:multiLevelType w:val="singleLevel"/>
    <w:tmpl w:val="1A14CC0C"/>
    <w:lvl w:ilvl="0">
      <w:numFmt w:val="bullet"/>
      <w:lvlText w:val=""/>
      <w:lvlJc w:val="left"/>
      <w:pPr>
        <w:tabs>
          <w:tab w:val="num" w:pos="1080"/>
        </w:tabs>
        <w:ind w:left="1080" w:hanging="360"/>
      </w:pPr>
      <w:rPr>
        <w:rFonts w:ascii="Symbol" w:hAnsi="Symbol" w:hint="default"/>
      </w:rPr>
    </w:lvl>
  </w:abstractNum>
  <w:abstractNum w:abstractNumId="4" w15:restartNumberingAfterBreak="0">
    <w:nsid w:val="24C1291B"/>
    <w:multiLevelType w:val="singleLevel"/>
    <w:tmpl w:val="690C9090"/>
    <w:lvl w:ilvl="0">
      <w:start w:val="1"/>
      <w:numFmt w:val="bullet"/>
      <w:lvlText w:val=""/>
      <w:lvlJc w:val="left"/>
      <w:pPr>
        <w:tabs>
          <w:tab w:val="num" w:pos="1800"/>
        </w:tabs>
        <w:ind w:left="1800" w:hanging="360"/>
      </w:pPr>
      <w:rPr>
        <w:rFonts w:ascii="Wingdings" w:hAnsi="Wingdings" w:hint="default"/>
        <w:b w:val="0"/>
        <w:i w:val="0"/>
        <w:sz w:val="28"/>
      </w:rPr>
    </w:lvl>
  </w:abstractNum>
  <w:abstractNum w:abstractNumId="5" w15:restartNumberingAfterBreak="0">
    <w:nsid w:val="38AE36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B510B1"/>
    <w:multiLevelType w:val="singleLevel"/>
    <w:tmpl w:val="1F7E7E06"/>
    <w:lvl w:ilvl="0">
      <w:start w:val="1"/>
      <w:numFmt w:val="upperLetter"/>
      <w:lvlText w:val="%1."/>
      <w:lvlJc w:val="left"/>
      <w:pPr>
        <w:tabs>
          <w:tab w:val="num" w:pos="1440"/>
        </w:tabs>
        <w:ind w:left="1440" w:hanging="720"/>
      </w:pPr>
      <w:rPr>
        <w:rFonts w:hint="default"/>
      </w:rPr>
    </w:lvl>
  </w:abstractNum>
  <w:abstractNum w:abstractNumId="7" w15:restartNumberingAfterBreak="0">
    <w:nsid w:val="52AF40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D860B5"/>
    <w:multiLevelType w:val="singleLevel"/>
    <w:tmpl w:val="8646C5B0"/>
    <w:lvl w:ilvl="0">
      <w:start w:val="1"/>
      <w:numFmt w:val="bullet"/>
      <w:lvlText w:val=""/>
      <w:lvlJc w:val="left"/>
      <w:pPr>
        <w:tabs>
          <w:tab w:val="num" w:pos="720"/>
        </w:tabs>
        <w:ind w:left="720" w:hanging="360"/>
      </w:pPr>
      <w:rPr>
        <w:rFonts w:ascii="Monotype Sorts" w:hAnsi="Monotype Sorts" w:hint="default"/>
      </w:rPr>
    </w:lvl>
  </w:abstractNum>
  <w:abstractNum w:abstractNumId="9" w15:restartNumberingAfterBreak="0">
    <w:nsid w:val="5A4003A7"/>
    <w:multiLevelType w:val="singleLevel"/>
    <w:tmpl w:val="188C1624"/>
    <w:lvl w:ilvl="0">
      <w:start w:val="1"/>
      <w:numFmt w:val="bullet"/>
      <w:lvlText w:val=""/>
      <w:lvlJc w:val="left"/>
      <w:pPr>
        <w:tabs>
          <w:tab w:val="num" w:pos="432"/>
        </w:tabs>
        <w:ind w:left="360" w:hanging="288"/>
      </w:pPr>
      <w:rPr>
        <w:rFonts w:ascii="Monotype Sorts" w:hAnsi="Monotype Sorts" w:hint="default"/>
      </w:rPr>
    </w:lvl>
  </w:abstractNum>
  <w:abstractNum w:abstractNumId="10" w15:restartNumberingAfterBreak="0">
    <w:nsid w:val="5AD0387E"/>
    <w:multiLevelType w:val="singleLevel"/>
    <w:tmpl w:val="F3D61E1C"/>
    <w:lvl w:ilvl="0">
      <w:start w:val="1"/>
      <w:numFmt w:val="decimal"/>
      <w:lvlText w:val="%1."/>
      <w:lvlJc w:val="left"/>
      <w:pPr>
        <w:tabs>
          <w:tab w:val="num" w:pos="720"/>
        </w:tabs>
        <w:ind w:left="720" w:hanging="720"/>
      </w:pPr>
      <w:rPr>
        <w:rFonts w:hint="default"/>
      </w:rPr>
    </w:lvl>
  </w:abstractNum>
  <w:abstractNum w:abstractNumId="11" w15:restartNumberingAfterBreak="0">
    <w:nsid w:val="5C934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2530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D43CB2"/>
    <w:multiLevelType w:val="singleLevel"/>
    <w:tmpl w:val="75907AA6"/>
    <w:lvl w:ilvl="0">
      <w:start w:val="1"/>
      <w:numFmt w:val="bullet"/>
      <w:lvlText w:val=""/>
      <w:lvlJc w:val="left"/>
      <w:pPr>
        <w:tabs>
          <w:tab w:val="num" w:pos="1080"/>
        </w:tabs>
        <w:ind w:left="1080" w:hanging="360"/>
      </w:pPr>
      <w:rPr>
        <w:rFonts w:ascii="Wingdings" w:hAnsi="Wingdings" w:hint="default"/>
        <w:b w:val="0"/>
        <w:i w:val="0"/>
        <w:sz w:val="28"/>
      </w:rPr>
    </w:lvl>
  </w:abstractNum>
  <w:abstractNum w:abstractNumId="14" w15:restartNumberingAfterBreak="0">
    <w:nsid w:val="68B402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CEB4F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D800FBD"/>
    <w:multiLevelType w:val="singleLevel"/>
    <w:tmpl w:val="77C05B66"/>
    <w:lvl w:ilvl="0">
      <w:start w:val="1"/>
      <w:numFmt w:val="bullet"/>
      <w:lvlText w:val=""/>
      <w:lvlJc w:val="left"/>
      <w:pPr>
        <w:tabs>
          <w:tab w:val="num" w:pos="720"/>
        </w:tabs>
        <w:ind w:left="720" w:hanging="360"/>
      </w:pPr>
      <w:rPr>
        <w:rFonts w:ascii="Wingdings" w:hAnsi="Wingdings" w:hint="default"/>
        <w:b/>
        <w:i w:val="0"/>
      </w:rPr>
    </w:lvl>
  </w:abstractNum>
  <w:abstractNum w:abstractNumId="17" w15:restartNumberingAfterBreak="0">
    <w:nsid w:val="6F723C3A"/>
    <w:multiLevelType w:val="singleLevel"/>
    <w:tmpl w:val="FFEEDB40"/>
    <w:lvl w:ilvl="0">
      <w:start w:val="1"/>
      <w:numFmt w:val="bullet"/>
      <w:lvlText w:val=""/>
      <w:lvlJc w:val="left"/>
      <w:pPr>
        <w:tabs>
          <w:tab w:val="num" w:pos="720"/>
        </w:tabs>
        <w:ind w:left="720" w:hanging="360"/>
      </w:pPr>
      <w:rPr>
        <w:rFonts w:ascii="Wingdings" w:hAnsi="Wingdings" w:hint="default"/>
        <w:b w:val="0"/>
        <w:i w:val="0"/>
        <w:sz w:val="28"/>
      </w:rPr>
    </w:lvl>
  </w:abstractNum>
  <w:abstractNum w:abstractNumId="18" w15:restartNumberingAfterBreak="0">
    <w:nsid w:val="71B578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E391D7E"/>
    <w:multiLevelType w:val="singleLevel"/>
    <w:tmpl w:val="1D909D4A"/>
    <w:lvl w:ilvl="0">
      <w:start w:val="1"/>
      <w:numFmt w:val="decimal"/>
      <w:lvlText w:val="%1."/>
      <w:lvlJc w:val="left"/>
      <w:pPr>
        <w:tabs>
          <w:tab w:val="num" w:pos="1080"/>
        </w:tabs>
        <w:ind w:left="1080" w:hanging="360"/>
      </w:pPr>
      <w:rPr>
        <w:rFonts w:hint="default"/>
      </w:rPr>
    </w:lvl>
  </w:abstractNum>
  <w:num w:numId="1" w16cid:durableId="355884915">
    <w:abstractNumId w:val="19"/>
  </w:num>
  <w:num w:numId="2" w16cid:durableId="185797016">
    <w:abstractNumId w:val="10"/>
  </w:num>
  <w:num w:numId="3" w16cid:durableId="361052986">
    <w:abstractNumId w:val="6"/>
  </w:num>
  <w:num w:numId="4" w16cid:durableId="99302981">
    <w:abstractNumId w:val="7"/>
  </w:num>
  <w:num w:numId="5" w16cid:durableId="608703383">
    <w:abstractNumId w:val="12"/>
  </w:num>
  <w:num w:numId="6" w16cid:durableId="894704823">
    <w:abstractNumId w:val="18"/>
  </w:num>
  <w:num w:numId="7" w16cid:durableId="1673675546">
    <w:abstractNumId w:val="11"/>
  </w:num>
  <w:num w:numId="8" w16cid:durableId="1326007117">
    <w:abstractNumId w:val="5"/>
  </w:num>
  <w:num w:numId="9" w16cid:durableId="1389914240">
    <w:abstractNumId w:val="14"/>
  </w:num>
  <w:num w:numId="10" w16cid:durableId="358973321">
    <w:abstractNumId w:val="15"/>
  </w:num>
  <w:num w:numId="11" w16cid:durableId="1341469515">
    <w:abstractNumId w:val="3"/>
  </w:num>
  <w:num w:numId="12" w16cid:durableId="51541082">
    <w:abstractNumId w:val="0"/>
  </w:num>
  <w:num w:numId="13" w16cid:durableId="682585081">
    <w:abstractNumId w:val="2"/>
  </w:num>
  <w:num w:numId="14" w16cid:durableId="943927779">
    <w:abstractNumId w:val="9"/>
  </w:num>
  <w:num w:numId="15" w16cid:durableId="1381905185">
    <w:abstractNumId w:val="8"/>
  </w:num>
  <w:num w:numId="16" w16cid:durableId="1728526907">
    <w:abstractNumId w:val="1"/>
  </w:num>
  <w:num w:numId="17" w16cid:durableId="7567240">
    <w:abstractNumId w:val="16"/>
  </w:num>
  <w:num w:numId="18" w16cid:durableId="1301613242">
    <w:abstractNumId w:val="17"/>
  </w:num>
  <w:num w:numId="19" w16cid:durableId="414791710">
    <w:abstractNumId w:val="13"/>
  </w:num>
  <w:num w:numId="20" w16cid:durableId="932977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57"/>
    <w:rsid w:val="000005F7"/>
    <w:rsid w:val="00004969"/>
    <w:rsid w:val="0001301A"/>
    <w:rsid w:val="00021903"/>
    <w:rsid w:val="00055BB7"/>
    <w:rsid w:val="00083380"/>
    <w:rsid w:val="00093A22"/>
    <w:rsid w:val="000A6575"/>
    <w:rsid w:val="000C1696"/>
    <w:rsid w:val="000C17F1"/>
    <w:rsid w:val="000C5F16"/>
    <w:rsid w:val="000E3ECE"/>
    <w:rsid w:val="000F0802"/>
    <w:rsid w:val="000F142C"/>
    <w:rsid w:val="000F667F"/>
    <w:rsid w:val="0013118F"/>
    <w:rsid w:val="0013751F"/>
    <w:rsid w:val="0014676B"/>
    <w:rsid w:val="00162DF0"/>
    <w:rsid w:val="001B116F"/>
    <w:rsid w:val="001B73CF"/>
    <w:rsid w:val="001C501C"/>
    <w:rsid w:val="001C64F7"/>
    <w:rsid w:val="001D4676"/>
    <w:rsid w:val="00200004"/>
    <w:rsid w:val="00215417"/>
    <w:rsid w:val="00221281"/>
    <w:rsid w:val="0024672B"/>
    <w:rsid w:val="002615B9"/>
    <w:rsid w:val="002649CC"/>
    <w:rsid w:val="00265C24"/>
    <w:rsid w:val="0028172B"/>
    <w:rsid w:val="002955E3"/>
    <w:rsid w:val="002A0467"/>
    <w:rsid w:val="002A7153"/>
    <w:rsid w:val="002B2A98"/>
    <w:rsid w:val="002E65A2"/>
    <w:rsid w:val="002E7B5D"/>
    <w:rsid w:val="00305EB5"/>
    <w:rsid w:val="00337517"/>
    <w:rsid w:val="00337A32"/>
    <w:rsid w:val="003453EA"/>
    <w:rsid w:val="00352730"/>
    <w:rsid w:val="00352FAF"/>
    <w:rsid w:val="00360876"/>
    <w:rsid w:val="003C3466"/>
    <w:rsid w:val="003F170F"/>
    <w:rsid w:val="0040624B"/>
    <w:rsid w:val="00415739"/>
    <w:rsid w:val="00423CE7"/>
    <w:rsid w:val="0042503C"/>
    <w:rsid w:val="00432B02"/>
    <w:rsid w:val="004412E5"/>
    <w:rsid w:val="00444442"/>
    <w:rsid w:val="0044656B"/>
    <w:rsid w:val="004467D6"/>
    <w:rsid w:val="00450F1C"/>
    <w:rsid w:val="00454526"/>
    <w:rsid w:val="00455516"/>
    <w:rsid w:val="0046074B"/>
    <w:rsid w:val="00471ABE"/>
    <w:rsid w:val="004917F4"/>
    <w:rsid w:val="004A5367"/>
    <w:rsid w:val="004B1681"/>
    <w:rsid w:val="004B4D1F"/>
    <w:rsid w:val="004C53AA"/>
    <w:rsid w:val="004D7630"/>
    <w:rsid w:val="004D777C"/>
    <w:rsid w:val="004E054C"/>
    <w:rsid w:val="004E19E2"/>
    <w:rsid w:val="00504CE7"/>
    <w:rsid w:val="0050747A"/>
    <w:rsid w:val="00507D0E"/>
    <w:rsid w:val="00512823"/>
    <w:rsid w:val="00516BA3"/>
    <w:rsid w:val="00522676"/>
    <w:rsid w:val="005241BF"/>
    <w:rsid w:val="00535DCA"/>
    <w:rsid w:val="00564DFE"/>
    <w:rsid w:val="00575F3B"/>
    <w:rsid w:val="00592257"/>
    <w:rsid w:val="005940F5"/>
    <w:rsid w:val="005A716B"/>
    <w:rsid w:val="005A7AEF"/>
    <w:rsid w:val="005C1F4F"/>
    <w:rsid w:val="005D1A30"/>
    <w:rsid w:val="006164B1"/>
    <w:rsid w:val="00626F96"/>
    <w:rsid w:val="0063628C"/>
    <w:rsid w:val="00677261"/>
    <w:rsid w:val="006927FA"/>
    <w:rsid w:val="006B115B"/>
    <w:rsid w:val="006C3029"/>
    <w:rsid w:val="006D2509"/>
    <w:rsid w:val="006F00F3"/>
    <w:rsid w:val="006F7F0A"/>
    <w:rsid w:val="00713CFB"/>
    <w:rsid w:val="007211C9"/>
    <w:rsid w:val="007237CB"/>
    <w:rsid w:val="00726EAF"/>
    <w:rsid w:val="0075323E"/>
    <w:rsid w:val="00753B88"/>
    <w:rsid w:val="00753B95"/>
    <w:rsid w:val="0076445C"/>
    <w:rsid w:val="007A1617"/>
    <w:rsid w:val="007B5372"/>
    <w:rsid w:val="007D1DA1"/>
    <w:rsid w:val="007D7E29"/>
    <w:rsid w:val="007E0C09"/>
    <w:rsid w:val="007F2AAF"/>
    <w:rsid w:val="007F69CC"/>
    <w:rsid w:val="00802C59"/>
    <w:rsid w:val="0080707F"/>
    <w:rsid w:val="00815A6A"/>
    <w:rsid w:val="00815F37"/>
    <w:rsid w:val="0082018F"/>
    <w:rsid w:val="00823F6C"/>
    <w:rsid w:val="008269A7"/>
    <w:rsid w:val="00836D77"/>
    <w:rsid w:val="0083739A"/>
    <w:rsid w:val="00844CBD"/>
    <w:rsid w:val="0086659B"/>
    <w:rsid w:val="008853A2"/>
    <w:rsid w:val="008B096C"/>
    <w:rsid w:val="008C2628"/>
    <w:rsid w:val="008C67EF"/>
    <w:rsid w:val="008C7097"/>
    <w:rsid w:val="008C73C6"/>
    <w:rsid w:val="008D6AAE"/>
    <w:rsid w:val="008E2A9F"/>
    <w:rsid w:val="008E6DD8"/>
    <w:rsid w:val="008F4BEE"/>
    <w:rsid w:val="00917E7C"/>
    <w:rsid w:val="009435A6"/>
    <w:rsid w:val="009457A2"/>
    <w:rsid w:val="00946D32"/>
    <w:rsid w:val="009500B9"/>
    <w:rsid w:val="009621DD"/>
    <w:rsid w:val="0097253B"/>
    <w:rsid w:val="009768BE"/>
    <w:rsid w:val="00984A52"/>
    <w:rsid w:val="009864A4"/>
    <w:rsid w:val="009B1F07"/>
    <w:rsid w:val="009E4419"/>
    <w:rsid w:val="009E448A"/>
    <w:rsid w:val="009F1A76"/>
    <w:rsid w:val="009F3674"/>
    <w:rsid w:val="00A0664A"/>
    <w:rsid w:val="00A1158D"/>
    <w:rsid w:val="00A179CB"/>
    <w:rsid w:val="00A24222"/>
    <w:rsid w:val="00A31C5B"/>
    <w:rsid w:val="00A5320A"/>
    <w:rsid w:val="00A55887"/>
    <w:rsid w:val="00A6458A"/>
    <w:rsid w:val="00A649A0"/>
    <w:rsid w:val="00A66BBF"/>
    <w:rsid w:val="00A71DB6"/>
    <w:rsid w:val="00A732A1"/>
    <w:rsid w:val="00AA0194"/>
    <w:rsid w:val="00AA7BFB"/>
    <w:rsid w:val="00AB0A20"/>
    <w:rsid w:val="00AB2450"/>
    <w:rsid w:val="00AD53B6"/>
    <w:rsid w:val="00B04746"/>
    <w:rsid w:val="00B17D82"/>
    <w:rsid w:val="00B22F90"/>
    <w:rsid w:val="00B30069"/>
    <w:rsid w:val="00B320FC"/>
    <w:rsid w:val="00B43731"/>
    <w:rsid w:val="00B43BD6"/>
    <w:rsid w:val="00B46EE7"/>
    <w:rsid w:val="00B5577D"/>
    <w:rsid w:val="00B6396C"/>
    <w:rsid w:val="00B71FD5"/>
    <w:rsid w:val="00B82E4C"/>
    <w:rsid w:val="00B8775A"/>
    <w:rsid w:val="00B94AC9"/>
    <w:rsid w:val="00BA56BB"/>
    <w:rsid w:val="00BB0F3D"/>
    <w:rsid w:val="00BD6838"/>
    <w:rsid w:val="00BF05A8"/>
    <w:rsid w:val="00BF6E94"/>
    <w:rsid w:val="00C04848"/>
    <w:rsid w:val="00C05D2D"/>
    <w:rsid w:val="00C05EE7"/>
    <w:rsid w:val="00C06C02"/>
    <w:rsid w:val="00C11169"/>
    <w:rsid w:val="00C209A1"/>
    <w:rsid w:val="00C21D47"/>
    <w:rsid w:val="00C23CC1"/>
    <w:rsid w:val="00C33801"/>
    <w:rsid w:val="00C45D34"/>
    <w:rsid w:val="00C64714"/>
    <w:rsid w:val="00C70120"/>
    <w:rsid w:val="00C72483"/>
    <w:rsid w:val="00C84CF0"/>
    <w:rsid w:val="00C9472F"/>
    <w:rsid w:val="00CA65A8"/>
    <w:rsid w:val="00CA6C0E"/>
    <w:rsid w:val="00CB68B0"/>
    <w:rsid w:val="00CC575F"/>
    <w:rsid w:val="00CD088E"/>
    <w:rsid w:val="00CD1772"/>
    <w:rsid w:val="00CD61B1"/>
    <w:rsid w:val="00CD7C83"/>
    <w:rsid w:val="00CF091D"/>
    <w:rsid w:val="00D0449B"/>
    <w:rsid w:val="00D06BF8"/>
    <w:rsid w:val="00D07CC9"/>
    <w:rsid w:val="00D22C22"/>
    <w:rsid w:val="00D42203"/>
    <w:rsid w:val="00D45C09"/>
    <w:rsid w:val="00D475FF"/>
    <w:rsid w:val="00D54F13"/>
    <w:rsid w:val="00D659A3"/>
    <w:rsid w:val="00D67941"/>
    <w:rsid w:val="00D7492F"/>
    <w:rsid w:val="00D75B03"/>
    <w:rsid w:val="00D83CAE"/>
    <w:rsid w:val="00D92E55"/>
    <w:rsid w:val="00DA6F18"/>
    <w:rsid w:val="00DB6BE4"/>
    <w:rsid w:val="00DC3D3D"/>
    <w:rsid w:val="00DE213B"/>
    <w:rsid w:val="00E03A7B"/>
    <w:rsid w:val="00E3025D"/>
    <w:rsid w:val="00E42B00"/>
    <w:rsid w:val="00E42EEF"/>
    <w:rsid w:val="00E4668C"/>
    <w:rsid w:val="00E4734E"/>
    <w:rsid w:val="00E51357"/>
    <w:rsid w:val="00E56725"/>
    <w:rsid w:val="00E9415E"/>
    <w:rsid w:val="00EA47AD"/>
    <w:rsid w:val="00EB767B"/>
    <w:rsid w:val="00EC0603"/>
    <w:rsid w:val="00EC3EE7"/>
    <w:rsid w:val="00EC6A9D"/>
    <w:rsid w:val="00F027CB"/>
    <w:rsid w:val="00F03F5F"/>
    <w:rsid w:val="00F2150A"/>
    <w:rsid w:val="00F250D9"/>
    <w:rsid w:val="00F359D5"/>
    <w:rsid w:val="00F467C5"/>
    <w:rsid w:val="00F5021F"/>
    <w:rsid w:val="00F611EE"/>
    <w:rsid w:val="00F659A6"/>
    <w:rsid w:val="00F70508"/>
    <w:rsid w:val="00F7421C"/>
    <w:rsid w:val="00F91248"/>
    <w:rsid w:val="00F97068"/>
    <w:rsid w:val="00FA08B6"/>
    <w:rsid w:val="00FA12E3"/>
    <w:rsid w:val="00FA33BE"/>
    <w:rsid w:val="00FA3FAF"/>
    <w:rsid w:val="00FC6871"/>
    <w:rsid w:val="00FD319A"/>
    <w:rsid w:val="00FE0223"/>
    <w:rsid w:val="00FE21C7"/>
    <w:rsid w:val="00FF477D"/>
    <w:rsid w:val="00FF4FDF"/>
    <w:rsid w:val="00FF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6AFD74F"/>
  <w15:docId w15:val="{B47A9C24-6B53-45E3-9611-5EC07939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AAE"/>
    <w:pPr>
      <w:widowControl w:val="0"/>
    </w:pPr>
    <w:rPr>
      <w:rFonts w:ascii="Courier" w:hAnsi="Courier"/>
      <w:snapToGrid w:val="0"/>
      <w:sz w:val="24"/>
    </w:rPr>
  </w:style>
  <w:style w:type="paragraph" w:styleId="Heading1">
    <w:name w:val="heading 1"/>
    <w:basedOn w:val="Normal"/>
    <w:next w:val="Normal"/>
    <w:qFormat/>
    <w:rsid w:val="008D6AAE"/>
    <w:pPr>
      <w:keepNext/>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D6AAE"/>
  </w:style>
  <w:style w:type="paragraph" w:styleId="BodyTextIndent">
    <w:name w:val="Body Text Indent"/>
    <w:basedOn w:val="Normal"/>
    <w:rsid w:val="008D6AAE"/>
    <w:pPr>
      <w:ind w:left="720"/>
    </w:pPr>
    <w:rPr>
      <w:rFonts w:ascii="Arial" w:hAnsi="Arial"/>
    </w:rPr>
  </w:style>
  <w:style w:type="paragraph" w:styleId="BodyTextIndent2">
    <w:name w:val="Body Text Indent 2"/>
    <w:basedOn w:val="Normal"/>
    <w:rsid w:val="008D6AAE"/>
    <w:pPr>
      <w:suppressAutoHyphens/>
      <w:ind w:left="720"/>
      <w:jc w:val="both"/>
    </w:pPr>
    <w:rPr>
      <w:rFonts w:ascii="Arial" w:hAnsi="Arial"/>
      <w:spacing w:val="-3"/>
    </w:rPr>
  </w:style>
  <w:style w:type="paragraph" w:styleId="BodyTextIndent3">
    <w:name w:val="Body Text Indent 3"/>
    <w:basedOn w:val="Normal"/>
    <w:rsid w:val="008D6AAE"/>
    <w:pPr>
      <w:tabs>
        <w:tab w:val="left" w:pos="-720"/>
      </w:tabs>
      <w:suppressAutoHyphens/>
      <w:ind w:left="720" w:hanging="720"/>
      <w:jc w:val="both"/>
    </w:pPr>
    <w:rPr>
      <w:rFonts w:ascii="Arial" w:hAnsi="Arial"/>
      <w:spacing w:val="-3"/>
    </w:rPr>
  </w:style>
  <w:style w:type="paragraph" w:styleId="Header">
    <w:name w:val="header"/>
    <w:basedOn w:val="Normal"/>
    <w:rsid w:val="008D6AAE"/>
    <w:pPr>
      <w:tabs>
        <w:tab w:val="center" w:pos="4320"/>
        <w:tab w:val="right" w:pos="8640"/>
      </w:tabs>
    </w:pPr>
  </w:style>
  <w:style w:type="paragraph" w:styleId="Footer">
    <w:name w:val="footer"/>
    <w:basedOn w:val="Normal"/>
    <w:rsid w:val="008D6AAE"/>
    <w:pPr>
      <w:tabs>
        <w:tab w:val="center" w:pos="4320"/>
        <w:tab w:val="right" w:pos="8640"/>
      </w:tabs>
    </w:pPr>
  </w:style>
  <w:style w:type="character" w:styleId="PageNumber">
    <w:name w:val="page number"/>
    <w:basedOn w:val="DefaultParagraphFont"/>
    <w:rsid w:val="008D6AAE"/>
  </w:style>
  <w:style w:type="paragraph" w:styleId="BodyText">
    <w:name w:val="Body Text"/>
    <w:basedOn w:val="Normal"/>
    <w:rsid w:val="008D6AAE"/>
    <w:rPr>
      <w:rFonts w:ascii="Arial" w:hAnsi="Arial"/>
      <w:b/>
    </w:rPr>
  </w:style>
  <w:style w:type="paragraph" w:styleId="MessageHeader">
    <w:name w:val="Message Header"/>
    <w:basedOn w:val="BodyText"/>
    <w:rsid w:val="008D6AAE"/>
    <w:pPr>
      <w:keepLines/>
      <w:widowControl/>
      <w:spacing w:after="120" w:line="240" w:lineRule="atLeast"/>
      <w:ind w:left="1080" w:hanging="1080"/>
    </w:pPr>
    <w:rPr>
      <w:rFonts w:ascii="Garamond" w:hAnsi="Garamond"/>
      <w:b w:val="0"/>
      <w:caps/>
      <w:snapToGrid/>
      <w:sz w:val="18"/>
    </w:rPr>
  </w:style>
  <w:style w:type="paragraph" w:customStyle="1" w:styleId="MessageHeaderFirst">
    <w:name w:val="Message Header First"/>
    <w:basedOn w:val="MessageHeader"/>
    <w:next w:val="MessageHeader"/>
    <w:rsid w:val="008D6AAE"/>
    <w:pPr>
      <w:spacing w:before="360"/>
    </w:pPr>
  </w:style>
  <w:style w:type="character" w:customStyle="1" w:styleId="MessageHeaderLabel">
    <w:name w:val="Message Header Label"/>
    <w:rsid w:val="008D6AAE"/>
    <w:rPr>
      <w:b/>
      <w:sz w:val="18"/>
    </w:rPr>
  </w:style>
  <w:style w:type="paragraph" w:customStyle="1" w:styleId="MessageHeaderLast">
    <w:name w:val="Message Header Last"/>
    <w:basedOn w:val="MessageHeader"/>
    <w:next w:val="BodyText"/>
    <w:rsid w:val="008D6AAE"/>
    <w:pPr>
      <w:pBdr>
        <w:bottom w:val="single" w:sz="6" w:space="18" w:color="808080"/>
      </w:pBdr>
      <w:spacing w:after="360"/>
    </w:pPr>
  </w:style>
  <w:style w:type="character" w:styleId="Hyperlink">
    <w:name w:val="Hyperlink"/>
    <w:basedOn w:val="DefaultParagraphFont"/>
    <w:rsid w:val="008D6AAE"/>
    <w:rPr>
      <w:color w:val="0000FF"/>
      <w:u w:val="single"/>
    </w:rPr>
  </w:style>
  <w:style w:type="character" w:styleId="FollowedHyperlink">
    <w:name w:val="FollowedHyperlink"/>
    <w:basedOn w:val="DefaultParagraphFont"/>
    <w:rsid w:val="008D6AAE"/>
    <w:rPr>
      <w:color w:val="800080"/>
      <w:u w:val="single"/>
    </w:rPr>
  </w:style>
  <w:style w:type="paragraph" w:styleId="BalloonText">
    <w:name w:val="Balloon Text"/>
    <w:basedOn w:val="Normal"/>
    <w:link w:val="BalloonTextChar"/>
    <w:uiPriority w:val="99"/>
    <w:semiHidden/>
    <w:unhideWhenUsed/>
    <w:rsid w:val="009864A4"/>
    <w:rPr>
      <w:rFonts w:ascii="Tahoma" w:hAnsi="Tahoma" w:cs="Tahoma"/>
      <w:sz w:val="16"/>
      <w:szCs w:val="16"/>
    </w:rPr>
  </w:style>
  <w:style w:type="character" w:customStyle="1" w:styleId="BalloonTextChar">
    <w:name w:val="Balloon Text Char"/>
    <w:basedOn w:val="DefaultParagraphFont"/>
    <w:link w:val="BalloonText"/>
    <w:uiPriority w:val="99"/>
    <w:semiHidden/>
    <w:rsid w:val="009864A4"/>
    <w:rPr>
      <w:rFonts w:ascii="Tahoma" w:hAnsi="Tahoma" w:cs="Tahoma"/>
      <w:snapToGrid w:val="0"/>
      <w:sz w:val="16"/>
      <w:szCs w:val="16"/>
    </w:rPr>
  </w:style>
  <w:style w:type="character" w:styleId="UnresolvedMention">
    <w:name w:val="Unresolved Mention"/>
    <w:basedOn w:val="DefaultParagraphFont"/>
    <w:uiPriority w:val="99"/>
    <w:semiHidden/>
    <w:unhideWhenUsed/>
    <w:rsid w:val="00E56725"/>
    <w:rPr>
      <w:color w:val="605E5C"/>
      <w:shd w:val="clear" w:color="auto" w:fill="E1DFDD"/>
    </w:rPr>
  </w:style>
  <w:style w:type="paragraph" w:styleId="NormalWeb">
    <w:name w:val="Normal (Web)"/>
    <w:basedOn w:val="Normal"/>
    <w:uiPriority w:val="99"/>
    <w:semiHidden/>
    <w:unhideWhenUsed/>
    <w:rsid w:val="000C5F16"/>
    <w:pPr>
      <w:widowControl/>
      <w:spacing w:before="100" w:beforeAutospacing="1" w:after="100" w:afterAutospacing="1"/>
    </w:pPr>
    <w:rPr>
      <w:rFonts w:ascii="Calibri" w:eastAsiaTheme="minorHAnsi" w:hAnsi="Calibri" w:cs="Calibri"/>
      <w:snapToGrid/>
      <w:sz w:val="22"/>
      <w:szCs w:val="22"/>
    </w:rPr>
  </w:style>
  <w:style w:type="table" w:styleId="TableGrid">
    <w:name w:val="Table Grid"/>
    <w:basedOn w:val="TableNormal"/>
    <w:uiPriority w:val="59"/>
    <w:rsid w:val="00FA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2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erkins@idl.idaho.gov" TargetMode="External"/><Relationship Id="rId13" Type="http://schemas.openxmlformats.org/officeDocument/2006/relationships/hyperlink" Target="mailto:mperkins@idl.idaho.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dl.idaho.gov/forestry/urban-and-community-forestr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lagrow.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dl.idaho.gov/forestry/urban-and-community-forestry/" TargetMode="External"/><Relationship Id="rId4" Type="http://schemas.openxmlformats.org/officeDocument/2006/relationships/webSettings" Target="webSettings.xml"/><Relationship Id="rId9" Type="http://schemas.openxmlformats.org/officeDocument/2006/relationships/hyperlink" Target="http://www.inlagrow.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Lands</Company>
  <LinksUpToDate>false</LinksUpToDate>
  <CharactersWithSpaces>2398</CharactersWithSpaces>
  <SharedDoc>false</SharedDoc>
  <HLinks>
    <vt:vector size="36" baseType="variant">
      <vt:variant>
        <vt:i4>4456491</vt:i4>
      </vt:variant>
      <vt:variant>
        <vt:i4>0</vt:i4>
      </vt:variant>
      <vt:variant>
        <vt:i4>0</vt:i4>
      </vt:variant>
      <vt:variant>
        <vt:i4>5</vt:i4>
      </vt:variant>
      <vt:variant>
        <vt:lpwstr>mailto:jjowdy@idl.idaho.gov</vt:lpwstr>
      </vt:variant>
      <vt:variant>
        <vt:lpwstr/>
      </vt:variant>
      <vt:variant>
        <vt:i4>6094877</vt:i4>
      </vt:variant>
      <vt:variant>
        <vt:i4>12</vt:i4>
      </vt:variant>
      <vt:variant>
        <vt:i4>0</vt:i4>
      </vt:variant>
      <vt:variant>
        <vt:i4>5</vt:i4>
      </vt:variant>
      <vt:variant>
        <vt:lpwstr>http://www.idaho.gov/</vt:lpwstr>
      </vt:variant>
      <vt:variant>
        <vt:lpwstr/>
      </vt:variant>
      <vt:variant>
        <vt:i4>5570642</vt:i4>
      </vt:variant>
      <vt:variant>
        <vt:i4>9</vt:i4>
      </vt:variant>
      <vt:variant>
        <vt:i4>0</vt:i4>
      </vt:variant>
      <vt:variant>
        <vt:i4>5</vt:i4>
      </vt:variant>
      <vt:variant>
        <vt:lpwstr>http://www.inlagrow.org/</vt:lpwstr>
      </vt:variant>
      <vt:variant>
        <vt:lpwstr/>
      </vt:variant>
      <vt:variant>
        <vt:i4>2162694</vt:i4>
      </vt:variant>
      <vt:variant>
        <vt:i4>6</vt:i4>
      </vt:variant>
      <vt:variant>
        <vt:i4>0</vt:i4>
      </vt:variant>
      <vt:variant>
        <vt:i4>5</vt:i4>
      </vt:variant>
      <vt:variant>
        <vt:lpwstr>mailto:gabates@cableone.net</vt:lpwstr>
      </vt:variant>
      <vt:variant>
        <vt:lpwstr/>
      </vt:variant>
      <vt:variant>
        <vt:i4>2490438</vt:i4>
      </vt:variant>
      <vt:variant>
        <vt:i4>3</vt:i4>
      </vt:variant>
      <vt:variant>
        <vt:i4>0</vt:i4>
      </vt:variant>
      <vt:variant>
        <vt:i4>5</vt:i4>
      </vt:variant>
      <vt:variant>
        <vt:lpwstr>mailto:king@consulting-foresters.com</vt:lpwstr>
      </vt:variant>
      <vt:variant>
        <vt:lpwstr/>
      </vt:variant>
      <vt:variant>
        <vt:i4>4522110</vt:i4>
      </vt:variant>
      <vt:variant>
        <vt:i4>0</vt:i4>
      </vt:variant>
      <vt:variant>
        <vt:i4>0</vt:i4>
      </vt:variant>
      <vt:variant>
        <vt:i4>5</vt:i4>
      </vt:variant>
      <vt:variant>
        <vt:lpwstr>mailto:garthdavis82@hotmail.com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Idaho</dc:creator>
  <cp:lastModifiedBy>Sharla Arledge</cp:lastModifiedBy>
  <cp:revision>2</cp:revision>
  <cp:lastPrinted>2021-03-31T22:40:00Z</cp:lastPrinted>
  <dcterms:created xsi:type="dcterms:W3CDTF">2024-04-12T17:39:00Z</dcterms:created>
  <dcterms:modified xsi:type="dcterms:W3CDTF">2024-04-12T17:39:00Z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1163480918</vt:i4>
  </property>
  <property fmtid="{D5CDD505-2E9C-101B-9397-08002B2CF9AE}" pid="3" name="_EmailSubject">
    <vt:lpwstr>Please revise and/or approve ltr to IDL area</vt:lpwstr>
  </property>
  <property fmtid="{D5CDD505-2E9C-101B-9397-08002B2CF9AE}" pid="4" name="_AuthorEmail">
    <vt:lpwstr>jjowdy@idl.state.id.us</vt:lpwstr>
  </property>
  <property fmtid="{D5CDD505-2E9C-101B-9397-08002B2CF9AE}" pid="5" name="_AuthorEmailDisplayName">
    <vt:lpwstr>Joyce Jowdy</vt:lpwstr>
  </property>
  <property fmtid="{D5CDD505-2E9C-101B-9397-08002B2CF9AE}" pid="6" name="_ReviewingToolsShownOnce">
    <vt:lpwstr/>
  </property>
</Properties>
</file>