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F257B" w14:textId="42979900" w:rsidR="000362C3" w:rsidRPr="00710738" w:rsidRDefault="00F70241" w:rsidP="00304BC1">
      <w:pPr>
        <w:pStyle w:val="NormalWeb"/>
        <w:spacing w:before="0" w:beforeAutospacing="0" w:after="0" w:afterAutospacing="0"/>
        <w:rPr>
          <w:rFonts w:asciiTheme="majorHAnsi" w:hAnsiTheme="majorHAnsi" w:cstheme="majorHAnsi"/>
          <w:color w:val="0E101A"/>
          <w:sz w:val="22"/>
          <w:szCs w:val="22"/>
        </w:rPr>
      </w:pPr>
      <w:r w:rsidRPr="00710738">
        <w:rPr>
          <w:rFonts w:asciiTheme="majorHAnsi" w:hAnsiTheme="majorHAnsi" w:cstheme="majorHAnsi"/>
          <w:color w:val="0E101A"/>
          <w:sz w:val="22"/>
          <w:szCs w:val="22"/>
        </w:rPr>
        <w:t>October 3</w:t>
      </w:r>
      <w:r w:rsidR="00B46833" w:rsidRPr="00710738">
        <w:rPr>
          <w:rFonts w:asciiTheme="majorHAnsi" w:hAnsiTheme="majorHAnsi" w:cstheme="majorHAnsi"/>
          <w:color w:val="0E101A"/>
          <w:sz w:val="22"/>
          <w:szCs w:val="22"/>
        </w:rPr>
        <w:t>, 2022</w:t>
      </w:r>
    </w:p>
    <w:p w14:paraId="108E4E00" w14:textId="77777777" w:rsidR="003F6B95" w:rsidRPr="00710738" w:rsidRDefault="003F6B95" w:rsidP="00304BC1">
      <w:pPr>
        <w:pStyle w:val="NormalWeb"/>
        <w:spacing w:before="0" w:beforeAutospacing="0" w:after="0" w:afterAutospacing="0"/>
        <w:rPr>
          <w:rFonts w:asciiTheme="majorHAnsi" w:hAnsiTheme="majorHAnsi" w:cstheme="majorHAnsi"/>
          <w:color w:val="0E101A"/>
          <w:sz w:val="22"/>
          <w:szCs w:val="22"/>
        </w:rPr>
      </w:pPr>
    </w:p>
    <w:p w14:paraId="443DD2EC" w14:textId="62222559" w:rsidR="000362C3" w:rsidRPr="00710738" w:rsidRDefault="00F70241" w:rsidP="00304BC1">
      <w:pPr>
        <w:pStyle w:val="NormalWeb"/>
        <w:spacing w:before="0" w:beforeAutospacing="0" w:after="0" w:afterAutospacing="0"/>
        <w:jc w:val="center"/>
        <w:rPr>
          <w:rFonts w:asciiTheme="majorHAnsi" w:hAnsiTheme="majorHAnsi" w:cstheme="majorHAnsi"/>
          <w:color w:val="0E101A"/>
          <w:sz w:val="22"/>
          <w:szCs w:val="22"/>
        </w:rPr>
      </w:pPr>
      <w:r w:rsidRPr="00710738">
        <w:rPr>
          <w:rStyle w:val="Strong"/>
          <w:rFonts w:asciiTheme="majorHAnsi" w:hAnsiTheme="majorHAnsi" w:cstheme="majorHAnsi"/>
          <w:color w:val="0E101A"/>
          <w:sz w:val="22"/>
          <w:szCs w:val="22"/>
        </w:rPr>
        <w:t xml:space="preserve">BOARD OF MEDICINE </w:t>
      </w:r>
      <w:r w:rsidR="000362C3" w:rsidRPr="00710738">
        <w:rPr>
          <w:rStyle w:val="Strong"/>
          <w:rFonts w:asciiTheme="majorHAnsi" w:hAnsiTheme="majorHAnsi" w:cstheme="majorHAnsi"/>
          <w:color w:val="0E101A"/>
          <w:sz w:val="22"/>
          <w:szCs w:val="22"/>
        </w:rPr>
        <w:t>RENEWAL NOTICE</w:t>
      </w:r>
    </w:p>
    <w:p w14:paraId="29B48485" w14:textId="77777777" w:rsidR="00080164" w:rsidRPr="00710738" w:rsidRDefault="00080164" w:rsidP="00304BC1">
      <w:pPr>
        <w:pStyle w:val="NormalWeb"/>
        <w:spacing w:before="0" w:beforeAutospacing="0" w:after="0" w:afterAutospacing="0"/>
        <w:rPr>
          <w:rFonts w:asciiTheme="majorHAnsi" w:hAnsiTheme="majorHAnsi" w:cstheme="majorHAnsi"/>
          <w:color w:val="0E101A"/>
          <w:sz w:val="22"/>
          <w:szCs w:val="22"/>
        </w:rPr>
      </w:pPr>
    </w:p>
    <w:p w14:paraId="7DB38196" w14:textId="6BEF2377" w:rsidR="000362C3" w:rsidRPr="00710738" w:rsidRDefault="00F70241" w:rsidP="00304BC1">
      <w:pPr>
        <w:pStyle w:val="NormalWeb"/>
        <w:spacing w:before="0" w:beforeAutospacing="0" w:after="0" w:afterAutospacing="0"/>
        <w:jc w:val="both"/>
        <w:rPr>
          <w:rFonts w:asciiTheme="majorHAnsi" w:hAnsiTheme="majorHAnsi" w:cstheme="majorHAnsi"/>
          <w:color w:val="0E101A"/>
          <w:sz w:val="22"/>
          <w:szCs w:val="22"/>
        </w:rPr>
      </w:pPr>
      <w:r w:rsidRPr="00710738">
        <w:rPr>
          <w:rFonts w:asciiTheme="majorHAnsi" w:hAnsiTheme="majorHAnsi" w:cstheme="majorHAnsi"/>
          <w:color w:val="0E101A"/>
          <w:sz w:val="22"/>
          <w:szCs w:val="22"/>
        </w:rPr>
        <w:t xml:space="preserve">Dear </w:t>
      </w:r>
      <w:r w:rsidR="000362C3" w:rsidRPr="00710738">
        <w:rPr>
          <w:rFonts w:asciiTheme="majorHAnsi" w:hAnsiTheme="majorHAnsi" w:cstheme="majorHAnsi"/>
          <w:color w:val="0E101A"/>
          <w:sz w:val="22"/>
          <w:szCs w:val="22"/>
        </w:rPr>
        <w:t>Licensee: </w:t>
      </w:r>
    </w:p>
    <w:p w14:paraId="730392F3" w14:textId="22D7B061" w:rsidR="00760FB2" w:rsidRPr="00710738" w:rsidRDefault="000362C3" w:rsidP="00F70241">
      <w:pPr>
        <w:pStyle w:val="NormalWeb"/>
        <w:spacing w:before="0" w:beforeAutospacing="0" w:after="0" w:afterAutospacing="0"/>
        <w:jc w:val="both"/>
        <w:rPr>
          <w:rFonts w:asciiTheme="majorHAnsi" w:hAnsiTheme="majorHAnsi" w:cstheme="majorHAnsi"/>
          <w:color w:val="0E101A"/>
          <w:sz w:val="22"/>
          <w:szCs w:val="22"/>
        </w:rPr>
      </w:pPr>
      <w:r w:rsidRPr="00710738">
        <w:rPr>
          <w:rFonts w:asciiTheme="majorHAnsi" w:hAnsiTheme="majorHAnsi" w:cstheme="majorHAnsi"/>
          <w:color w:val="0E101A"/>
          <w:sz w:val="22"/>
          <w:szCs w:val="22"/>
        </w:rPr>
        <w:t> </w:t>
      </w:r>
    </w:p>
    <w:p w14:paraId="3B1800F7"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DC Health is happy to announce that renewals for </w:t>
      </w:r>
      <w:r w:rsidRPr="00710738">
        <w:rPr>
          <w:rFonts w:asciiTheme="majorHAnsi" w:hAnsiTheme="majorHAnsi" w:cstheme="majorHAnsi"/>
          <w:b/>
          <w:bCs/>
          <w:sz w:val="22"/>
          <w:szCs w:val="22"/>
        </w:rPr>
        <w:t xml:space="preserve">the Board of Medicine </w:t>
      </w:r>
      <w:r w:rsidRPr="00710738">
        <w:rPr>
          <w:rFonts w:asciiTheme="majorHAnsi" w:hAnsiTheme="majorHAnsi" w:cstheme="majorHAnsi"/>
          <w:sz w:val="22"/>
          <w:szCs w:val="22"/>
        </w:rPr>
        <w:t xml:space="preserve">is now </w:t>
      </w:r>
      <w:r w:rsidRPr="00710738">
        <w:rPr>
          <w:rFonts w:asciiTheme="majorHAnsi" w:hAnsiTheme="majorHAnsi" w:cstheme="majorHAnsi"/>
          <w:b/>
          <w:bCs/>
          <w:color w:val="0070C0"/>
          <w:sz w:val="22"/>
          <w:szCs w:val="22"/>
        </w:rPr>
        <w:t>LIVE</w:t>
      </w:r>
      <w:r w:rsidRPr="00710738">
        <w:rPr>
          <w:rFonts w:asciiTheme="majorHAnsi" w:hAnsiTheme="majorHAnsi" w:cstheme="majorHAnsi"/>
          <w:sz w:val="22"/>
          <w:szCs w:val="22"/>
        </w:rPr>
        <w:t>!</w:t>
      </w:r>
    </w:p>
    <w:p w14:paraId="22E9D33B"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w:t>
      </w:r>
    </w:p>
    <w:p w14:paraId="7F594D8E" w14:textId="77777777" w:rsidR="00F70241" w:rsidRPr="00710738" w:rsidRDefault="00F70241" w:rsidP="00710738">
      <w:pPr>
        <w:pStyle w:val="BodyText"/>
        <w:ind w:right="847"/>
        <w:jc w:val="both"/>
        <w:rPr>
          <w:rFonts w:asciiTheme="majorHAnsi" w:hAnsiTheme="majorHAnsi" w:cstheme="majorHAnsi"/>
          <w:sz w:val="22"/>
          <w:szCs w:val="22"/>
        </w:rPr>
      </w:pPr>
      <w:r w:rsidRPr="00710738">
        <w:rPr>
          <w:rFonts w:asciiTheme="majorHAnsi" w:hAnsiTheme="majorHAnsi" w:cstheme="majorHAnsi"/>
          <w:color w:val="0E101A"/>
          <w:sz w:val="22"/>
          <w:szCs w:val="22"/>
        </w:rPr>
        <w:t xml:space="preserve">The 2022 renewal cycle has begun!  We wanted to provide you with some important updates for this renewal year. As occurred in the last renewal period, the Board of Medicine will only accept renewals via the </w:t>
      </w:r>
      <w:r w:rsidRPr="00710738">
        <w:rPr>
          <w:rFonts w:asciiTheme="majorHAnsi" w:hAnsiTheme="majorHAnsi" w:cstheme="majorHAnsi"/>
          <w:b/>
          <w:color w:val="0E101A"/>
          <w:sz w:val="22"/>
          <w:szCs w:val="22"/>
        </w:rPr>
        <w:t>online renewal</w:t>
      </w:r>
      <w:r w:rsidRPr="00710738">
        <w:rPr>
          <w:rFonts w:asciiTheme="majorHAnsi" w:hAnsiTheme="majorHAnsi" w:cstheme="majorHAnsi"/>
          <w:b/>
          <w:bCs/>
          <w:sz w:val="22"/>
          <w:szCs w:val="22"/>
        </w:rPr>
        <w:t xml:space="preserve"> system</w:t>
      </w:r>
      <w:r w:rsidRPr="00710738">
        <w:rPr>
          <w:rFonts w:asciiTheme="majorHAnsi" w:hAnsiTheme="majorHAnsi" w:cstheme="majorHAnsi"/>
          <w:sz w:val="22"/>
          <w:szCs w:val="22"/>
        </w:rPr>
        <w:t xml:space="preserve"> (</w:t>
      </w:r>
      <w:hyperlink r:id="rId10" w:history="1">
        <w:r w:rsidRPr="00710738">
          <w:rPr>
            <w:rStyle w:val="Hyperlink"/>
            <w:rFonts w:asciiTheme="majorHAnsi" w:hAnsiTheme="majorHAnsi" w:cstheme="majorHAnsi"/>
            <w:sz w:val="22"/>
            <w:szCs w:val="22"/>
          </w:rPr>
          <w:t>https://dohlicenseinfo.secure.force.com/dchealthrenewals/</w:t>
        </w:r>
      </w:hyperlink>
      <w:r w:rsidRPr="00710738">
        <w:rPr>
          <w:rFonts w:asciiTheme="majorHAnsi" w:hAnsiTheme="majorHAnsi" w:cstheme="majorHAnsi"/>
          <w:sz w:val="22"/>
          <w:szCs w:val="22"/>
        </w:rPr>
        <w:t xml:space="preserve">).  </w:t>
      </w:r>
      <w:r w:rsidRPr="00710738">
        <w:rPr>
          <w:rFonts w:asciiTheme="majorHAnsi" w:hAnsiTheme="majorHAnsi" w:cstheme="majorHAnsi"/>
          <w:b/>
          <w:bCs/>
          <w:color w:val="0E101A"/>
          <w:sz w:val="22"/>
          <w:szCs w:val="22"/>
        </w:rPr>
        <w:t>We will not accept</w:t>
      </w:r>
      <w:r w:rsidRPr="00710738">
        <w:rPr>
          <w:rFonts w:asciiTheme="majorHAnsi" w:hAnsiTheme="majorHAnsi" w:cstheme="majorHAnsi"/>
          <w:color w:val="0E101A"/>
          <w:sz w:val="22"/>
          <w:szCs w:val="22"/>
        </w:rPr>
        <w:t xml:space="preserve"> p</w:t>
      </w:r>
      <w:r w:rsidRPr="00710738">
        <w:rPr>
          <w:rStyle w:val="Strong"/>
          <w:rFonts w:asciiTheme="majorHAnsi" w:hAnsiTheme="majorHAnsi" w:cstheme="majorHAnsi"/>
          <w:color w:val="0E101A"/>
          <w:sz w:val="22"/>
          <w:szCs w:val="22"/>
        </w:rPr>
        <w:t>aper applications, and we will not be issuing paper licenses. </w:t>
      </w:r>
      <w:r w:rsidRPr="00710738">
        <w:rPr>
          <w:rFonts w:asciiTheme="majorHAnsi" w:hAnsiTheme="majorHAnsi" w:cstheme="majorHAnsi"/>
          <w:b/>
          <w:bCs/>
          <w:color w:val="0E101A"/>
          <w:sz w:val="22"/>
          <w:szCs w:val="22"/>
        </w:rPr>
        <w:t>   </w:t>
      </w:r>
      <w:r w:rsidRPr="00710738">
        <w:rPr>
          <w:rFonts w:asciiTheme="majorHAnsi" w:hAnsiTheme="majorHAnsi" w:cstheme="majorHAnsi"/>
          <w:sz w:val="22"/>
          <w:szCs w:val="22"/>
        </w:rPr>
        <w:t>Our new licensure portal has enhanced features such as the ability to upload your continuing education documents and to receive a digital copy of your license within minutes of completing your renewal, assuming there are no items that require further review.  Licensees are also encouraged to have any and all supplemental documents (e.g. responses to screening questions, proof of continuing education (CE), etc.) scanned and ready for upload before starting the renewal process to avoid any delays.</w:t>
      </w:r>
      <w:r w:rsidRPr="00710738">
        <w:rPr>
          <w:rFonts w:asciiTheme="majorHAnsi" w:hAnsiTheme="majorHAnsi" w:cstheme="majorHAnsi"/>
          <w:color w:val="002060"/>
          <w:sz w:val="22"/>
          <w:szCs w:val="22"/>
        </w:rPr>
        <w:t xml:space="preserve"> </w:t>
      </w:r>
    </w:p>
    <w:p w14:paraId="20013999" w14:textId="77777777" w:rsidR="00F70241" w:rsidRPr="00710738" w:rsidRDefault="00F70241" w:rsidP="00710738">
      <w:pPr>
        <w:jc w:val="both"/>
        <w:rPr>
          <w:rFonts w:asciiTheme="majorHAnsi" w:hAnsiTheme="majorHAnsi" w:cstheme="majorHAnsi"/>
          <w:color w:val="002060"/>
          <w:sz w:val="22"/>
          <w:szCs w:val="22"/>
        </w:rPr>
      </w:pPr>
    </w:p>
    <w:p w14:paraId="6A0B638B" w14:textId="77777777" w:rsidR="00F70241" w:rsidRPr="00710738" w:rsidRDefault="00F70241" w:rsidP="00F70241">
      <w:pPr>
        <w:jc w:val="center"/>
        <w:rPr>
          <w:rFonts w:asciiTheme="majorHAnsi" w:hAnsiTheme="majorHAnsi" w:cstheme="majorHAnsi"/>
          <w:b/>
          <w:bCs/>
          <w:sz w:val="22"/>
          <w:szCs w:val="22"/>
          <w:highlight w:val="yellow"/>
          <w:u w:val="single"/>
        </w:rPr>
      </w:pPr>
      <w:r w:rsidRPr="00710738">
        <w:rPr>
          <w:rFonts w:asciiTheme="majorHAnsi" w:hAnsiTheme="majorHAnsi" w:cstheme="majorHAnsi"/>
          <w:sz w:val="22"/>
          <w:szCs w:val="22"/>
          <w:highlight w:val="yellow"/>
        </w:rPr>
        <w:t xml:space="preserve">Once you are ready, you may begin the renewal process by going to the DC Health Licensing Portal Page. On that page you will select </w:t>
      </w:r>
      <w:r w:rsidRPr="00710738">
        <w:rPr>
          <w:rFonts w:asciiTheme="majorHAnsi" w:hAnsiTheme="majorHAnsi" w:cstheme="majorHAnsi"/>
          <w:b/>
          <w:bCs/>
          <w:sz w:val="22"/>
          <w:szCs w:val="22"/>
          <w:highlight w:val="yellow"/>
          <w:u w:val="single"/>
        </w:rPr>
        <w:t>the</w:t>
      </w:r>
      <w:r w:rsidRPr="00710738">
        <w:rPr>
          <w:rFonts w:asciiTheme="majorHAnsi" w:hAnsiTheme="majorHAnsi" w:cstheme="majorHAnsi"/>
          <w:sz w:val="22"/>
          <w:szCs w:val="22"/>
          <w:highlight w:val="yellow"/>
          <w:u w:val="single"/>
        </w:rPr>
        <w:t xml:space="preserve"> </w:t>
      </w:r>
      <w:r w:rsidRPr="00710738">
        <w:rPr>
          <w:rFonts w:asciiTheme="majorHAnsi" w:hAnsiTheme="majorHAnsi" w:cstheme="majorHAnsi"/>
          <w:b/>
          <w:bCs/>
          <w:sz w:val="22"/>
          <w:szCs w:val="22"/>
          <w:highlight w:val="yellow"/>
          <w:u w:val="single"/>
        </w:rPr>
        <w:t>“Apply for License Renewal” tab on the left side of the page:</w:t>
      </w:r>
    </w:p>
    <w:p w14:paraId="51F6B7D7" w14:textId="77777777" w:rsidR="00F70241" w:rsidRPr="00710738" w:rsidRDefault="00F70241" w:rsidP="00F70241">
      <w:pPr>
        <w:jc w:val="center"/>
        <w:rPr>
          <w:rFonts w:asciiTheme="majorHAnsi" w:hAnsiTheme="majorHAnsi" w:cstheme="majorHAnsi"/>
          <w:b/>
          <w:bCs/>
          <w:sz w:val="22"/>
          <w:szCs w:val="22"/>
          <w:highlight w:val="yellow"/>
          <w:u w:val="single"/>
        </w:rPr>
      </w:pPr>
    </w:p>
    <w:p w14:paraId="00F7A5FA" w14:textId="77777777" w:rsidR="00F70241" w:rsidRPr="00710738" w:rsidRDefault="00F70241" w:rsidP="00F70241">
      <w:pPr>
        <w:pStyle w:val="ListParagraph"/>
        <w:jc w:val="center"/>
        <w:rPr>
          <w:rStyle w:val="Hyperlink"/>
          <w:rFonts w:asciiTheme="majorHAnsi" w:hAnsiTheme="majorHAnsi" w:cstheme="majorHAnsi"/>
        </w:rPr>
      </w:pPr>
      <w:hyperlink r:id="rId11" w:history="1">
        <w:r w:rsidRPr="00710738">
          <w:rPr>
            <w:rStyle w:val="Hyperlink"/>
            <w:rFonts w:asciiTheme="majorHAnsi" w:hAnsiTheme="majorHAnsi" w:cstheme="majorHAnsi"/>
            <w:b/>
            <w:bCs/>
          </w:rPr>
          <w:t>https://dohlicenseinfo.secure.force.com/dchealthrenewals/</w:t>
        </w:r>
      </w:hyperlink>
    </w:p>
    <w:p w14:paraId="37A70664" w14:textId="77777777" w:rsidR="00F70241" w:rsidRPr="00710738" w:rsidRDefault="00F70241" w:rsidP="00F70241">
      <w:pPr>
        <w:rPr>
          <w:rStyle w:val="Hyperlink"/>
          <w:rFonts w:asciiTheme="majorHAnsi" w:hAnsiTheme="majorHAnsi" w:cstheme="majorHAnsi"/>
          <w:b/>
          <w:bCs/>
          <w:color w:val="auto"/>
          <w:sz w:val="22"/>
          <w:szCs w:val="22"/>
          <w:highlight w:val="yellow"/>
        </w:rPr>
      </w:pPr>
    </w:p>
    <w:p w14:paraId="1DAD085E" w14:textId="77777777" w:rsidR="00F70241" w:rsidRPr="00710738" w:rsidRDefault="00F70241" w:rsidP="00F70241">
      <w:pPr>
        <w:spacing w:line="240" w:lineRule="atLeast"/>
        <w:jc w:val="center"/>
        <w:rPr>
          <w:rStyle w:val="Hyperlink"/>
          <w:rFonts w:asciiTheme="majorHAnsi" w:hAnsiTheme="majorHAnsi" w:cstheme="majorHAnsi"/>
          <w:sz w:val="22"/>
          <w:szCs w:val="22"/>
          <w:u w:val="none"/>
        </w:rPr>
      </w:pPr>
      <w:r w:rsidRPr="00710738">
        <w:rPr>
          <w:rStyle w:val="Hyperlink"/>
          <w:rFonts w:asciiTheme="majorHAnsi" w:hAnsiTheme="majorHAnsi" w:cstheme="majorHAnsi"/>
          <w:sz w:val="22"/>
          <w:szCs w:val="22"/>
          <w:highlight w:val="yellow"/>
        </w:rPr>
        <w:t xml:space="preserve">If this is your first renewal, you will need to </w:t>
      </w:r>
      <w:r w:rsidRPr="00710738">
        <w:rPr>
          <w:rStyle w:val="Hyperlink"/>
          <w:rFonts w:asciiTheme="majorHAnsi" w:hAnsiTheme="majorHAnsi" w:cstheme="majorHAnsi"/>
          <w:b/>
          <w:bCs/>
          <w:sz w:val="22"/>
          <w:szCs w:val="22"/>
          <w:highlight w:val="yellow"/>
        </w:rPr>
        <w:t>create a new username</w:t>
      </w:r>
      <w:r w:rsidRPr="00710738">
        <w:rPr>
          <w:rStyle w:val="Hyperlink"/>
          <w:rFonts w:asciiTheme="majorHAnsi" w:hAnsiTheme="majorHAnsi" w:cstheme="majorHAnsi"/>
          <w:sz w:val="22"/>
          <w:szCs w:val="22"/>
          <w:highlight w:val="yellow"/>
        </w:rPr>
        <w:t xml:space="preserve"> and </w:t>
      </w:r>
      <w:r w:rsidRPr="00710738">
        <w:rPr>
          <w:rStyle w:val="Hyperlink"/>
          <w:rFonts w:asciiTheme="majorHAnsi" w:hAnsiTheme="majorHAnsi" w:cstheme="majorHAnsi"/>
          <w:b/>
          <w:bCs/>
          <w:sz w:val="22"/>
          <w:szCs w:val="22"/>
          <w:highlight w:val="yellow"/>
        </w:rPr>
        <w:t>password</w:t>
      </w:r>
      <w:r w:rsidRPr="00710738">
        <w:rPr>
          <w:rStyle w:val="Hyperlink"/>
          <w:rFonts w:asciiTheme="majorHAnsi" w:hAnsiTheme="majorHAnsi" w:cstheme="majorHAnsi"/>
          <w:sz w:val="22"/>
          <w:szCs w:val="22"/>
          <w:highlight w:val="yellow"/>
        </w:rPr>
        <w:t>.</w:t>
      </w:r>
    </w:p>
    <w:p w14:paraId="1226BB85" w14:textId="77777777" w:rsidR="00F70241" w:rsidRPr="00710738" w:rsidRDefault="00F70241" w:rsidP="00F70241">
      <w:pPr>
        <w:spacing w:line="240" w:lineRule="atLeast"/>
        <w:rPr>
          <w:rStyle w:val="Hyperlink"/>
          <w:rFonts w:asciiTheme="majorHAnsi" w:hAnsiTheme="majorHAnsi" w:cstheme="majorHAnsi"/>
          <w:sz w:val="22"/>
          <w:szCs w:val="22"/>
        </w:rPr>
      </w:pPr>
    </w:p>
    <w:p w14:paraId="72F487B9" w14:textId="77777777" w:rsidR="00F70241" w:rsidRPr="00710738" w:rsidRDefault="00F70241" w:rsidP="00F70241">
      <w:pPr>
        <w:rPr>
          <w:rFonts w:asciiTheme="majorHAnsi" w:hAnsiTheme="majorHAnsi" w:cstheme="majorHAnsi"/>
          <w:sz w:val="22"/>
          <w:szCs w:val="22"/>
        </w:rPr>
      </w:pPr>
    </w:p>
    <w:p w14:paraId="2A07BD11"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Please read the FAQs below before you start your renewal application. </w:t>
      </w:r>
    </w:p>
    <w:p w14:paraId="05ED0E92"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w:t>
      </w:r>
    </w:p>
    <w:p w14:paraId="72549EE6" w14:textId="77777777" w:rsidR="00F70241" w:rsidRPr="00710738" w:rsidRDefault="00F70241" w:rsidP="00F70241">
      <w:pPr>
        <w:jc w:val="center"/>
        <w:rPr>
          <w:rFonts w:asciiTheme="majorHAnsi" w:hAnsiTheme="majorHAnsi" w:cstheme="majorHAnsi"/>
          <w:sz w:val="22"/>
          <w:szCs w:val="22"/>
        </w:rPr>
      </w:pPr>
      <w:r w:rsidRPr="00710738">
        <w:rPr>
          <w:rFonts w:asciiTheme="majorHAnsi" w:hAnsiTheme="majorHAnsi" w:cstheme="majorHAnsi"/>
          <w:b/>
          <w:bCs/>
          <w:sz w:val="22"/>
          <w:szCs w:val="22"/>
        </w:rPr>
        <w:t>FREQUENTLY ASKED QUESTIONS (FAQs)</w:t>
      </w:r>
    </w:p>
    <w:p w14:paraId="3360CFAC" w14:textId="77777777" w:rsidR="00F70241" w:rsidRPr="00710738" w:rsidRDefault="00F70241" w:rsidP="00F70241">
      <w:pPr>
        <w:spacing w:line="240" w:lineRule="atLeast"/>
        <w:rPr>
          <w:rFonts w:asciiTheme="majorHAnsi" w:hAnsiTheme="majorHAnsi" w:cstheme="majorHAnsi"/>
          <w:sz w:val="22"/>
          <w:szCs w:val="22"/>
        </w:rPr>
      </w:pPr>
      <w:r w:rsidRPr="00710738">
        <w:rPr>
          <w:rFonts w:asciiTheme="majorHAnsi" w:hAnsiTheme="majorHAnsi" w:cstheme="majorHAnsi"/>
          <w:sz w:val="22"/>
          <w:szCs w:val="22"/>
        </w:rPr>
        <w:t> </w:t>
      </w:r>
    </w:p>
    <w:p w14:paraId="240BC58A" w14:textId="72CE8AB7" w:rsidR="00F70241" w:rsidRPr="00710738" w:rsidRDefault="00F70241" w:rsidP="00F70241">
      <w:pPr>
        <w:spacing w:line="240" w:lineRule="atLeast"/>
        <w:rPr>
          <w:rFonts w:asciiTheme="majorHAnsi" w:hAnsiTheme="majorHAnsi" w:cstheme="majorHAnsi"/>
          <w:sz w:val="22"/>
          <w:szCs w:val="22"/>
        </w:rPr>
      </w:pPr>
      <w:r w:rsidRPr="00710738">
        <w:rPr>
          <w:rFonts w:asciiTheme="majorHAnsi" w:hAnsiTheme="majorHAnsi" w:cstheme="majorHAnsi"/>
          <w:sz w:val="22"/>
          <w:szCs w:val="22"/>
        </w:rPr>
        <w:t xml:space="preserve">Below are answers </w:t>
      </w:r>
      <w:r w:rsidRPr="00710738">
        <w:rPr>
          <w:rFonts w:asciiTheme="majorHAnsi" w:hAnsiTheme="majorHAnsi" w:cstheme="majorHAnsi"/>
          <w:sz w:val="22"/>
          <w:szCs w:val="22"/>
        </w:rPr>
        <w:t>to frequently</w:t>
      </w:r>
      <w:r w:rsidRPr="00710738">
        <w:rPr>
          <w:rFonts w:asciiTheme="majorHAnsi" w:hAnsiTheme="majorHAnsi" w:cstheme="majorHAnsi"/>
          <w:sz w:val="22"/>
          <w:szCs w:val="22"/>
        </w:rPr>
        <w:t xml:space="preserve"> asked questions about renewals:  </w:t>
      </w:r>
    </w:p>
    <w:p w14:paraId="72A6009E" w14:textId="77777777" w:rsidR="00F70241" w:rsidRPr="00710738" w:rsidRDefault="00F70241" w:rsidP="00F70241">
      <w:pPr>
        <w:spacing w:line="240" w:lineRule="atLeast"/>
        <w:rPr>
          <w:rFonts w:asciiTheme="majorHAnsi" w:hAnsiTheme="majorHAnsi" w:cstheme="majorHAnsi"/>
          <w:sz w:val="22"/>
          <w:szCs w:val="22"/>
        </w:rPr>
      </w:pPr>
    </w:p>
    <w:p w14:paraId="6572A428"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RENEWAL FEES</w:t>
      </w:r>
    </w:p>
    <w:p w14:paraId="7A108EFC" w14:textId="77777777" w:rsidR="00F70241" w:rsidRPr="00710738" w:rsidRDefault="00F70241" w:rsidP="00F70241">
      <w:pPr>
        <w:rPr>
          <w:rFonts w:asciiTheme="majorHAnsi" w:hAnsiTheme="majorHAnsi" w:cstheme="majorHAnsi"/>
          <w:b/>
          <w:bCs/>
          <w:sz w:val="22"/>
          <w:szCs w:val="22"/>
          <w:u w:val="single"/>
        </w:rPr>
      </w:pPr>
    </w:p>
    <w:p w14:paraId="684A4E6F" w14:textId="77777777" w:rsidR="00F70241" w:rsidRPr="00710738" w:rsidRDefault="00F70241" w:rsidP="00F70241">
      <w:pPr>
        <w:pStyle w:val="ListParagraph"/>
        <w:numPr>
          <w:ilvl w:val="0"/>
          <w:numId w:val="1"/>
        </w:numPr>
        <w:spacing w:line="240" w:lineRule="atLeast"/>
        <w:rPr>
          <w:rFonts w:asciiTheme="majorHAnsi" w:hAnsiTheme="majorHAnsi" w:cstheme="majorHAnsi"/>
        </w:rPr>
      </w:pPr>
      <w:r w:rsidRPr="00710738">
        <w:rPr>
          <w:rFonts w:asciiTheme="majorHAnsi" w:hAnsiTheme="majorHAnsi" w:cstheme="majorHAnsi"/>
          <w:b/>
          <w:bCs/>
          <w:i/>
          <w:iCs/>
        </w:rPr>
        <w:t xml:space="preserve">How much does it cost to renew? </w:t>
      </w:r>
      <w:bookmarkStart w:id="0" w:name="_GoBack"/>
      <w:bookmarkEnd w:id="0"/>
    </w:p>
    <w:p w14:paraId="05AFDFF4"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CBC Fee</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t>$50.00</w:t>
      </w:r>
    </w:p>
    <w:p w14:paraId="472F4F22" w14:textId="19B8B59F"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MD/DO License</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00710738">
        <w:rPr>
          <w:rFonts w:asciiTheme="majorHAnsi" w:hAnsiTheme="majorHAnsi" w:cstheme="majorHAnsi"/>
        </w:rPr>
        <w:tab/>
      </w:r>
      <w:r w:rsidRPr="00710738">
        <w:rPr>
          <w:rFonts w:asciiTheme="majorHAnsi" w:hAnsiTheme="majorHAnsi" w:cstheme="majorHAnsi"/>
        </w:rPr>
        <w:t>$500.00</w:t>
      </w:r>
    </w:p>
    <w:p w14:paraId="7CFBADBB"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Physician Assistants</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t>$145.00</w:t>
      </w:r>
    </w:p>
    <w:p w14:paraId="5E44CBBA" w14:textId="5E1C586C"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 xml:space="preserve">Acupuncturists </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00710738">
        <w:rPr>
          <w:rFonts w:asciiTheme="majorHAnsi" w:hAnsiTheme="majorHAnsi" w:cstheme="majorHAnsi"/>
        </w:rPr>
        <w:tab/>
      </w:r>
      <w:r w:rsidRPr="00710738">
        <w:rPr>
          <w:rFonts w:asciiTheme="majorHAnsi" w:hAnsiTheme="majorHAnsi" w:cstheme="majorHAnsi"/>
        </w:rPr>
        <w:t>$290.00</w:t>
      </w:r>
    </w:p>
    <w:p w14:paraId="104894E3"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Anesthesiology Assistants</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t>$179.00</w:t>
      </w:r>
    </w:p>
    <w:p w14:paraId="4B8474AC" w14:textId="007901E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Naturopathic Physicians</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00710738">
        <w:rPr>
          <w:rFonts w:asciiTheme="majorHAnsi" w:hAnsiTheme="majorHAnsi" w:cstheme="majorHAnsi"/>
        </w:rPr>
        <w:tab/>
      </w:r>
      <w:r w:rsidRPr="00710738">
        <w:rPr>
          <w:rFonts w:asciiTheme="majorHAnsi" w:hAnsiTheme="majorHAnsi" w:cstheme="majorHAnsi"/>
        </w:rPr>
        <w:t>$145.00</w:t>
      </w:r>
    </w:p>
    <w:p w14:paraId="337CCAC5"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Surgical Assistants</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t>$145.00</w:t>
      </w:r>
    </w:p>
    <w:p w14:paraId="557BAAB4"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bCs/>
          <w:color w:val="444444"/>
          <w:bdr w:val="none" w:sz="0" w:space="0" w:color="auto" w:frame="1"/>
        </w:rPr>
        <w:t>Polysomnographic Technologists</w:t>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t>$145.00</w:t>
      </w:r>
    </w:p>
    <w:p w14:paraId="04508BA5"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bCs/>
          <w:color w:val="444444"/>
          <w:bdr w:val="none" w:sz="0" w:space="0" w:color="auto" w:frame="1"/>
        </w:rPr>
        <w:t>Polysomnographic Trainees</w:t>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r>
      <w:r w:rsidRPr="00710738">
        <w:rPr>
          <w:rFonts w:asciiTheme="majorHAnsi" w:hAnsiTheme="majorHAnsi" w:cstheme="majorHAnsi"/>
          <w:bCs/>
          <w:color w:val="444444"/>
          <w:bdr w:val="none" w:sz="0" w:space="0" w:color="auto" w:frame="1"/>
        </w:rPr>
        <w:tab/>
        <w:t>$145.00</w:t>
      </w:r>
    </w:p>
    <w:p w14:paraId="2109DAA9" w14:textId="77777777"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t>Trauma Technologists</w:t>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r>
      <w:r w:rsidRPr="00710738">
        <w:rPr>
          <w:rFonts w:asciiTheme="majorHAnsi" w:hAnsiTheme="majorHAnsi" w:cstheme="majorHAnsi"/>
        </w:rPr>
        <w:tab/>
        <w:t>$145.00</w:t>
      </w:r>
    </w:p>
    <w:p w14:paraId="12165532" w14:textId="3DD8FD3E" w:rsidR="00F70241" w:rsidRPr="00710738" w:rsidRDefault="00F70241" w:rsidP="00F70241">
      <w:pPr>
        <w:pStyle w:val="ListParagraph"/>
        <w:numPr>
          <w:ilvl w:val="1"/>
          <w:numId w:val="1"/>
        </w:numPr>
        <w:spacing w:line="240" w:lineRule="atLeast"/>
        <w:rPr>
          <w:rFonts w:asciiTheme="majorHAnsi" w:hAnsiTheme="majorHAnsi" w:cstheme="majorHAnsi"/>
        </w:rPr>
      </w:pPr>
      <w:r w:rsidRPr="00710738">
        <w:rPr>
          <w:rFonts w:asciiTheme="majorHAnsi" w:hAnsiTheme="majorHAnsi" w:cstheme="majorHAnsi"/>
        </w:rPr>
        <w:lastRenderedPageBreak/>
        <w:t xml:space="preserve">Late Fee </w:t>
      </w:r>
      <w:r w:rsidRPr="00710738">
        <w:rPr>
          <w:rFonts w:asciiTheme="majorHAnsi" w:hAnsiTheme="majorHAnsi" w:cstheme="majorHAnsi"/>
          <w:b/>
          <w:bCs/>
        </w:rPr>
        <w:t>(if received</w:t>
      </w:r>
      <w:r w:rsidRPr="00710738">
        <w:rPr>
          <w:rFonts w:asciiTheme="majorHAnsi" w:hAnsiTheme="majorHAnsi" w:cstheme="majorHAnsi"/>
          <w:b/>
          <w:bCs/>
        </w:rPr>
        <w:t xml:space="preserve"> after 12/31/2022)</w:t>
      </w:r>
      <w:r w:rsidRPr="00710738">
        <w:rPr>
          <w:rFonts w:asciiTheme="majorHAnsi" w:hAnsiTheme="majorHAnsi" w:cstheme="majorHAnsi"/>
          <w:b/>
          <w:bCs/>
        </w:rPr>
        <w:tab/>
      </w:r>
      <w:r w:rsidRPr="00710738">
        <w:rPr>
          <w:rFonts w:asciiTheme="majorHAnsi" w:hAnsiTheme="majorHAnsi" w:cstheme="majorHAnsi"/>
          <w:b/>
          <w:bCs/>
        </w:rPr>
        <w:tab/>
      </w:r>
      <w:r w:rsidRPr="00710738">
        <w:rPr>
          <w:rFonts w:asciiTheme="majorHAnsi" w:hAnsiTheme="majorHAnsi" w:cstheme="majorHAnsi"/>
          <w:b/>
          <w:bCs/>
        </w:rPr>
        <w:tab/>
      </w:r>
      <w:r w:rsidRPr="00710738">
        <w:rPr>
          <w:rFonts w:asciiTheme="majorHAnsi" w:hAnsiTheme="majorHAnsi" w:cstheme="majorHAnsi"/>
          <w:b/>
          <w:bCs/>
        </w:rPr>
        <w:tab/>
      </w:r>
      <w:r w:rsidRPr="00710738">
        <w:rPr>
          <w:rFonts w:asciiTheme="majorHAnsi" w:hAnsiTheme="majorHAnsi" w:cstheme="majorHAnsi"/>
          <w:b/>
          <w:bCs/>
        </w:rPr>
        <w:t>$85.00</w:t>
      </w:r>
    </w:p>
    <w:p w14:paraId="7DCF23CC" w14:textId="77777777" w:rsidR="00F70241" w:rsidRPr="00710738" w:rsidRDefault="00F70241" w:rsidP="00F70241">
      <w:pPr>
        <w:pStyle w:val="ListParagraph"/>
        <w:spacing w:line="240" w:lineRule="atLeast"/>
        <w:rPr>
          <w:rFonts w:asciiTheme="majorHAnsi" w:hAnsiTheme="majorHAnsi" w:cstheme="majorHAnsi"/>
        </w:rPr>
      </w:pPr>
    </w:p>
    <w:p w14:paraId="0E9D31A3" w14:textId="77777777" w:rsidR="00F70241" w:rsidRPr="00710738" w:rsidRDefault="00F70241" w:rsidP="00F70241">
      <w:pPr>
        <w:pStyle w:val="ListParagraph"/>
        <w:rPr>
          <w:rFonts w:asciiTheme="majorHAnsi" w:hAnsiTheme="majorHAnsi" w:cstheme="majorHAnsi"/>
          <w:b/>
          <w:bCs/>
        </w:rPr>
      </w:pPr>
      <w:r w:rsidRPr="00710738">
        <w:rPr>
          <w:rFonts w:asciiTheme="majorHAnsi" w:hAnsiTheme="majorHAnsi" w:cstheme="majorHAnsi"/>
          <w:b/>
          <w:bCs/>
        </w:rPr>
        <w:t> </w:t>
      </w:r>
    </w:p>
    <w:p w14:paraId="3F85FCAD"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CRIMINAL BACKGROUND CHECK (CBC) FEE</w:t>
      </w:r>
    </w:p>
    <w:p w14:paraId="123B571C" w14:textId="77777777" w:rsidR="00F70241" w:rsidRPr="00710738" w:rsidRDefault="00F70241" w:rsidP="00F70241">
      <w:pPr>
        <w:rPr>
          <w:rFonts w:asciiTheme="majorHAnsi" w:hAnsiTheme="majorHAnsi" w:cstheme="majorHAnsi"/>
          <w:b/>
          <w:bCs/>
          <w:sz w:val="22"/>
          <w:szCs w:val="22"/>
          <w:u w:val="single"/>
        </w:rPr>
      </w:pPr>
    </w:p>
    <w:p w14:paraId="098993FC" w14:textId="77777777" w:rsidR="00F70241" w:rsidRPr="00710738" w:rsidRDefault="00F70241" w:rsidP="00F70241">
      <w:pPr>
        <w:pStyle w:val="ListParagraph"/>
        <w:numPr>
          <w:ilvl w:val="0"/>
          <w:numId w:val="1"/>
        </w:numPr>
        <w:spacing w:line="240" w:lineRule="atLeast"/>
        <w:rPr>
          <w:rFonts w:asciiTheme="majorHAnsi" w:hAnsiTheme="majorHAnsi" w:cstheme="majorHAnsi"/>
        </w:rPr>
      </w:pPr>
      <w:r w:rsidRPr="00710738">
        <w:rPr>
          <w:rFonts w:asciiTheme="majorHAnsi" w:hAnsiTheme="majorHAnsi" w:cstheme="majorHAnsi"/>
          <w:b/>
          <w:bCs/>
          <w:i/>
          <w:iCs/>
        </w:rPr>
        <w:t xml:space="preserve">Do I need a Criminal Background Check? </w:t>
      </w:r>
    </w:p>
    <w:p w14:paraId="7DFED09B" w14:textId="77777777" w:rsidR="00F70241" w:rsidRPr="00710738" w:rsidRDefault="00F70241" w:rsidP="00F70241">
      <w:pPr>
        <w:pStyle w:val="ListParagraph"/>
        <w:spacing w:line="240" w:lineRule="atLeast"/>
        <w:rPr>
          <w:rFonts w:asciiTheme="majorHAnsi" w:hAnsiTheme="majorHAnsi" w:cstheme="majorHAnsi"/>
        </w:rPr>
      </w:pPr>
    </w:p>
    <w:p w14:paraId="3395D500"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All licensees are required to pay a mandatory fee of $50 for the CBC which is a name based search.  Everything required to complete the CBC is in the online renewal application. </w:t>
      </w:r>
    </w:p>
    <w:p w14:paraId="1619433C"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u w:val="single"/>
        </w:rPr>
        <w:t>Licensees are not required to get fingerprinted again at this time</w:t>
      </w:r>
      <w:r w:rsidRPr="00710738">
        <w:rPr>
          <w:rFonts w:asciiTheme="majorHAnsi" w:hAnsiTheme="majorHAnsi" w:cstheme="majorHAnsi"/>
          <w:sz w:val="22"/>
          <w:szCs w:val="22"/>
        </w:rPr>
        <w:t xml:space="preserve">.  </w:t>
      </w:r>
    </w:p>
    <w:p w14:paraId="62350D4B"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w:t>
      </w:r>
    </w:p>
    <w:p w14:paraId="284BCE70"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CONTINUING EDUCATION (CE)</w:t>
      </w:r>
    </w:p>
    <w:p w14:paraId="7F3B7081" w14:textId="77777777" w:rsidR="00F70241" w:rsidRPr="00710738" w:rsidRDefault="00F70241" w:rsidP="00F70241">
      <w:pPr>
        <w:rPr>
          <w:rFonts w:asciiTheme="majorHAnsi" w:hAnsiTheme="majorHAnsi" w:cstheme="majorHAnsi"/>
          <w:sz w:val="22"/>
          <w:szCs w:val="22"/>
        </w:rPr>
      </w:pPr>
    </w:p>
    <w:p w14:paraId="2658128E" w14:textId="77777777" w:rsidR="00F70241" w:rsidRPr="00710738" w:rsidRDefault="00F70241" w:rsidP="00F70241">
      <w:pPr>
        <w:pStyle w:val="ListParagraph"/>
        <w:numPr>
          <w:ilvl w:val="0"/>
          <w:numId w:val="2"/>
        </w:numPr>
        <w:rPr>
          <w:rFonts w:asciiTheme="majorHAnsi" w:hAnsiTheme="majorHAnsi" w:cstheme="majorHAnsi"/>
        </w:rPr>
      </w:pPr>
      <w:r w:rsidRPr="00710738">
        <w:rPr>
          <w:rFonts w:asciiTheme="majorHAnsi" w:hAnsiTheme="majorHAnsi" w:cstheme="majorHAnsi"/>
          <w:b/>
          <w:bCs/>
          <w:i/>
          <w:iCs/>
        </w:rPr>
        <w:t>How come I am not able to upload my CE documents?</w:t>
      </w:r>
    </w:p>
    <w:p w14:paraId="1BCC97A5" w14:textId="77777777" w:rsidR="00F70241" w:rsidRPr="00710738" w:rsidRDefault="00F70241" w:rsidP="00F70241">
      <w:pPr>
        <w:pStyle w:val="ListParagraph"/>
        <w:rPr>
          <w:rFonts w:asciiTheme="majorHAnsi" w:hAnsiTheme="majorHAnsi" w:cstheme="majorHAnsi"/>
        </w:rPr>
      </w:pPr>
    </w:p>
    <w:p w14:paraId="12E2686A"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Several users have stated they are unable to upload proof of having completed their CE.  Our IT department has identified certain issues with document uploads on browsers </w:t>
      </w:r>
      <w:r w:rsidRPr="00710738">
        <w:rPr>
          <w:rStyle w:val="Strong"/>
          <w:rFonts w:asciiTheme="majorHAnsi" w:hAnsiTheme="majorHAnsi" w:cstheme="majorHAnsi"/>
          <w:i/>
          <w:iCs/>
          <w:sz w:val="22"/>
          <w:szCs w:val="22"/>
        </w:rPr>
        <w:t>OTHER</w:t>
      </w:r>
      <w:r w:rsidRPr="00710738">
        <w:rPr>
          <w:rFonts w:asciiTheme="majorHAnsi" w:hAnsiTheme="majorHAnsi" w:cstheme="majorHAnsi"/>
          <w:sz w:val="22"/>
          <w:szCs w:val="22"/>
        </w:rPr>
        <w:t xml:space="preserve"> than Google Chrome or Firefox.  If you are not using the most up-to-date versions of Google Chrome or Firefox, first try uploading your CE document using these web browsers {Google Chrome/Firefox}.  To submit your uploaded CEs, you must </w:t>
      </w:r>
      <w:r w:rsidRPr="00710738">
        <w:rPr>
          <w:rFonts w:asciiTheme="majorHAnsi" w:hAnsiTheme="majorHAnsi" w:cstheme="majorHAnsi"/>
          <w:b/>
          <w:bCs/>
          <w:sz w:val="22"/>
          <w:szCs w:val="22"/>
        </w:rPr>
        <w:t xml:space="preserve">WRITE </w:t>
      </w:r>
      <w:r w:rsidRPr="00710738">
        <w:rPr>
          <w:rFonts w:asciiTheme="majorHAnsi" w:hAnsiTheme="majorHAnsi" w:cstheme="majorHAnsi"/>
          <w:sz w:val="22"/>
          <w:szCs w:val="22"/>
        </w:rPr>
        <w:t xml:space="preserve">something in the continuing education </w:t>
      </w:r>
      <w:r w:rsidRPr="00710738">
        <w:rPr>
          <w:rFonts w:asciiTheme="majorHAnsi" w:hAnsiTheme="majorHAnsi" w:cstheme="majorHAnsi"/>
          <w:b/>
          <w:bCs/>
          <w:sz w:val="22"/>
          <w:szCs w:val="22"/>
        </w:rPr>
        <w:t>DESCRIPTION BOX</w:t>
      </w:r>
      <w:r w:rsidRPr="00710738">
        <w:rPr>
          <w:rFonts w:asciiTheme="majorHAnsi" w:hAnsiTheme="majorHAnsi" w:cstheme="majorHAnsi"/>
          <w:sz w:val="22"/>
          <w:szCs w:val="22"/>
        </w:rPr>
        <w:t>. For example, you may write “</w:t>
      </w:r>
      <w:r w:rsidRPr="00710738">
        <w:rPr>
          <w:rFonts w:asciiTheme="majorHAnsi" w:hAnsiTheme="majorHAnsi" w:cstheme="majorHAnsi"/>
          <w:i/>
          <w:iCs/>
          <w:sz w:val="22"/>
          <w:szCs w:val="22"/>
        </w:rPr>
        <w:t>I have uploaded all my CEs</w:t>
      </w:r>
      <w:r w:rsidRPr="00710738">
        <w:rPr>
          <w:rFonts w:asciiTheme="majorHAnsi" w:hAnsiTheme="majorHAnsi" w:cstheme="majorHAnsi"/>
          <w:sz w:val="22"/>
          <w:szCs w:val="22"/>
        </w:rPr>
        <w:t xml:space="preserve"> or </w:t>
      </w:r>
      <w:r w:rsidRPr="00710738">
        <w:rPr>
          <w:rFonts w:asciiTheme="majorHAnsi" w:hAnsiTheme="majorHAnsi" w:cstheme="majorHAnsi"/>
          <w:i/>
          <w:iCs/>
          <w:sz w:val="22"/>
          <w:szCs w:val="22"/>
        </w:rPr>
        <w:t>CEs are attached</w:t>
      </w:r>
      <w:r w:rsidRPr="00710738">
        <w:rPr>
          <w:rFonts w:asciiTheme="majorHAnsi" w:hAnsiTheme="majorHAnsi" w:cstheme="majorHAnsi"/>
          <w:sz w:val="22"/>
          <w:szCs w:val="22"/>
        </w:rPr>
        <w:t xml:space="preserve">”. </w:t>
      </w:r>
    </w:p>
    <w:p w14:paraId="12CC6B53" w14:textId="77777777" w:rsidR="00F70241" w:rsidRPr="00710738" w:rsidRDefault="00F70241" w:rsidP="00F70241">
      <w:pPr>
        <w:pStyle w:val="ListParagraph"/>
        <w:rPr>
          <w:rFonts w:asciiTheme="majorHAnsi" w:hAnsiTheme="majorHAnsi" w:cstheme="majorHAnsi"/>
        </w:rPr>
      </w:pPr>
    </w:p>
    <w:p w14:paraId="473E0733" w14:textId="3DF3997F"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Finally, if you still have upload issues, you can submit your renewal application by selecting the "I will have completed my CE by December 31, 2022" option in the CE category of the renewal application.  By selecting this, you can skip the document uploads and proceed with the rest of your application so you may renew your license on time.  Remember, you must complete your CE requirements by December 31, 2022.  Failure to do so is a disciplinary matter; means you are technically not qualified for renewal</w:t>
      </w:r>
      <w:r w:rsidRPr="00710738">
        <w:rPr>
          <w:rFonts w:asciiTheme="majorHAnsi" w:hAnsiTheme="majorHAnsi" w:cstheme="majorHAnsi"/>
          <w:sz w:val="22"/>
          <w:szCs w:val="22"/>
        </w:rPr>
        <w:t>; and</w:t>
      </w:r>
      <w:r w:rsidRPr="00710738">
        <w:rPr>
          <w:rFonts w:asciiTheme="majorHAnsi" w:hAnsiTheme="majorHAnsi" w:cstheme="majorHAnsi"/>
          <w:sz w:val="22"/>
          <w:szCs w:val="22"/>
        </w:rPr>
        <w:t xml:space="preserve">, if you checked the “I will have completed my CE by December 31, 2022” option and have not done so, you have provided false information on an official government document.  </w:t>
      </w:r>
    </w:p>
    <w:p w14:paraId="31A70446" w14:textId="77777777" w:rsidR="00F70241" w:rsidRPr="00710738" w:rsidRDefault="00F70241" w:rsidP="00F70241">
      <w:pPr>
        <w:pStyle w:val="ListParagraph"/>
        <w:rPr>
          <w:rFonts w:asciiTheme="majorHAnsi" w:hAnsiTheme="majorHAnsi" w:cstheme="majorHAnsi"/>
        </w:rPr>
      </w:pPr>
    </w:p>
    <w:p w14:paraId="6F5BB59D" w14:textId="45546E22" w:rsidR="00F70241" w:rsidRPr="00710738" w:rsidRDefault="00F70241" w:rsidP="00F70241">
      <w:pPr>
        <w:pStyle w:val="ListParagraph"/>
        <w:spacing w:line="240" w:lineRule="atLeast"/>
        <w:rPr>
          <w:rFonts w:asciiTheme="majorHAnsi" w:hAnsiTheme="majorHAnsi" w:cstheme="majorHAnsi"/>
          <w:b/>
          <w:bCs/>
          <w:i/>
          <w:iCs/>
        </w:rPr>
      </w:pPr>
      <w:r w:rsidRPr="00710738">
        <w:rPr>
          <w:rFonts w:asciiTheme="majorHAnsi" w:hAnsiTheme="majorHAnsi" w:cstheme="majorHAnsi"/>
          <w:b/>
          <w:bCs/>
          <w:i/>
          <w:iCs/>
        </w:rPr>
        <w:t>What are my CE requirements</w:t>
      </w:r>
      <w:r w:rsidRPr="00710738">
        <w:rPr>
          <w:rFonts w:asciiTheme="majorHAnsi" w:hAnsiTheme="majorHAnsi" w:cstheme="majorHAnsi"/>
          <w:b/>
          <w:bCs/>
          <w:i/>
          <w:iCs/>
        </w:rPr>
        <w:t>?</w:t>
      </w:r>
    </w:p>
    <w:p w14:paraId="2C532D1D" w14:textId="77777777" w:rsidR="00F70241" w:rsidRPr="00710738" w:rsidRDefault="00F70241" w:rsidP="00F70241">
      <w:pPr>
        <w:spacing w:line="240" w:lineRule="atLeast"/>
        <w:rPr>
          <w:rFonts w:asciiTheme="majorHAnsi" w:hAnsiTheme="majorHAnsi" w:cstheme="majorHAnsi"/>
          <w:color w:val="444444"/>
          <w:sz w:val="22"/>
          <w:szCs w:val="22"/>
        </w:rPr>
      </w:pPr>
    </w:p>
    <w:p w14:paraId="0DF68CBA" w14:textId="3A9EE829" w:rsidR="00F70241" w:rsidRPr="00710738" w:rsidRDefault="00F70241" w:rsidP="00F70241">
      <w:pPr>
        <w:spacing w:line="240" w:lineRule="atLeast"/>
        <w:rPr>
          <w:rFonts w:asciiTheme="majorHAnsi" w:hAnsiTheme="majorHAnsi" w:cstheme="majorHAnsi"/>
          <w:sz w:val="22"/>
          <w:szCs w:val="22"/>
        </w:rPr>
      </w:pPr>
      <w:r w:rsidRPr="00710738">
        <w:rPr>
          <w:rFonts w:asciiTheme="majorHAnsi" w:hAnsiTheme="majorHAnsi" w:cstheme="majorHAnsi"/>
          <w:color w:val="444444"/>
          <w:sz w:val="22"/>
          <w:szCs w:val="22"/>
        </w:rPr>
        <w:t xml:space="preserve">2022 is a renewal year for all licensees </w:t>
      </w:r>
      <w:r w:rsidRPr="00710738">
        <w:rPr>
          <w:rFonts w:asciiTheme="majorHAnsi" w:hAnsiTheme="majorHAnsi" w:cstheme="majorHAnsi"/>
          <w:color w:val="444444"/>
          <w:sz w:val="22"/>
          <w:szCs w:val="22"/>
        </w:rPr>
        <w:t>under the</w:t>
      </w:r>
      <w:r w:rsidRPr="00710738">
        <w:rPr>
          <w:rFonts w:asciiTheme="majorHAnsi" w:hAnsiTheme="majorHAnsi" w:cstheme="majorHAnsi"/>
          <w:color w:val="444444"/>
          <w:sz w:val="22"/>
          <w:szCs w:val="22"/>
        </w:rPr>
        <w:t xml:space="preserve"> Board of Medicine. As part of the renewal process, </w:t>
      </w:r>
      <w:r w:rsidRPr="00710738">
        <w:rPr>
          <w:rFonts w:asciiTheme="majorHAnsi" w:hAnsiTheme="majorHAnsi" w:cstheme="majorHAnsi"/>
          <w:color w:val="444444"/>
          <w:sz w:val="22"/>
          <w:szCs w:val="22"/>
        </w:rPr>
        <w:t>regulations require</w:t>
      </w:r>
      <w:r w:rsidRPr="00710738">
        <w:rPr>
          <w:rFonts w:asciiTheme="majorHAnsi" w:hAnsiTheme="majorHAnsi" w:cstheme="majorHAnsi"/>
          <w:color w:val="444444"/>
          <w:sz w:val="22"/>
          <w:szCs w:val="22"/>
        </w:rPr>
        <w:t xml:space="preserve"> licensees to complete at least 10% of their required total continuing education hours in topics identified by the Director of the Department of Health as public health priorities.  For example, physicians have a fifty (50) hour requirement so at least five (5) hours must be in a topic designated as a public health priority.  The Director of the Department of Health </w:t>
      </w:r>
      <w:r w:rsidRPr="00710738">
        <w:rPr>
          <w:rFonts w:asciiTheme="majorHAnsi" w:hAnsiTheme="majorHAnsi" w:cstheme="majorHAnsi"/>
          <w:color w:val="444444"/>
          <w:sz w:val="22"/>
          <w:szCs w:val="22"/>
        </w:rPr>
        <w:t>has identified</w:t>
      </w:r>
      <w:r w:rsidRPr="00710738">
        <w:rPr>
          <w:rFonts w:asciiTheme="majorHAnsi" w:hAnsiTheme="majorHAnsi" w:cstheme="majorHAnsi"/>
          <w:color w:val="444444"/>
          <w:sz w:val="22"/>
          <w:szCs w:val="22"/>
        </w:rPr>
        <w:t xml:space="preserve"> acceptable public health priorities, a copy of which can be found online </w:t>
      </w:r>
      <w:hyperlink r:id="rId12" w:history="1">
        <w:r w:rsidRPr="00710738">
          <w:rPr>
            <w:rStyle w:val="Hyperlink"/>
            <w:rFonts w:asciiTheme="majorHAnsi" w:hAnsiTheme="majorHAnsi" w:cstheme="majorHAnsi"/>
            <w:b/>
            <w:bCs/>
            <w:color w:val="2E2EFF"/>
            <w:sz w:val="22"/>
            <w:szCs w:val="22"/>
            <w:bdr w:val="none" w:sz="0" w:space="0" w:color="auto" w:frame="1"/>
          </w:rPr>
          <w:t>HERE</w:t>
        </w:r>
      </w:hyperlink>
      <w:r w:rsidRPr="00710738">
        <w:rPr>
          <w:rFonts w:asciiTheme="majorHAnsi" w:hAnsiTheme="majorHAnsi" w:cstheme="majorHAnsi"/>
          <w:color w:val="444444"/>
          <w:sz w:val="22"/>
          <w:szCs w:val="22"/>
        </w:rPr>
        <w:t>. </w:t>
      </w:r>
      <w:r w:rsidRPr="00710738">
        <w:rPr>
          <w:rFonts w:asciiTheme="majorHAnsi" w:eastAsia="Times New Roman" w:hAnsiTheme="majorHAnsi" w:cstheme="majorHAnsi"/>
          <w:sz w:val="22"/>
          <w:szCs w:val="22"/>
        </w:rPr>
        <w:t>CEs must be taken between January   1, 2021 and December 31, 2022.</w:t>
      </w:r>
    </w:p>
    <w:p w14:paraId="46817138" w14:textId="77777777" w:rsidR="00F70241" w:rsidRPr="00710738" w:rsidRDefault="00F70241" w:rsidP="00F70241">
      <w:pPr>
        <w:spacing w:line="240" w:lineRule="atLeast"/>
        <w:rPr>
          <w:rFonts w:asciiTheme="majorHAnsi" w:hAnsiTheme="majorHAnsi" w:cstheme="majorHAnsi"/>
          <w:sz w:val="22"/>
          <w:szCs w:val="22"/>
        </w:rPr>
      </w:pPr>
    </w:p>
    <w:p w14:paraId="6EE14D47"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Physicians (MD/DO) - </w:t>
      </w:r>
      <w:r w:rsidRPr="00710738">
        <w:rPr>
          <w:rFonts w:asciiTheme="majorHAnsi" w:hAnsiTheme="majorHAnsi" w:cstheme="majorHAnsi"/>
          <w:color w:val="444444"/>
          <w:sz w:val="22"/>
          <w:szCs w:val="22"/>
        </w:rPr>
        <w:t>Fifty (50) hours of CE every two (2) years, which includes two (2) hours in the subject of LGBTQ cultural competency, five (5) hours in a topic designated as a public health priority, and at least one (1) course in the subject of pharmacology.</w:t>
      </w:r>
    </w:p>
    <w:p w14:paraId="545E9820"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Physician Assistants (PA) - </w:t>
      </w:r>
      <w:r w:rsidRPr="00710738">
        <w:rPr>
          <w:rFonts w:asciiTheme="majorHAnsi" w:hAnsiTheme="majorHAnsi" w:cstheme="majorHAnsi"/>
          <w:color w:val="444444"/>
          <w:sz w:val="22"/>
          <w:szCs w:val="22"/>
        </w:rPr>
        <w:t xml:space="preserve">One hundred (100) of CE every two (2) years, which includes two (2) hours in the subject of LGBTQ cultural competency and ten (10) hours must be in a topic designated as a public health priority.  PAs may substitute NCCPA certification for </w:t>
      </w:r>
      <w:r w:rsidRPr="00710738">
        <w:rPr>
          <w:rFonts w:asciiTheme="majorHAnsi" w:hAnsiTheme="majorHAnsi" w:cstheme="majorHAnsi"/>
          <w:color w:val="444444"/>
          <w:sz w:val="22"/>
          <w:szCs w:val="22"/>
        </w:rPr>
        <w:lastRenderedPageBreak/>
        <w:t>the one hundred (100) hours, however, they will still be required to complete the required hours of CE in the subject area of LGBTQ cultural competency and the public health priorities.</w:t>
      </w:r>
    </w:p>
    <w:p w14:paraId="4BFEDCDD"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Naturopathic Physicians (NP) </w:t>
      </w:r>
      <w:r w:rsidRPr="00710738">
        <w:rPr>
          <w:rFonts w:asciiTheme="majorHAnsi" w:hAnsiTheme="majorHAnsi" w:cstheme="majorHAnsi"/>
          <w:color w:val="444444"/>
          <w:sz w:val="22"/>
          <w:szCs w:val="22"/>
        </w:rPr>
        <w:t>-</w:t>
      </w:r>
      <w:r w:rsidRPr="00710738">
        <w:rPr>
          <w:rFonts w:asciiTheme="majorHAnsi" w:hAnsiTheme="majorHAnsi" w:cstheme="majorHAnsi"/>
          <w:b/>
          <w:bCs/>
          <w:color w:val="444444"/>
          <w:sz w:val="22"/>
          <w:szCs w:val="22"/>
          <w:bdr w:val="none" w:sz="0" w:space="0" w:color="auto" w:frame="1"/>
        </w:rPr>
        <w:t> </w:t>
      </w:r>
      <w:r w:rsidRPr="00710738">
        <w:rPr>
          <w:rFonts w:asciiTheme="majorHAnsi" w:hAnsiTheme="majorHAnsi" w:cstheme="majorHAnsi"/>
          <w:color w:val="444444"/>
          <w:sz w:val="22"/>
          <w:szCs w:val="22"/>
        </w:rPr>
        <w:t xml:space="preserve">Thirty (30) hours of CE, which includes two (2) hours of CE in the subject of LGBTQ cultural competency and three (3) hours must be in a topic designated as a public health priority.   </w:t>
      </w:r>
    </w:p>
    <w:p w14:paraId="0B6BF0F1"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Surgical Assistants (SA) - </w:t>
      </w:r>
      <w:r w:rsidRPr="00710738">
        <w:rPr>
          <w:rFonts w:asciiTheme="majorHAnsi" w:hAnsiTheme="majorHAnsi" w:cstheme="majorHAnsi"/>
          <w:color w:val="444444"/>
          <w:sz w:val="22"/>
          <w:szCs w:val="22"/>
        </w:rPr>
        <w:t>Fifty (50) hours of CE, which includes two (2) hours of CE in the in the subject of LGBTQ cultural competency and five (5) hours must be in a topic designated as a public health priority.  SAs may substitute certification from ABSA or the NSAA, if said certification required the completion of fifty (50) hours of CE with the two (2) year period preceding renewal.  However, they will still be required to complete the required hours of CE in the subject area of LGBTQ cultural competency and the public health priorities.</w:t>
      </w:r>
    </w:p>
    <w:p w14:paraId="4706FB2F"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Anesthesiologist Assistants (AA) - </w:t>
      </w:r>
      <w:r w:rsidRPr="00710738">
        <w:rPr>
          <w:rFonts w:asciiTheme="majorHAnsi" w:hAnsiTheme="majorHAnsi" w:cstheme="majorHAnsi"/>
          <w:color w:val="444444"/>
          <w:sz w:val="22"/>
          <w:szCs w:val="22"/>
        </w:rPr>
        <w:t>Hold certification with the NCCAA, or its successor organization, as well as having completed at least two (2) of CE in the in the subject of LGBTQ cultural competency and five (5) hours must be in a topic designated as a public health priority.</w:t>
      </w:r>
    </w:p>
    <w:p w14:paraId="71DF054D"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Acupuncturists (ACU) - </w:t>
      </w:r>
      <w:r w:rsidRPr="00710738">
        <w:rPr>
          <w:rFonts w:asciiTheme="majorHAnsi" w:hAnsiTheme="majorHAnsi" w:cstheme="majorHAnsi"/>
          <w:color w:val="444444"/>
          <w:sz w:val="22"/>
          <w:szCs w:val="22"/>
        </w:rPr>
        <w:t>Thirty (30) hours of CE, which includes at least two (2) hours of CE in the subject of LGBTQ cultural competency and three (3) must be in  a topic designated as a public health priority.  For licensees with a certification in Chinese Herbology, at least ten (10) of the total thirty (30) hours need to be in the topic of Chinese herbology.</w:t>
      </w:r>
    </w:p>
    <w:p w14:paraId="13DB42E7"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Polysomnographic Technologists - </w:t>
      </w:r>
      <w:r w:rsidRPr="00710738">
        <w:rPr>
          <w:rFonts w:asciiTheme="majorHAnsi" w:hAnsiTheme="majorHAnsi" w:cstheme="majorHAnsi"/>
          <w:color w:val="444444"/>
          <w:sz w:val="22"/>
          <w:szCs w:val="22"/>
        </w:rPr>
        <w:t xml:space="preserve">Twenty (20) hours of CE, which includes at least two (2) hours of CE in the subject of LGBTQ cultural competency and two (2) hours must be in a topic designated as a public health priority.   </w:t>
      </w:r>
    </w:p>
    <w:p w14:paraId="5DA248FF"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 xml:space="preserve">Polysomnographic Trainees </w:t>
      </w:r>
      <w:r w:rsidRPr="00710738">
        <w:rPr>
          <w:rFonts w:asciiTheme="majorHAnsi" w:hAnsiTheme="majorHAnsi" w:cstheme="majorHAnsi"/>
          <w:color w:val="444444"/>
          <w:sz w:val="22"/>
          <w:szCs w:val="22"/>
          <w:bdr w:val="none" w:sz="0" w:space="0" w:color="auto" w:frame="1"/>
        </w:rPr>
        <w:t>– First time renewal exempted from continuing education.</w:t>
      </w:r>
    </w:p>
    <w:p w14:paraId="35D73781"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Trauma Technologists - </w:t>
      </w:r>
      <w:r w:rsidRPr="00710738">
        <w:rPr>
          <w:rFonts w:asciiTheme="majorHAnsi" w:hAnsiTheme="majorHAnsi" w:cstheme="majorHAnsi"/>
          <w:color w:val="444444"/>
          <w:sz w:val="22"/>
          <w:szCs w:val="22"/>
        </w:rPr>
        <w:t>Fifty (50) hours of CE, which includes at least two (2) hours of CE in the subject of LGBTQ cultural competency and five (5) hours must be in a topic designated as a public health priority.</w:t>
      </w:r>
    </w:p>
    <w:p w14:paraId="1C7913AD" w14:textId="77777777" w:rsidR="00F70241" w:rsidRPr="00710738" w:rsidRDefault="00F70241" w:rsidP="00F70241">
      <w:pPr>
        <w:numPr>
          <w:ilvl w:val="1"/>
          <w:numId w:val="3"/>
        </w:numPr>
        <w:textAlignment w:val="baseline"/>
        <w:rPr>
          <w:rFonts w:asciiTheme="majorHAnsi" w:hAnsiTheme="majorHAnsi" w:cstheme="majorHAnsi"/>
          <w:color w:val="444444"/>
          <w:sz w:val="22"/>
          <w:szCs w:val="22"/>
        </w:rPr>
      </w:pPr>
      <w:r w:rsidRPr="00710738">
        <w:rPr>
          <w:rFonts w:asciiTheme="majorHAnsi" w:hAnsiTheme="majorHAnsi" w:cstheme="majorHAnsi"/>
          <w:b/>
          <w:bCs/>
          <w:color w:val="444444"/>
          <w:sz w:val="22"/>
          <w:szCs w:val="22"/>
          <w:bdr w:val="none" w:sz="0" w:space="0" w:color="auto" w:frame="1"/>
        </w:rPr>
        <w:t xml:space="preserve">Chiropractors – </w:t>
      </w:r>
      <w:r w:rsidRPr="00710738">
        <w:rPr>
          <w:rFonts w:asciiTheme="majorHAnsi" w:hAnsiTheme="majorHAnsi" w:cstheme="majorHAnsi"/>
          <w:bCs/>
          <w:color w:val="444444"/>
          <w:sz w:val="22"/>
          <w:szCs w:val="22"/>
          <w:bdr w:val="none" w:sz="0" w:space="0" w:color="auto" w:frame="1"/>
        </w:rPr>
        <w:t xml:space="preserve">Thirty (30) hours of CE, which includes at least two (2) hours of CE in the subject of LGBTQ cultural competency and three (3) hours must be in a topic designated as a public health priority. </w:t>
      </w:r>
    </w:p>
    <w:p w14:paraId="6BF49615" w14:textId="77777777" w:rsidR="00F70241" w:rsidRPr="00710738" w:rsidRDefault="00F70241" w:rsidP="00F70241">
      <w:pPr>
        <w:jc w:val="both"/>
        <w:rPr>
          <w:rFonts w:asciiTheme="majorHAnsi" w:eastAsia="Times New Roman" w:hAnsiTheme="majorHAnsi" w:cstheme="majorHAnsi"/>
          <w:sz w:val="22"/>
          <w:szCs w:val="22"/>
        </w:rPr>
      </w:pPr>
    </w:p>
    <w:p w14:paraId="212E9359" w14:textId="77777777" w:rsidR="00F70241" w:rsidRPr="00710738" w:rsidRDefault="00F70241" w:rsidP="00F70241">
      <w:pPr>
        <w:rPr>
          <w:rFonts w:asciiTheme="majorHAnsi" w:eastAsiaTheme="minorHAnsi" w:hAnsiTheme="majorHAnsi" w:cstheme="majorHAnsi"/>
          <w:color w:val="444444"/>
          <w:sz w:val="22"/>
          <w:szCs w:val="22"/>
        </w:rPr>
      </w:pPr>
      <w:r w:rsidRPr="00710738">
        <w:rPr>
          <w:rFonts w:asciiTheme="majorHAnsi" w:hAnsiTheme="majorHAnsi" w:cstheme="majorHAnsi"/>
          <w:color w:val="444444"/>
          <w:sz w:val="22"/>
          <w:szCs w:val="22"/>
        </w:rPr>
        <w:t>For those physicians in need of CME related to pharmacology and/or prescribing, or any other CEs, DC Health offers several free programs via the DC Center for Rational Prescribing.  You can access the DC Center for Rational Prescribing </w:t>
      </w:r>
      <w:hyperlink r:id="rId13" w:history="1">
        <w:r w:rsidRPr="00710738">
          <w:rPr>
            <w:rStyle w:val="Hyperlink"/>
            <w:rFonts w:asciiTheme="majorHAnsi" w:hAnsiTheme="majorHAnsi" w:cstheme="majorHAnsi"/>
            <w:color w:val="2E2EFF"/>
            <w:sz w:val="22"/>
            <w:szCs w:val="22"/>
            <w:bdr w:val="none" w:sz="0" w:space="0" w:color="auto" w:frame="1"/>
          </w:rPr>
          <w:t>here</w:t>
        </w:r>
      </w:hyperlink>
      <w:r w:rsidRPr="00710738">
        <w:rPr>
          <w:rFonts w:asciiTheme="majorHAnsi" w:hAnsiTheme="majorHAnsi" w:cstheme="majorHAnsi"/>
          <w:color w:val="444444"/>
          <w:sz w:val="22"/>
          <w:szCs w:val="22"/>
        </w:rPr>
        <w:t>.</w:t>
      </w:r>
    </w:p>
    <w:p w14:paraId="12D79095" w14:textId="77777777" w:rsidR="00F70241" w:rsidRPr="00710738" w:rsidRDefault="00F70241" w:rsidP="00F70241">
      <w:pPr>
        <w:rPr>
          <w:rFonts w:asciiTheme="majorHAnsi" w:eastAsia="Times New Roman" w:hAnsiTheme="majorHAnsi" w:cstheme="majorHAnsi"/>
          <w:sz w:val="22"/>
          <w:szCs w:val="22"/>
        </w:rPr>
      </w:pPr>
    </w:p>
    <w:p w14:paraId="72D25009" w14:textId="77777777" w:rsidR="00F70241" w:rsidRPr="00710738" w:rsidRDefault="00F70241" w:rsidP="00F70241">
      <w:pPr>
        <w:rPr>
          <w:rFonts w:asciiTheme="majorHAnsi" w:eastAsiaTheme="minorHAnsi" w:hAnsiTheme="majorHAnsi" w:cstheme="majorHAnsi"/>
          <w:sz w:val="22"/>
          <w:szCs w:val="22"/>
        </w:rPr>
      </w:pPr>
      <w:r w:rsidRPr="00710738">
        <w:rPr>
          <w:rFonts w:asciiTheme="majorHAnsi" w:hAnsiTheme="majorHAnsi" w:cstheme="majorHAnsi"/>
          <w:b/>
          <w:bCs/>
          <w:sz w:val="22"/>
          <w:szCs w:val="22"/>
          <w:u w:val="single"/>
          <w:shd w:val="clear" w:color="auto" w:fill="FFFF00"/>
        </w:rPr>
        <w:t>ALL First Time Renewal Applicants:</w:t>
      </w:r>
      <w:r w:rsidRPr="00710738">
        <w:rPr>
          <w:rFonts w:asciiTheme="majorHAnsi" w:hAnsiTheme="majorHAnsi" w:cstheme="majorHAnsi"/>
          <w:sz w:val="22"/>
          <w:szCs w:val="22"/>
          <w:shd w:val="clear" w:color="auto" w:fill="FFFF00"/>
        </w:rPr>
        <w:t xml:space="preserve"> If you are renewing for the </w:t>
      </w:r>
      <w:r w:rsidRPr="00710738">
        <w:rPr>
          <w:rFonts w:asciiTheme="majorHAnsi" w:hAnsiTheme="majorHAnsi" w:cstheme="majorHAnsi"/>
          <w:b/>
          <w:bCs/>
          <w:sz w:val="22"/>
          <w:szCs w:val="22"/>
          <w:u w:val="single"/>
          <w:shd w:val="clear" w:color="auto" w:fill="FFFF00"/>
        </w:rPr>
        <w:t>first time,</w:t>
      </w:r>
      <w:r w:rsidRPr="00710738">
        <w:rPr>
          <w:rFonts w:asciiTheme="majorHAnsi" w:hAnsiTheme="majorHAnsi" w:cstheme="majorHAnsi"/>
          <w:sz w:val="22"/>
          <w:szCs w:val="22"/>
          <w:shd w:val="clear" w:color="auto" w:fill="FFFF00"/>
        </w:rPr>
        <w:t xml:space="preserve"> CEs are not required.</w:t>
      </w:r>
      <w:r w:rsidRPr="00710738">
        <w:rPr>
          <w:rFonts w:asciiTheme="majorHAnsi" w:hAnsiTheme="majorHAnsi" w:cstheme="majorHAnsi"/>
          <w:sz w:val="22"/>
          <w:szCs w:val="22"/>
        </w:rPr>
        <w:t xml:space="preserve"> </w:t>
      </w:r>
    </w:p>
    <w:p w14:paraId="0955540C" w14:textId="77777777" w:rsidR="00F70241" w:rsidRPr="00710738" w:rsidRDefault="00F70241" w:rsidP="00F70241">
      <w:pPr>
        <w:jc w:val="center"/>
        <w:rPr>
          <w:rFonts w:asciiTheme="majorHAnsi" w:hAnsiTheme="majorHAnsi" w:cstheme="majorHAnsi"/>
          <w:b/>
          <w:bCs/>
          <w:sz w:val="22"/>
          <w:szCs w:val="22"/>
        </w:rPr>
      </w:pPr>
    </w:p>
    <w:p w14:paraId="2985FDB1" w14:textId="77777777" w:rsidR="00F70241" w:rsidRPr="00710738" w:rsidRDefault="00F70241" w:rsidP="00F70241">
      <w:pPr>
        <w:jc w:val="center"/>
        <w:rPr>
          <w:rFonts w:asciiTheme="majorHAnsi" w:hAnsiTheme="majorHAnsi" w:cstheme="majorHAnsi"/>
          <w:sz w:val="22"/>
          <w:szCs w:val="22"/>
        </w:rPr>
      </w:pPr>
      <w:r w:rsidRPr="00710738">
        <w:rPr>
          <w:rFonts w:asciiTheme="majorHAnsi" w:hAnsiTheme="majorHAnsi" w:cstheme="majorHAnsi"/>
          <w:b/>
          <w:bCs/>
          <w:sz w:val="22"/>
          <w:szCs w:val="22"/>
        </w:rPr>
        <w:t> </w:t>
      </w:r>
    </w:p>
    <w:p w14:paraId="14624506"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INFORMATION ABOUT CONTINUING EDUCATION AUDITS</w:t>
      </w:r>
    </w:p>
    <w:p w14:paraId="18FEA2DE" w14:textId="77777777" w:rsidR="00F70241" w:rsidRPr="00710738" w:rsidRDefault="00F70241" w:rsidP="00F70241">
      <w:pPr>
        <w:rPr>
          <w:rFonts w:asciiTheme="majorHAnsi" w:hAnsiTheme="majorHAnsi" w:cstheme="majorHAnsi"/>
          <w:sz w:val="22"/>
          <w:szCs w:val="22"/>
        </w:rPr>
      </w:pPr>
    </w:p>
    <w:p w14:paraId="7BBACE26" w14:textId="77777777" w:rsidR="00F70241" w:rsidRPr="00710738" w:rsidRDefault="00F70241" w:rsidP="00F70241">
      <w:pPr>
        <w:pStyle w:val="ListParagraph"/>
        <w:numPr>
          <w:ilvl w:val="0"/>
          <w:numId w:val="2"/>
        </w:numPr>
        <w:rPr>
          <w:rFonts w:asciiTheme="majorHAnsi" w:hAnsiTheme="majorHAnsi" w:cstheme="majorHAnsi"/>
        </w:rPr>
      </w:pPr>
      <w:r w:rsidRPr="00710738">
        <w:rPr>
          <w:rFonts w:asciiTheme="majorHAnsi" w:hAnsiTheme="majorHAnsi" w:cstheme="majorHAnsi"/>
        </w:rPr>
        <w:t> </w:t>
      </w:r>
      <w:r w:rsidRPr="00710738">
        <w:rPr>
          <w:rFonts w:asciiTheme="majorHAnsi" w:hAnsiTheme="majorHAnsi" w:cstheme="majorHAnsi"/>
          <w:b/>
          <w:bCs/>
          <w:i/>
          <w:iCs/>
        </w:rPr>
        <w:t>Will I be audited?</w:t>
      </w:r>
    </w:p>
    <w:p w14:paraId="48838E27" w14:textId="77777777" w:rsidR="00F70241" w:rsidRPr="00710738" w:rsidRDefault="00F70241" w:rsidP="00F70241">
      <w:pPr>
        <w:pStyle w:val="ListParagraph"/>
        <w:rPr>
          <w:rFonts w:asciiTheme="majorHAnsi" w:hAnsiTheme="majorHAnsi" w:cstheme="majorHAnsi"/>
        </w:rPr>
      </w:pPr>
    </w:p>
    <w:p w14:paraId="79F13BDE"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lastRenderedPageBreak/>
        <w:t>After the renewal you may be audited and required to submit continuing education (CE) documents to the Board. CEs must be taken between</w:t>
      </w:r>
      <w:r w:rsidRPr="00710738">
        <w:rPr>
          <w:rFonts w:asciiTheme="majorHAnsi" w:hAnsiTheme="majorHAnsi" w:cstheme="majorHAnsi"/>
          <w:b/>
          <w:bCs/>
          <w:sz w:val="22"/>
          <w:szCs w:val="22"/>
        </w:rPr>
        <w:t xml:space="preserve"> </w:t>
      </w:r>
      <w:r w:rsidRPr="00710738">
        <w:rPr>
          <w:rFonts w:asciiTheme="majorHAnsi" w:hAnsiTheme="majorHAnsi" w:cstheme="majorHAnsi"/>
          <w:b/>
          <w:bCs/>
          <w:sz w:val="22"/>
          <w:szCs w:val="22"/>
          <w:highlight w:val="yellow"/>
        </w:rPr>
        <w:t>January   1, 2021 and December 31, 2022</w:t>
      </w:r>
      <w:r w:rsidRPr="00710738">
        <w:rPr>
          <w:rFonts w:asciiTheme="majorHAnsi" w:hAnsiTheme="majorHAnsi" w:cstheme="majorHAnsi"/>
          <w:b/>
          <w:bCs/>
          <w:color w:val="1F4E79"/>
          <w:sz w:val="22"/>
          <w:szCs w:val="22"/>
        </w:rPr>
        <w:t xml:space="preserve">.  </w:t>
      </w:r>
      <w:r w:rsidRPr="00710738">
        <w:rPr>
          <w:rFonts w:asciiTheme="majorHAnsi" w:hAnsiTheme="majorHAnsi" w:cstheme="majorHAnsi"/>
          <w:sz w:val="22"/>
          <w:szCs w:val="22"/>
        </w:rPr>
        <w:t>The required continuing education units are listed above.</w:t>
      </w:r>
    </w:p>
    <w:p w14:paraId="36929B5A" w14:textId="77777777" w:rsidR="00F70241" w:rsidRPr="00710738" w:rsidRDefault="00F70241" w:rsidP="00F70241">
      <w:pPr>
        <w:rPr>
          <w:rFonts w:asciiTheme="majorHAnsi" w:hAnsiTheme="majorHAnsi" w:cstheme="majorHAnsi"/>
          <w:sz w:val="22"/>
          <w:szCs w:val="22"/>
        </w:rPr>
      </w:pPr>
    </w:p>
    <w:p w14:paraId="315E8E28"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PRESCRIPTION DRUG MONITORING PROGRAM (PDMP)</w:t>
      </w:r>
    </w:p>
    <w:p w14:paraId="138072CB" w14:textId="77777777" w:rsidR="00F70241" w:rsidRPr="00710738" w:rsidRDefault="00F70241" w:rsidP="00F70241">
      <w:pPr>
        <w:rPr>
          <w:rFonts w:asciiTheme="majorHAnsi" w:hAnsiTheme="majorHAnsi" w:cstheme="majorHAnsi"/>
          <w:b/>
          <w:bCs/>
          <w:sz w:val="22"/>
          <w:szCs w:val="22"/>
          <w:u w:val="single"/>
        </w:rPr>
      </w:pPr>
    </w:p>
    <w:p w14:paraId="41C09C8E" w14:textId="77777777" w:rsidR="00F70241" w:rsidRPr="00710738" w:rsidRDefault="00F70241" w:rsidP="00F70241">
      <w:pPr>
        <w:pStyle w:val="ListParagraph"/>
        <w:numPr>
          <w:ilvl w:val="0"/>
          <w:numId w:val="2"/>
        </w:numPr>
        <w:rPr>
          <w:rFonts w:asciiTheme="majorHAnsi" w:hAnsiTheme="majorHAnsi" w:cstheme="majorHAnsi"/>
          <w:b/>
          <w:bCs/>
          <w:u w:val="single"/>
        </w:rPr>
      </w:pPr>
      <w:r w:rsidRPr="00710738">
        <w:rPr>
          <w:rFonts w:asciiTheme="majorHAnsi" w:hAnsiTheme="majorHAnsi" w:cstheme="majorHAnsi"/>
          <w:b/>
          <w:bCs/>
          <w:i/>
          <w:iCs/>
        </w:rPr>
        <w:t>Is registration in the PDMP required?</w:t>
      </w:r>
    </w:p>
    <w:p w14:paraId="1542C004" w14:textId="77777777" w:rsidR="00F70241" w:rsidRPr="00710738" w:rsidRDefault="00F70241" w:rsidP="00F70241">
      <w:pPr>
        <w:rPr>
          <w:rFonts w:asciiTheme="majorHAnsi" w:hAnsiTheme="majorHAnsi" w:cstheme="majorHAnsi"/>
          <w:sz w:val="22"/>
          <w:szCs w:val="22"/>
        </w:rPr>
      </w:pPr>
    </w:p>
    <w:p w14:paraId="3CCD176B" w14:textId="3379045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All licensees who “can” prescribe are required by law to register </w:t>
      </w:r>
      <w:r w:rsidRPr="00710738">
        <w:rPr>
          <w:rFonts w:asciiTheme="majorHAnsi" w:hAnsiTheme="majorHAnsi" w:cstheme="majorHAnsi"/>
          <w:sz w:val="22"/>
          <w:szCs w:val="22"/>
        </w:rPr>
        <w:t>with the</w:t>
      </w:r>
      <w:r w:rsidRPr="00710738">
        <w:rPr>
          <w:rFonts w:asciiTheme="majorHAnsi" w:hAnsiTheme="majorHAnsi" w:cstheme="majorHAnsi"/>
          <w:sz w:val="22"/>
          <w:szCs w:val="22"/>
        </w:rPr>
        <w:t xml:space="preserve"> PDMP. Failure to do so will cause your license to not be renewed. You may register on the DC PDMP website: </w:t>
      </w:r>
      <w:hyperlink r:id="rId14" w:history="1">
        <w:r w:rsidRPr="00710738">
          <w:rPr>
            <w:rStyle w:val="Hyperlink"/>
            <w:rFonts w:asciiTheme="majorHAnsi" w:hAnsiTheme="majorHAnsi" w:cstheme="majorHAnsi"/>
            <w:sz w:val="22"/>
            <w:szCs w:val="22"/>
          </w:rPr>
          <w:t>https://districtofcolumbia.pmpaware.net/login</w:t>
        </w:r>
      </w:hyperlink>
      <w:r w:rsidRPr="00710738">
        <w:rPr>
          <w:rFonts w:asciiTheme="majorHAnsi" w:hAnsiTheme="majorHAnsi" w:cstheme="majorHAnsi"/>
          <w:sz w:val="22"/>
          <w:szCs w:val="22"/>
        </w:rPr>
        <w:t xml:space="preserve"> </w:t>
      </w:r>
    </w:p>
    <w:p w14:paraId="23084607" w14:textId="77777777" w:rsidR="00F70241" w:rsidRPr="00710738" w:rsidRDefault="00F70241" w:rsidP="00F70241">
      <w:pPr>
        <w:rPr>
          <w:rFonts w:asciiTheme="majorHAnsi" w:hAnsiTheme="majorHAnsi" w:cstheme="majorHAnsi"/>
          <w:sz w:val="22"/>
          <w:szCs w:val="22"/>
        </w:rPr>
      </w:pPr>
    </w:p>
    <w:p w14:paraId="0F735270"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Licensed practitioners will need the following information to complete their registration: </w:t>
      </w:r>
    </w:p>
    <w:p w14:paraId="562E48A3"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 DC Professional License Number (including prefix letters) </w:t>
      </w:r>
    </w:p>
    <w:p w14:paraId="48A566A9"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 DEA Number, if applicable (two letters followed by seven numbers) </w:t>
      </w:r>
    </w:p>
    <w:p w14:paraId="0C604C3F"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 DC Controlled Substance Registration Number, if applicable (including prefix letters) </w:t>
      </w:r>
    </w:p>
    <w:p w14:paraId="6559C11C"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 Employer National Provider ID (NPI), if applicable </w:t>
      </w:r>
    </w:p>
    <w:p w14:paraId="3F52402A" w14:textId="77777777" w:rsidR="00F70241" w:rsidRPr="00710738" w:rsidRDefault="00F70241" w:rsidP="00F70241">
      <w:pPr>
        <w:rPr>
          <w:rFonts w:asciiTheme="majorHAnsi" w:hAnsiTheme="majorHAnsi" w:cstheme="majorHAnsi"/>
          <w:sz w:val="22"/>
          <w:szCs w:val="22"/>
        </w:rPr>
      </w:pPr>
    </w:p>
    <w:p w14:paraId="517461CD"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After filling out your information successfully, you will be required to verify your email address. Please click the link in the automatically generated email to complete your registration.</w:t>
      </w:r>
    </w:p>
    <w:p w14:paraId="78D8C771" w14:textId="77777777" w:rsidR="00F70241" w:rsidRPr="00710738" w:rsidRDefault="00F70241" w:rsidP="00F70241">
      <w:pPr>
        <w:rPr>
          <w:rFonts w:asciiTheme="majorHAnsi" w:hAnsiTheme="majorHAnsi" w:cstheme="majorHAnsi"/>
          <w:b/>
          <w:bCs/>
          <w:sz w:val="22"/>
          <w:szCs w:val="22"/>
          <w:u w:val="single"/>
        </w:rPr>
      </w:pPr>
    </w:p>
    <w:p w14:paraId="2F682F51"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 xml:space="preserve">RENEWAL CONFIRMATION </w:t>
      </w:r>
    </w:p>
    <w:p w14:paraId="4AEBF43E" w14:textId="77777777" w:rsidR="00F70241" w:rsidRPr="00710738" w:rsidRDefault="00F70241" w:rsidP="00F70241">
      <w:pPr>
        <w:rPr>
          <w:rFonts w:asciiTheme="majorHAnsi" w:hAnsiTheme="majorHAnsi" w:cstheme="majorHAnsi"/>
          <w:sz w:val="22"/>
          <w:szCs w:val="22"/>
        </w:rPr>
      </w:pPr>
    </w:p>
    <w:p w14:paraId="5905C2BE" w14:textId="77777777" w:rsidR="00F70241" w:rsidRPr="00710738" w:rsidRDefault="00F70241" w:rsidP="00F70241">
      <w:pPr>
        <w:pStyle w:val="ListParagraph"/>
        <w:numPr>
          <w:ilvl w:val="0"/>
          <w:numId w:val="2"/>
        </w:numPr>
        <w:rPr>
          <w:rFonts w:asciiTheme="majorHAnsi" w:hAnsiTheme="majorHAnsi" w:cstheme="majorHAnsi"/>
        </w:rPr>
      </w:pPr>
      <w:r w:rsidRPr="00710738">
        <w:rPr>
          <w:rStyle w:val="Strong"/>
          <w:rFonts w:asciiTheme="majorHAnsi" w:hAnsiTheme="majorHAnsi" w:cstheme="majorHAnsi"/>
          <w:i/>
          <w:iCs/>
        </w:rPr>
        <w:t>How can I get confirmation of my renewal?</w:t>
      </w:r>
    </w:p>
    <w:p w14:paraId="4D0CD328" w14:textId="77777777" w:rsidR="00F70241" w:rsidRPr="00710738" w:rsidRDefault="00F70241" w:rsidP="00F70241">
      <w:pPr>
        <w:pStyle w:val="ListParagraph"/>
        <w:rPr>
          <w:rFonts w:asciiTheme="majorHAnsi" w:hAnsiTheme="majorHAnsi" w:cstheme="majorHAnsi"/>
        </w:rPr>
      </w:pPr>
    </w:p>
    <w:p w14:paraId="000D8119"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All licensees who submit a renewal application will receive either a confirmation email that states your license has been approved, along with  a digital copy of your new license, </w:t>
      </w:r>
      <w:r w:rsidRPr="00710738">
        <w:rPr>
          <w:rFonts w:asciiTheme="majorHAnsi" w:hAnsiTheme="majorHAnsi" w:cstheme="majorHAnsi"/>
          <w:b/>
          <w:sz w:val="22"/>
          <w:szCs w:val="22"/>
          <w:u w:val="single"/>
        </w:rPr>
        <w:t>or</w:t>
      </w:r>
      <w:r w:rsidRPr="00710738">
        <w:rPr>
          <w:rFonts w:asciiTheme="majorHAnsi" w:hAnsiTheme="majorHAnsi" w:cstheme="majorHAnsi"/>
          <w:sz w:val="22"/>
          <w:szCs w:val="22"/>
        </w:rPr>
        <w:t xml:space="preserve"> an email that your renewal application has been sent to staff for further review. (</w:t>
      </w:r>
      <w:r w:rsidRPr="00710738">
        <w:rPr>
          <w:rFonts w:asciiTheme="majorHAnsi" w:hAnsiTheme="majorHAnsi" w:cstheme="majorHAnsi"/>
          <w:i/>
          <w:iCs/>
          <w:sz w:val="22"/>
          <w:szCs w:val="22"/>
        </w:rPr>
        <w:t>Note:  Licensees who place their license in Paid Inactive Status will not receive a digital license.</w:t>
      </w:r>
      <w:r w:rsidRPr="00710738">
        <w:rPr>
          <w:rFonts w:asciiTheme="majorHAnsi" w:hAnsiTheme="majorHAnsi" w:cstheme="majorHAnsi"/>
          <w:sz w:val="22"/>
          <w:szCs w:val="22"/>
        </w:rPr>
        <w:t xml:space="preserve">) DC Health is not currently issuing hard copies of the renewed license. </w:t>
      </w:r>
    </w:p>
    <w:p w14:paraId="211E4E36" w14:textId="77777777" w:rsidR="00F70241" w:rsidRPr="00710738" w:rsidRDefault="00F70241" w:rsidP="00F70241">
      <w:pPr>
        <w:pStyle w:val="ListParagraph"/>
        <w:rPr>
          <w:rFonts w:asciiTheme="majorHAnsi" w:hAnsiTheme="majorHAnsi" w:cstheme="majorHAnsi"/>
        </w:rPr>
      </w:pPr>
    </w:p>
    <w:p w14:paraId="22AB34F4" w14:textId="072FD91C"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xml:space="preserve">Licensees who </w:t>
      </w:r>
      <w:r w:rsidRPr="00710738">
        <w:rPr>
          <w:rFonts w:asciiTheme="majorHAnsi" w:hAnsiTheme="majorHAnsi" w:cstheme="majorHAnsi"/>
          <w:sz w:val="22"/>
          <w:szCs w:val="22"/>
        </w:rPr>
        <w:t>do not</w:t>
      </w:r>
      <w:r w:rsidRPr="00710738">
        <w:rPr>
          <w:rFonts w:asciiTheme="majorHAnsi" w:hAnsiTheme="majorHAnsi" w:cstheme="majorHAnsi"/>
          <w:sz w:val="22"/>
          <w:szCs w:val="22"/>
        </w:rPr>
        <w:t xml:space="preserve"> receive a confirmation email should log back into the system and check to ensure you entered the correct email address, as any typos will result in the confirmation email not being sent to you correctly.  Licensees should also check their spam filters to ensure the confirmation email did not accidentally go to their spam junk or trash folders. </w:t>
      </w:r>
    </w:p>
    <w:p w14:paraId="1D1B32C2" w14:textId="77777777" w:rsidR="00F70241" w:rsidRPr="00710738" w:rsidRDefault="00F70241" w:rsidP="00F70241">
      <w:pPr>
        <w:pStyle w:val="ListParagraph"/>
        <w:rPr>
          <w:rFonts w:asciiTheme="majorHAnsi" w:hAnsiTheme="majorHAnsi" w:cstheme="majorHAnsi"/>
        </w:rPr>
      </w:pPr>
    </w:p>
    <w:p w14:paraId="37770635" w14:textId="38D54B72"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If you've checked all of the above, but still have not received either a confirmation email</w:t>
      </w:r>
      <w:r w:rsidRPr="00710738">
        <w:rPr>
          <w:rFonts w:asciiTheme="majorHAnsi" w:hAnsiTheme="majorHAnsi" w:cstheme="majorHAnsi"/>
          <w:sz w:val="22"/>
          <w:szCs w:val="22"/>
        </w:rPr>
        <w:t>, or</w:t>
      </w:r>
      <w:r w:rsidRPr="00710738">
        <w:rPr>
          <w:rFonts w:asciiTheme="majorHAnsi" w:hAnsiTheme="majorHAnsi" w:cstheme="majorHAnsi"/>
          <w:sz w:val="22"/>
          <w:szCs w:val="22"/>
        </w:rPr>
        <w:t xml:space="preserve"> a copy of your license</w:t>
      </w:r>
      <w:r w:rsidRPr="00710738">
        <w:rPr>
          <w:rFonts w:asciiTheme="majorHAnsi" w:hAnsiTheme="majorHAnsi" w:cstheme="majorHAnsi"/>
          <w:sz w:val="22"/>
          <w:szCs w:val="22"/>
        </w:rPr>
        <w:t>,</w:t>
      </w:r>
      <w:r w:rsidRPr="00710738">
        <w:rPr>
          <w:rFonts w:asciiTheme="majorHAnsi" w:hAnsiTheme="majorHAnsi" w:cstheme="majorHAnsi"/>
          <w:sz w:val="22"/>
          <w:szCs w:val="22"/>
        </w:rPr>
        <w:t xml:space="preserve"> or an email that your application is being reviewed, </w:t>
      </w:r>
      <w:r w:rsidRPr="00710738">
        <w:rPr>
          <w:rFonts w:asciiTheme="majorHAnsi" w:hAnsiTheme="majorHAnsi" w:cstheme="majorHAnsi"/>
          <w:sz w:val="22"/>
          <w:szCs w:val="22"/>
        </w:rPr>
        <w:t>please submit</w:t>
      </w:r>
      <w:r w:rsidRPr="00710738">
        <w:rPr>
          <w:rFonts w:asciiTheme="majorHAnsi" w:hAnsiTheme="majorHAnsi" w:cstheme="majorHAnsi"/>
          <w:sz w:val="22"/>
          <w:szCs w:val="22"/>
        </w:rPr>
        <w:t xml:space="preserve"> a "case" to our Customer Support site: </w:t>
      </w:r>
      <w:hyperlink r:id="rId15" w:history="1">
        <w:r w:rsidRPr="00710738">
          <w:rPr>
            <w:rStyle w:val="Hyperlink"/>
            <w:rFonts w:asciiTheme="majorHAnsi" w:eastAsia="Times New Roman" w:hAnsiTheme="majorHAnsi" w:cstheme="majorHAnsi"/>
            <w:sz w:val="22"/>
            <w:szCs w:val="22"/>
          </w:rPr>
          <w:t>https://dohlicenseinfo.secure.force.com/support/</w:t>
        </w:r>
      </w:hyperlink>
      <w:r w:rsidRPr="00710738">
        <w:rPr>
          <w:rFonts w:asciiTheme="majorHAnsi" w:hAnsiTheme="majorHAnsi" w:cstheme="majorHAnsi"/>
          <w:sz w:val="22"/>
          <w:szCs w:val="22"/>
        </w:rPr>
        <w:t>.  Our IT department will review any and all reported errors, and we will update our licensees as more information becomes available.</w:t>
      </w:r>
    </w:p>
    <w:p w14:paraId="6C35EEE6" w14:textId="77777777" w:rsidR="00F70241" w:rsidRPr="00710738" w:rsidRDefault="00F70241" w:rsidP="00F70241">
      <w:pPr>
        <w:rPr>
          <w:rFonts w:asciiTheme="majorHAnsi" w:hAnsiTheme="majorHAnsi" w:cstheme="majorHAnsi"/>
          <w:b/>
          <w:bCs/>
          <w:sz w:val="22"/>
          <w:szCs w:val="22"/>
        </w:rPr>
      </w:pPr>
    </w:p>
    <w:p w14:paraId="6C1AF0FA" w14:textId="77777777" w:rsidR="00F70241" w:rsidRPr="00710738" w:rsidRDefault="00F70241" w:rsidP="00F70241">
      <w:pPr>
        <w:rPr>
          <w:rFonts w:asciiTheme="majorHAnsi" w:hAnsiTheme="majorHAnsi" w:cstheme="majorHAnsi"/>
          <w:b/>
          <w:bCs/>
          <w:sz w:val="22"/>
          <w:szCs w:val="22"/>
          <w:u w:val="single"/>
        </w:rPr>
      </w:pPr>
      <w:r w:rsidRPr="00710738">
        <w:rPr>
          <w:rFonts w:asciiTheme="majorHAnsi" w:hAnsiTheme="majorHAnsi" w:cstheme="majorHAnsi"/>
          <w:b/>
          <w:bCs/>
          <w:sz w:val="22"/>
          <w:szCs w:val="22"/>
          <w:u w:val="single"/>
        </w:rPr>
        <w:t>PAYMENT ISSUE</w:t>
      </w:r>
    </w:p>
    <w:p w14:paraId="609B97BC" w14:textId="77777777" w:rsidR="00F70241" w:rsidRPr="00710738" w:rsidRDefault="00F70241" w:rsidP="00F70241">
      <w:pPr>
        <w:rPr>
          <w:rFonts w:asciiTheme="majorHAnsi" w:hAnsiTheme="majorHAnsi" w:cstheme="majorHAnsi"/>
          <w:b/>
          <w:bCs/>
          <w:sz w:val="22"/>
          <w:szCs w:val="22"/>
          <w:u w:val="single"/>
        </w:rPr>
      </w:pPr>
    </w:p>
    <w:p w14:paraId="4C18FD4F" w14:textId="77777777" w:rsidR="00F70241" w:rsidRPr="00710738" w:rsidRDefault="00F70241" w:rsidP="00F70241">
      <w:pPr>
        <w:pStyle w:val="ListParagraph"/>
        <w:numPr>
          <w:ilvl w:val="0"/>
          <w:numId w:val="2"/>
        </w:numPr>
        <w:rPr>
          <w:rFonts w:asciiTheme="majorHAnsi" w:hAnsiTheme="majorHAnsi" w:cstheme="majorHAnsi"/>
          <w:b/>
          <w:bCs/>
          <w:i/>
          <w:iCs/>
        </w:rPr>
      </w:pPr>
      <w:r w:rsidRPr="00710738">
        <w:rPr>
          <w:rFonts w:asciiTheme="majorHAnsi" w:hAnsiTheme="majorHAnsi" w:cstheme="majorHAnsi"/>
          <w:b/>
          <w:bCs/>
          <w:i/>
          <w:iCs/>
        </w:rPr>
        <w:t>Why isn’t my credit card being accepted?</w:t>
      </w:r>
    </w:p>
    <w:p w14:paraId="75BA9CC2" w14:textId="77777777" w:rsidR="00F70241" w:rsidRPr="00710738" w:rsidRDefault="00F70241" w:rsidP="00F70241">
      <w:pPr>
        <w:pStyle w:val="NormalWeb"/>
        <w:rPr>
          <w:rFonts w:asciiTheme="majorHAnsi" w:hAnsiTheme="majorHAnsi" w:cstheme="majorHAnsi"/>
          <w:sz w:val="22"/>
          <w:szCs w:val="22"/>
        </w:rPr>
      </w:pPr>
      <w:r w:rsidRPr="00710738">
        <w:rPr>
          <w:rFonts w:asciiTheme="majorHAnsi" w:hAnsiTheme="majorHAnsi" w:cstheme="majorHAnsi"/>
          <w:sz w:val="22"/>
          <w:szCs w:val="22"/>
        </w:rPr>
        <w:lastRenderedPageBreak/>
        <w:t xml:space="preserve">The renewal system will only accept </w:t>
      </w:r>
      <w:r w:rsidRPr="00710738">
        <w:rPr>
          <w:rFonts w:asciiTheme="majorHAnsi" w:hAnsiTheme="majorHAnsi" w:cstheme="majorHAnsi"/>
          <w:sz w:val="22"/>
          <w:szCs w:val="22"/>
          <w:highlight w:val="yellow"/>
        </w:rPr>
        <w:t>Visa or MasterCard credit cards for payment.</w:t>
      </w:r>
      <w:r w:rsidRPr="00710738">
        <w:rPr>
          <w:rFonts w:asciiTheme="majorHAnsi" w:hAnsiTheme="majorHAnsi" w:cstheme="majorHAnsi"/>
          <w:sz w:val="22"/>
          <w:szCs w:val="22"/>
        </w:rPr>
        <w:t>  Please ensure you entered the correct information for your payment.  Once the payment has been received, a receipt will be sent to your email of record. </w:t>
      </w:r>
    </w:p>
    <w:p w14:paraId="131CAF3F" w14:textId="77777777" w:rsidR="00F70241" w:rsidRPr="00710738" w:rsidRDefault="00F70241" w:rsidP="00F70241">
      <w:pPr>
        <w:pStyle w:val="NormalWeb"/>
        <w:rPr>
          <w:rFonts w:asciiTheme="majorHAnsi" w:hAnsiTheme="majorHAnsi" w:cstheme="majorHAnsi"/>
          <w:sz w:val="22"/>
          <w:szCs w:val="22"/>
        </w:rPr>
      </w:pPr>
      <w:r w:rsidRPr="00710738">
        <w:rPr>
          <w:rFonts w:asciiTheme="majorHAnsi" w:hAnsiTheme="majorHAnsi" w:cstheme="majorHAnsi"/>
          <w:sz w:val="22"/>
          <w:szCs w:val="22"/>
        </w:rPr>
        <w:t xml:space="preserve">If you are using a Visa or MasterCard, but are still having issues, you should submit a "case" to our Customer Support site: </w:t>
      </w:r>
      <w:hyperlink r:id="rId16" w:history="1">
        <w:r w:rsidRPr="00710738">
          <w:rPr>
            <w:rStyle w:val="Hyperlink"/>
            <w:rFonts w:asciiTheme="majorHAnsi" w:hAnsiTheme="majorHAnsi" w:cstheme="majorHAnsi"/>
            <w:sz w:val="22"/>
            <w:szCs w:val="22"/>
          </w:rPr>
          <w:t>https://dohlicenseinfo.secure.force.com/support/</w:t>
        </w:r>
      </w:hyperlink>
      <w:r w:rsidRPr="00710738">
        <w:rPr>
          <w:rFonts w:asciiTheme="majorHAnsi" w:hAnsiTheme="majorHAnsi" w:cstheme="majorHAnsi"/>
          <w:sz w:val="22"/>
          <w:szCs w:val="22"/>
        </w:rPr>
        <w:t>. Our IT department is reviewing any and all reported errors, and we will update our licensees as more information becomes available.</w:t>
      </w:r>
    </w:p>
    <w:p w14:paraId="4E7BC599" w14:textId="77777777" w:rsidR="00F70241" w:rsidRPr="00710738" w:rsidRDefault="00F70241" w:rsidP="00F70241">
      <w:pPr>
        <w:rPr>
          <w:rFonts w:asciiTheme="majorHAnsi" w:eastAsia="Times New Roman" w:hAnsiTheme="majorHAnsi" w:cstheme="majorHAnsi"/>
          <w:b/>
          <w:bCs/>
          <w:color w:val="000000"/>
          <w:sz w:val="22"/>
          <w:szCs w:val="22"/>
        </w:rPr>
      </w:pPr>
      <w:r w:rsidRPr="00710738">
        <w:rPr>
          <w:rFonts w:asciiTheme="majorHAnsi" w:hAnsiTheme="majorHAnsi" w:cstheme="majorHAnsi"/>
          <w:b/>
          <w:bCs/>
          <w:sz w:val="22"/>
          <w:szCs w:val="22"/>
        </w:rPr>
        <w:t>If you have issues with your renewal that are not addressed in the FAQs please submit a “case” to our Customer Support site:</w:t>
      </w:r>
      <w:r w:rsidRPr="00710738">
        <w:rPr>
          <w:rFonts w:asciiTheme="majorHAnsi" w:eastAsia="Times New Roman" w:hAnsiTheme="majorHAnsi" w:cstheme="majorHAnsi"/>
          <w:b/>
          <w:bCs/>
          <w:color w:val="000000"/>
          <w:sz w:val="22"/>
          <w:szCs w:val="22"/>
        </w:rPr>
        <w:t xml:space="preserve"> </w:t>
      </w:r>
      <w:hyperlink r:id="rId17" w:tgtFrame="_blank" w:tooltip="https://dohlicenseinfo.secure.force.com/support/" w:history="1">
        <w:r w:rsidRPr="00710738">
          <w:rPr>
            <w:rStyle w:val="Hyperlink"/>
            <w:rFonts w:asciiTheme="majorHAnsi" w:eastAsia="Times New Roman" w:hAnsiTheme="majorHAnsi" w:cstheme="majorHAnsi"/>
            <w:b/>
            <w:bCs/>
            <w:sz w:val="22"/>
            <w:szCs w:val="22"/>
          </w:rPr>
          <w:t>https://dohlicenseinfo.secure.force.com/support/</w:t>
        </w:r>
      </w:hyperlink>
      <w:r w:rsidRPr="00710738">
        <w:rPr>
          <w:rFonts w:asciiTheme="majorHAnsi" w:hAnsiTheme="majorHAnsi" w:cstheme="majorHAnsi"/>
          <w:b/>
          <w:bCs/>
          <w:sz w:val="22"/>
          <w:szCs w:val="22"/>
        </w:rPr>
        <w:t xml:space="preserve"> . We are asking users to be patient as we respond to all inquiries and cases on a first come, first serve basis. </w:t>
      </w:r>
    </w:p>
    <w:p w14:paraId="7D5863E2" w14:textId="77777777" w:rsidR="00F70241" w:rsidRPr="00710738" w:rsidRDefault="00F70241" w:rsidP="00F70241">
      <w:pPr>
        <w:rPr>
          <w:rFonts w:asciiTheme="majorHAnsi" w:eastAsiaTheme="minorHAnsi" w:hAnsiTheme="majorHAnsi" w:cstheme="majorHAnsi"/>
          <w:sz w:val="22"/>
          <w:szCs w:val="22"/>
        </w:rPr>
      </w:pPr>
    </w:p>
    <w:p w14:paraId="57218BD9" w14:textId="185CE33A" w:rsidR="0031704A" w:rsidRPr="00710738" w:rsidRDefault="0031704A" w:rsidP="0031704A">
      <w:pPr>
        <w:pStyle w:val="Default"/>
        <w:rPr>
          <w:rFonts w:asciiTheme="majorHAnsi" w:hAnsiTheme="majorHAnsi" w:cstheme="majorHAnsi"/>
          <w:b/>
          <w:sz w:val="22"/>
          <w:szCs w:val="22"/>
          <w:u w:val="single"/>
        </w:rPr>
      </w:pPr>
      <w:r w:rsidRPr="00710738">
        <w:rPr>
          <w:rFonts w:asciiTheme="majorHAnsi" w:hAnsiTheme="majorHAnsi" w:cstheme="majorHAnsi"/>
          <w:b/>
          <w:sz w:val="22"/>
          <w:szCs w:val="22"/>
          <w:u w:val="single"/>
        </w:rPr>
        <w:t>VACCINATION ATTESTATION</w:t>
      </w:r>
    </w:p>
    <w:p w14:paraId="3454ECB7" w14:textId="77777777" w:rsidR="0031704A" w:rsidRPr="00710738" w:rsidRDefault="0031704A" w:rsidP="0031704A">
      <w:pPr>
        <w:pStyle w:val="Default"/>
        <w:rPr>
          <w:rFonts w:asciiTheme="majorHAnsi" w:hAnsiTheme="majorHAnsi" w:cstheme="majorHAnsi"/>
          <w:color w:val="3C3C3A"/>
          <w:sz w:val="22"/>
          <w:szCs w:val="22"/>
        </w:rPr>
      </w:pPr>
    </w:p>
    <w:p w14:paraId="3245A1BF" w14:textId="77777777" w:rsidR="0031704A" w:rsidRPr="00710738" w:rsidRDefault="0031704A" w:rsidP="0031704A">
      <w:pPr>
        <w:pStyle w:val="Default"/>
        <w:rPr>
          <w:rFonts w:asciiTheme="majorHAnsi" w:hAnsiTheme="majorHAnsi" w:cstheme="majorHAnsi"/>
          <w:sz w:val="22"/>
          <w:szCs w:val="22"/>
        </w:rPr>
      </w:pPr>
      <w:r w:rsidRPr="00710738">
        <w:rPr>
          <w:rFonts w:asciiTheme="majorHAnsi" w:hAnsiTheme="majorHAnsi" w:cstheme="majorHAnsi"/>
          <w:color w:val="3C3C3A"/>
          <w:sz w:val="22"/>
          <w:szCs w:val="22"/>
        </w:rPr>
        <w:t xml:space="preserve">On August 27, 2021, regulations were issued requiring the following individuals receive the first dose of a COVID-19 mRNA vaccine (i.e., Moderna or Pfizer) or a single dose of the Johnson &amp; Johnson vaccine no later than September 30, 2021: </w:t>
      </w:r>
    </w:p>
    <w:p w14:paraId="1FD5EA0E" w14:textId="77777777" w:rsidR="0031704A" w:rsidRPr="00710738" w:rsidRDefault="0031704A" w:rsidP="0031704A">
      <w:pPr>
        <w:pStyle w:val="Default"/>
        <w:rPr>
          <w:rFonts w:asciiTheme="majorHAnsi" w:hAnsiTheme="majorHAnsi" w:cstheme="majorHAnsi"/>
          <w:sz w:val="22"/>
          <w:szCs w:val="22"/>
        </w:rPr>
      </w:pPr>
    </w:p>
    <w:p w14:paraId="5B0DAF6F" w14:textId="77777777" w:rsidR="0031704A" w:rsidRPr="00710738" w:rsidRDefault="0031704A" w:rsidP="0031704A">
      <w:pPr>
        <w:pStyle w:val="Default"/>
        <w:rPr>
          <w:rFonts w:asciiTheme="majorHAnsi" w:hAnsiTheme="majorHAnsi" w:cstheme="majorHAnsi"/>
          <w:sz w:val="22"/>
          <w:szCs w:val="22"/>
        </w:rPr>
      </w:pPr>
      <w:r w:rsidRPr="00710738">
        <w:rPr>
          <w:rFonts w:asciiTheme="majorHAnsi" w:hAnsiTheme="majorHAnsi" w:cstheme="majorHAnsi"/>
          <w:color w:val="3C3C3A"/>
          <w:sz w:val="22"/>
          <w:szCs w:val="22"/>
        </w:rPr>
        <w:t xml:space="preserve">• Health professionals who are licensed, registered, or certified by the Department of Health, and </w:t>
      </w:r>
    </w:p>
    <w:p w14:paraId="70AC7EA5" w14:textId="6EAC177B" w:rsidR="0031704A" w:rsidRPr="00710738" w:rsidRDefault="0031704A" w:rsidP="0031704A">
      <w:pPr>
        <w:pStyle w:val="Default"/>
        <w:rPr>
          <w:rFonts w:asciiTheme="majorHAnsi" w:hAnsiTheme="majorHAnsi" w:cstheme="majorHAnsi"/>
          <w:sz w:val="22"/>
          <w:szCs w:val="22"/>
        </w:rPr>
      </w:pPr>
      <w:r w:rsidRPr="00710738">
        <w:rPr>
          <w:rFonts w:asciiTheme="majorHAnsi" w:hAnsiTheme="majorHAnsi" w:cstheme="majorHAnsi"/>
          <w:color w:val="3C3C3A"/>
          <w:sz w:val="22"/>
          <w:szCs w:val="22"/>
        </w:rPr>
        <w:t xml:space="preserve">• Unlicensed personnel in a Healthcare setting. </w:t>
      </w:r>
    </w:p>
    <w:p w14:paraId="24836C84" w14:textId="77777777" w:rsidR="0031704A" w:rsidRPr="00710738" w:rsidRDefault="0031704A" w:rsidP="0031704A">
      <w:pPr>
        <w:pStyle w:val="Default"/>
        <w:rPr>
          <w:rFonts w:asciiTheme="majorHAnsi" w:hAnsiTheme="majorHAnsi" w:cstheme="majorHAnsi"/>
          <w:sz w:val="22"/>
          <w:szCs w:val="22"/>
        </w:rPr>
      </w:pPr>
    </w:p>
    <w:p w14:paraId="60E6BF12" w14:textId="77777777" w:rsidR="0031704A" w:rsidRPr="00710738" w:rsidRDefault="0031704A" w:rsidP="0031704A">
      <w:pPr>
        <w:pStyle w:val="Default"/>
        <w:rPr>
          <w:rFonts w:asciiTheme="majorHAnsi" w:hAnsiTheme="majorHAnsi" w:cstheme="majorHAnsi"/>
          <w:color w:val="3C3C3A"/>
          <w:sz w:val="22"/>
          <w:szCs w:val="22"/>
        </w:rPr>
      </w:pPr>
      <w:r w:rsidRPr="00710738">
        <w:rPr>
          <w:rFonts w:asciiTheme="majorHAnsi" w:hAnsiTheme="majorHAnsi" w:cstheme="majorHAnsi"/>
          <w:color w:val="3C3C3A"/>
          <w:sz w:val="22"/>
          <w:szCs w:val="22"/>
        </w:rPr>
        <w:t xml:space="preserve">Failure to meet this requirement can result in disciplinary action including suspension and revocation of </w:t>
      </w:r>
    </w:p>
    <w:p w14:paraId="0F3CFB72" w14:textId="77777777" w:rsidR="0031704A" w:rsidRPr="00710738" w:rsidRDefault="0031704A" w:rsidP="0031704A">
      <w:pPr>
        <w:pStyle w:val="Default"/>
        <w:rPr>
          <w:rFonts w:asciiTheme="majorHAnsi" w:hAnsiTheme="majorHAnsi" w:cstheme="majorHAnsi"/>
          <w:color w:val="3C3C3A"/>
          <w:sz w:val="22"/>
          <w:szCs w:val="22"/>
        </w:rPr>
      </w:pPr>
      <w:r w:rsidRPr="00710738">
        <w:rPr>
          <w:rFonts w:asciiTheme="majorHAnsi" w:hAnsiTheme="majorHAnsi" w:cstheme="majorHAnsi"/>
          <w:color w:val="3C3C3A"/>
          <w:sz w:val="22"/>
          <w:szCs w:val="22"/>
        </w:rPr>
        <w:t xml:space="preserve">a health professional’s license. </w:t>
      </w:r>
    </w:p>
    <w:p w14:paraId="01FF6372" w14:textId="77777777" w:rsidR="0031704A" w:rsidRPr="00710738" w:rsidRDefault="0031704A" w:rsidP="0031704A">
      <w:pPr>
        <w:pStyle w:val="Default"/>
        <w:rPr>
          <w:rFonts w:asciiTheme="majorHAnsi" w:hAnsiTheme="majorHAnsi" w:cstheme="majorHAnsi"/>
          <w:color w:val="3C3C3A"/>
          <w:sz w:val="22"/>
          <w:szCs w:val="22"/>
        </w:rPr>
      </w:pPr>
    </w:p>
    <w:p w14:paraId="3186F917" w14:textId="371028F0" w:rsidR="0031704A" w:rsidRPr="00710738" w:rsidRDefault="0031704A" w:rsidP="0031704A">
      <w:pPr>
        <w:pStyle w:val="Default"/>
        <w:rPr>
          <w:rFonts w:asciiTheme="majorHAnsi" w:hAnsiTheme="majorHAnsi" w:cstheme="majorHAnsi"/>
          <w:sz w:val="22"/>
          <w:szCs w:val="22"/>
        </w:rPr>
      </w:pPr>
      <w:r w:rsidRPr="00710738">
        <w:rPr>
          <w:rFonts w:asciiTheme="majorHAnsi" w:hAnsiTheme="majorHAnsi" w:cstheme="majorHAnsi"/>
          <w:color w:val="3C3C3A"/>
          <w:sz w:val="22"/>
          <w:szCs w:val="22"/>
        </w:rPr>
        <w:t xml:space="preserve">For unlicensed personnel, no Healthcare facility, after October 1, 2021, regardless of the date of hire, shall employ, contract, or grant privileges to a person who is not fully vaccinated. </w:t>
      </w:r>
    </w:p>
    <w:p w14:paraId="220EB56F" w14:textId="77777777" w:rsidR="0031704A" w:rsidRPr="00710738" w:rsidRDefault="0031704A" w:rsidP="0031704A">
      <w:pPr>
        <w:pStyle w:val="Default"/>
        <w:rPr>
          <w:rFonts w:asciiTheme="majorHAnsi" w:hAnsiTheme="majorHAnsi" w:cstheme="majorHAnsi"/>
          <w:color w:val="3C3C3A"/>
          <w:sz w:val="22"/>
          <w:szCs w:val="22"/>
        </w:rPr>
      </w:pPr>
      <w:r w:rsidRPr="00710738">
        <w:rPr>
          <w:rFonts w:asciiTheme="majorHAnsi" w:hAnsiTheme="majorHAnsi" w:cstheme="majorHAnsi"/>
          <w:b/>
          <w:bCs/>
          <w:color w:val="3C3C3A"/>
          <w:sz w:val="22"/>
          <w:szCs w:val="22"/>
        </w:rPr>
        <w:t xml:space="preserve">Please follow the below instructions for requesting an exemption. </w:t>
      </w:r>
    </w:p>
    <w:p w14:paraId="29532124" w14:textId="77777777" w:rsidR="0031704A" w:rsidRPr="00710738" w:rsidRDefault="0031704A" w:rsidP="00710738">
      <w:pPr>
        <w:pStyle w:val="Default"/>
        <w:spacing w:after="30"/>
        <w:ind w:left="720"/>
        <w:rPr>
          <w:rFonts w:asciiTheme="majorHAnsi" w:hAnsiTheme="majorHAnsi" w:cstheme="majorHAnsi"/>
          <w:sz w:val="22"/>
          <w:szCs w:val="22"/>
        </w:rPr>
      </w:pPr>
      <w:r w:rsidRPr="00710738">
        <w:rPr>
          <w:rFonts w:asciiTheme="majorHAnsi" w:hAnsiTheme="majorHAnsi" w:cstheme="majorHAnsi"/>
          <w:color w:val="3C3C3A"/>
          <w:sz w:val="22"/>
          <w:szCs w:val="22"/>
        </w:rPr>
        <w:t xml:space="preserve">• For religious exemptions, individuals will need to upload a letter, stating that their vaccination against COVID-19 would violate a sincerely held religious belief and the vaccination would in fact violate a sincerely held religious belief of the person. </w:t>
      </w:r>
    </w:p>
    <w:p w14:paraId="752B364B" w14:textId="77777777" w:rsidR="0031704A" w:rsidRPr="00710738" w:rsidRDefault="0031704A" w:rsidP="00710738">
      <w:pPr>
        <w:pStyle w:val="Default"/>
        <w:spacing w:after="30"/>
        <w:ind w:left="720"/>
        <w:rPr>
          <w:rFonts w:asciiTheme="majorHAnsi" w:hAnsiTheme="majorHAnsi" w:cstheme="majorHAnsi"/>
          <w:sz w:val="22"/>
          <w:szCs w:val="22"/>
        </w:rPr>
      </w:pPr>
      <w:r w:rsidRPr="00710738">
        <w:rPr>
          <w:rFonts w:asciiTheme="majorHAnsi" w:hAnsiTheme="majorHAnsi" w:cstheme="majorHAnsi"/>
          <w:color w:val="3C3C3A"/>
          <w:sz w:val="22"/>
          <w:szCs w:val="22"/>
        </w:rPr>
        <w:t xml:space="preserve">• For medical exemption requests, individuals will need to provide the name and license number of the healthcare provider who issued the medical exemption, and then upload a written letter from that licensed healthcare provider stating that being vaccinated against COVID-19 is medically inadvisable due to the person’s medical condition and it is in fact medically inadvisable for the person to receive a COVID-19 vaccine. </w:t>
      </w:r>
    </w:p>
    <w:p w14:paraId="15CEE1BF" w14:textId="77777777" w:rsidR="0031704A" w:rsidRPr="00710738" w:rsidRDefault="0031704A" w:rsidP="00710738">
      <w:pPr>
        <w:pStyle w:val="Default"/>
        <w:spacing w:after="30"/>
        <w:ind w:left="720"/>
        <w:rPr>
          <w:rFonts w:asciiTheme="majorHAnsi" w:hAnsiTheme="majorHAnsi" w:cstheme="majorHAnsi"/>
          <w:sz w:val="22"/>
          <w:szCs w:val="22"/>
        </w:rPr>
      </w:pPr>
      <w:r w:rsidRPr="00710738">
        <w:rPr>
          <w:rFonts w:asciiTheme="majorHAnsi" w:hAnsiTheme="majorHAnsi" w:cstheme="majorHAnsi"/>
          <w:color w:val="3C3C3A"/>
          <w:sz w:val="22"/>
          <w:szCs w:val="22"/>
        </w:rPr>
        <w:t xml:space="preserve">• For the World Health Organization (W.H.O.) exemption, individuals will need to upload proof of vaccination of a W.H.O.-approved vaccine and provide dates of vaccination. </w:t>
      </w:r>
    </w:p>
    <w:p w14:paraId="3CB711A9" w14:textId="77777777" w:rsidR="0031704A" w:rsidRPr="00710738" w:rsidRDefault="0031704A" w:rsidP="00710738">
      <w:pPr>
        <w:pStyle w:val="Default"/>
        <w:ind w:left="720"/>
        <w:rPr>
          <w:rFonts w:asciiTheme="majorHAnsi" w:hAnsiTheme="majorHAnsi" w:cstheme="majorHAnsi"/>
          <w:color w:val="3C3C3A"/>
          <w:sz w:val="22"/>
          <w:szCs w:val="22"/>
        </w:rPr>
      </w:pPr>
      <w:r w:rsidRPr="00710738">
        <w:rPr>
          <w:rFonts w:asciiTheme="majorHAnsi" w:hAnsiTheme="majorHAnsi" w:cstheme="majorHAnsi"/>
          <w:color w:val="3C3C3A"/>
          <w:sz w:val="22"/>
          <w:szCs w:val="22"/>
        </w:rPr>
        <w:t xml:space="preserve">• All exemptions must be reviewed and approved by DC Health. </w:t>
      </w:r>
    </w:p>
    <w:p w14:paraId="562D5FDA" w14:textId="77777777" w:rsidR="0031704A" w:rsidRPr="00710738" w:rsidRDefault="0031704A" w:rsidP="0031704A">
      <w:pPr>
        <w:pStyle w:val="Default"/>
        <w:rPr>
          <w:rFonts w:asciiTheme="majorHAnsi" w:hAnsiTheme="majorHAnsi" w:cstheme="majorHAnsi"/>
          <w:color w:val="3C3C3A"/>
          <w:sz w:val="22"/>
          <w:szCs w:val="22"/>
        </w:rPr>
      </w:pPr>
    </w:p>
    <w:p w14:paraId="25C317C5" w14:textId="77777777" w:rsidR="0031704A" w:rsidRPr="00710738" w:rsidRDefault="0031704A" w:rsidP="0031704A">
      <w:pPr>
        <w:pStyle w:val="Default"/>
        <w:rPr>
          <w:rFonts w:asciiTheme="majorHAnsi" w:hAnsiTheme="majorHAnsi" w:cstheme="majorHAnsi"/>
          <w:color w:val="FF0000"/>
          <w:sz w:val="22"/>
          <w:szCs w:val="22"/>
        </w:rPr>
      </w:pPr>
      <w:r w:rsidRPr="00710738">
        <w:rPr>
          <w:rFonts w:asciiTheme="majorHAnsi" w:hAnsiTheme="majorHAnsi" w:cstheme="majorHAnsi"/>
          <w:b/>
          <w:bCs/>
          <w:color w:val="FF0000"/>
          <w:sz w:val="22"/>
          <w:szCs w:val="22"/>
        </w:rPr>
        <w:t xml:space="preserve">Please use the following link to report your vaccination status or request an exemption: </w:t>
      </w:r>
    </w:p>
    <w:p w14:paraId="42FCC51F" w14:textId="4873B7C8" w:rsidR="00F70241" w:rsidRPr="00710738" w:rsidRDefault="0031704A" w:rsidP="0031704A">
      <w:pPr>
        <w:jc w:val="center"/>
        <w:rPr>
          <w:rFonts w:asciiTheme="majorHAnsi" w:hAnsiTheme="majorHAnsi" w:cstheme="majorHAnsi"/>
          <w:sz w:val="22"/>
          <w:szCs w:val="22"/>
          <w:u w:val="single"/>
        </w:rPr>
      </w:pPr>
      <w:r w:rsidRPr="00710738">
        <w:rPr>
          <w:rFonts w:asciiTheme="majorHAnsi" w:hAnsiTheme="majorHAnsi" w:cstheme="majorHAnsi"/>
          <w:color w:val="0000FF"/>
          <w:sz w:val="22"/>
          <w:szCs w:val="22"/>
          <w:u w:val="single"/>
        </w:rPr>
        <w:t>https://doh.force.com/ver/s/vaccinereporting</w:t>
      </w:r>
    </w:p>
    <w:p w14:paraId="117C7FA1" w14:textId="77777777" w:rsidR="00710738" w:rsidRPr="00710738" w:rsidRDefault="00710738" w:rsidP="00F70241">
      <w:pPr>
        <w:rPr>
          <w:rFonts w:asciiTheme="majorHAnsi" w:hAnsiTheme="majorHAnsi" w:cstheme="majorHAnsi"/>
          <w:b/>
          <w:bCs/>
          <w:sz w:val="22"/>
          <w:szCs w:val="22"/>
          <w:u w:val="single"/>
        </w:rPr>
      </w:pPr>
    </w:p>
    <w:p w14:paraId="5453144F" w14:textId="77777777" w:rsidR="00710738" w:rsidRPr="00710738" w:rsidRDefault="00710738" w:rsidP="00F70241">
      <w:pPr>
        <w:rPr>
          <w:rFonts w:asciiTheme="majorHAnsi" w:hAnsiTheme="majorHAnsi" w:cstheme="majorHAnsi"/>
          <w:b/>
          <w:bCs/>
          <w:sz w:val="22"/>
          <w:szCs w:val="22"/>
          <w:u w:val="single"/>
        </w:rPr>
      </w:pPr>
    </w:p>
    <w:p w14:paraId="12BCB4E1" w14:textId="77777777" w:rsidR="00710738" w:rsidRPr="00710738" w:rsidRDefault="00710738" w:rsidP="00F70241">
      <w:pPr>
        <w:rPr>
          <w:rFonts w:asciiTheme="majorHAnsi" w:hAnsiTheme="majorHAnsi" w:cstheme="majorHAnsi"/>
          <w:b/>
          <w:bCs/>
          <w:sz w:val="22"/>
          <w:szCs w:val="22"/>
          <w:u w:val="single"/>
        </w:rPr>
      </w:pPr>
    </w:p>
    <w:p w14:paraId="7622FF04" w14:textId="123EEAA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b/>
          <w:bCs/>
          <w:sz w:val="22"/>
          <w:szCs w:val="22"/>
          <w:u w:val="single"/>
        </w:rPr>
        <w:lastRenderedPageBreak/>
        <w:t>HELPFUL TIPS TO REMEMBER</w:t>
      </w:r>
    </w:p>
    <w:p w14:paraId="379E249B" w14:textId="77777777" w:rsidR="00F70241" w:rsidRPr="00710738" w:rsidRDefault="00F70241" w:rsidP="00F70241">
      <w:pPr>
        <w:numPr>
          <w:ilvl w:val="0"/>
          <w:numId w:val="4"/>
        </w:numPr>
        <w:rPr>
          <w:rFonts w:asciiTheme="majorHAnsi" w:eastAsia="Times New Roman" w:hAnsiTheme="majorHAnsi" w:cstheme="majorHAnsi"/>
          <w:b/>
          <w:bCs/>
          <w:sz w:val="22"/>
          <w:szCs w:val="22"/>
        </w:rPr>
      </w:pPr>
      <w:r w:rsidRPr="00710738">
        <w:rPr>
          <w:rFonts w:asciiTheme="majorHAnsi" w:eastAsia="Times New Roman" w:hAnsiTheme="majorHAnsi" w:cstheme="majorHAnsi"/>
          <w:sz w:val="22"/>
          <w:szCs w:val="22"/>
        </w:rPr>
        <w:t xml:space="preserve">The deadline for renewal is </w:t>
      </w:r>
      <w:r w:rsidRPr="00710738">
        <w:rPr>
          <w:rFonts w:asciiTheme="majorHAnsi" w:eastAsia="Times New Roman" w:hAnsiTheme="majorHAnsi" w:cstheme="majorHAnsi"/>
          <w:b/>
          <w:bCs/>
          <w:color w:val="FF0000"/>
          <w:sz w:val="22"/>
          <w:szCs w:val="22"/>
          <w:u w:val="single"/>
        </w:rPr>
        <w:t>December 31, 2022 – please do not wait until the last minute to submit your renewal application as it may not be renewed before your current license expires</w:t>
      </w:r>
      <w:r w:rsidRPr="00710738">
        <w:rPr>
          <w:rFonts w:asciiTheme="majorHAnsi" w:eastAsia="Times New Roman" w:hAnsiTheme="majorHAnsi" w:cstheme="majorHAnsi"/>
          <w:b/>
          <w:bCs/>
          <w:sz w:val="22"/>
          <w:szCs w:val="22"/>
        </w:rPr>
        <w:t>.</w:t>
      </w:r>
    </w:p>
    <w:p w14:paraId="48EF145E" w14:textId="77777777" w:rsidR="00F70241" w:rsidRPr="00710738" w:rsidRDefault="00F70241" w:rsidP="00F70241">
      <w:pPr>
        <w:numPr>
          <w:ilvl w:val="0"/>
          <w:numId w:val="4"/>
        </w:numPr>
        <w:rPr>
          <w:rFonts w:asciiTheme="majorHAnsi" w:eastAsia="Times New Roman" w:hAnsiTheme="majorHAnsi" w:cstheme="majorHAnsi"/>
          <w:sz w:val="22"/>
          <w:szCs w:val="22"/>
        </w:rPr>
      </w:pPr>
      <w:r w:rsidRPr="00710738">
        <w:rPr>
          <w:rFonts w:asciiTheme="majorHAnsi" w:eastAsia="Times New Roman" w:hAnsiTheme="majorHAnsi" w:cstheme="majorHAnsi"/>
          <w:sz w:val="22"/>
          <w:szCs w:val="22"/>
        </w:rPr>
        <w:t xml:space="preserve">CAREFULLY read all renewal screening questions. </w:t>
      </w:r>
    </w:p>
    <w:p w14:paraId="16ED2D9F" w14:textId="77777777" w:rsidR="00F70241" w:rsidRPr="00710738" w:rsidRDefault="00F70241" w:rsidP="00F70241">
      <w:pPr>
        <w:numPr>
          <w:ilvl w:val="0"/>
          <w:numId w:val="4"/>
        </w:numPr>
        <w:rPr>
          <w:rFonts w:asciiTheme="majorHAnsi" w:eastAsia="Times New Roman" w:hAnsiTheme="majorHAnsi" w:cstheme="majorHAnsi"/>
          <w:sz w:val="22"/>
          <w:szCs w:val="22"/>
        </w:rPr>
      </w:pPr>
      <w:r w:rsidRPr="00710738">
        <w:rPr>
          <w:rFonts w:asciiTheme="majorHAnsi" w:eastAsia="Times New Roman" w:hAnsiTheme="majorHAnsi" w:cstheme="majorHAnsi"/>
          <w:sz w:val="22"/>
          <w:szCs w:val="22"/>
        </w:rPr>
        <w:t xml:space="preserve">Do not answer “yes” to paid-inactive question unless you intend to be inactive. </w:t>
      </w:r>
    </w:p>
    <w:p w14:paraId="23FBED94" w14:textId="77777777" w:rsidR="00F70241" w:rsidRPr="00710738" w:rsidRDefault="00F70241" w:rsidP="00F70241">
      <w:pPr>
        <w:numPr>
          <w:ilvl w:val="0"/>
          <w:numId w:val="4"/>
        </w:numPr>
        <w:rPr>
          <w:rFonts w:asciiTheme="majorHAnsi" w:eastAsia="Times New Roman" w:hAnsiTheme="majorHAnsi" w:cstheme="majorHAnsi"/>
          <w:sz w:val="22"/>
          <w:szCs w:val="22"/>
        </w:rPr>
      </w:pPr>
      <w:r w:rsidRPr="00710738">
        <w:rPr>
          <w:rFonts w:asciiTheme="majorHAnsi" w:eastAsia="Times New Roman" w:hAnsiTheme="majorHAnsi" w:cstheme="majorHAnsi"/>
          <w:sz w:val="22"/>
          <w:szCs w:val="22"/>
        </w:rPr>
        <w:t>If you respond “yes” to a screening question(s) you MUST provide complete documentation before your license will be renewed.</w:t>
      </w:r>
    </w:p>
    <w:p w14:paraId="12D5FED1" w14:textId="77777777" w:rsidR="00F70241" w:rsidRPr="00710738" w:rsidRDefault="00F70241" w:rsidP="00F70241">
      <w:pPr>
        <w:ind w:left="720"/>
        <w:rPr>
          <w:rFonts w:asciiTheme="majorHAnsi" w:eastAsia="Times New Roman" w:hAnsiTheme="majorHAnsi" w:cstheme="majorHAnsi"/>
          <w:sz w:val="22"/>
          <w:szCs w:val="22"/>
        </w:rPr>
      </w:pPr>
      <w:r w:rsidRPr="00710738">
        <w:rPr>
          <w:rFonts w:asciiTheme="majorHAnsi" w:hAnsiTheme="majorHAnsi" w:cstheme="majorHAnsi"/>
          <w:sz w:val="22"/>
          <w:szCs w:val="22"/>
        </w:rPr>
        <w:t> </w:t>
      </w:r>
    </w:p>
    <w:p w14:paraId="369D464F" w14:textId="77777777" w:rsidR="00F70241" w:rsidRPr="00710738" w:rsidRDefault="00F70241" w:rsidP="00F70241">
      <w:pPr>
        <w:rPr>
          <w:rFonts w:asciiTheme="majorHAnsi" w:eastAsiaTheme="minorHAnsi" w:hAnsiTheme="majorHAnsi" w:cstheme="majorHAnsi"/>
          <w:sz w:val="22"/>
          <w:szCs w:val="22"/>
        </w:rPr>
      </w:pPr>
      <w:r w:rsidRPr="00710738">
        <w:rPr>
          <w:rFonts w:asciiTheme="majorHAnsi" w:hAnsiTheme="majorHAnsi" w:cstheme="majorHAnsi"/>
          <w:sz w:val="22"/>
          <w:szCs w:val="22"/>
        </w:rPr>
        <w:t>Refer to the Board’s webpage if you have any additional questions regarding the requirements.</w:t>
      </w:r>
    </w:p>
    <w:p w14:paraId="4A9F08E2" w14:textId="77777777" w:rsidR="00F70241" w:rsidRPr="00710738" w:rsidRDefault="00F70241" w:rsidP="00F70241">
      <w:pPr>
        <w:rPr>
          <w:rFonts w:asciiTheme="majorHAnsi" w:hAnsiTheme="majorHAnsi" w:cstheme="majorHAnsi"/>
          <w:sz w:val="22"/>
          <w:szCs w:val="22"/>
        </w:rPr>
      </w:pPr>
    </w:p>
    <w:p w14:paraId="5224AB2E" w14:textId="77777777" w:rsidR="00F70241" w:rsidRPr="00710738" w:rsidRDefault="00F70241" w:rsidP="00F70241">
      <w:pPr>
        <w:rPr>
          <w:rFonts w:asciiTheme="majorHAnsi" w:hAnsiTheme="majorHAnsi" w:cstheme="majorHAnsi"/>
          <w:sz w:val="22"/>
          <w:szCs w:val="22"/>
        </w:rPr>
      </w:pPr>
      <w:hyperlink r:id="rId18" w:history="1">
        <w:r w:rsidRPr="00710738">
          <w:rPr>
            <w:rStyle w:val="Hyperlink"/>
            <w:rFonts w:asciiTheme="majorHAnsi" w:hAnsiTheme="majorHAnsi" w:cstheme="majorHAnsi"/>
            <w:sz w:val="22"/>
            <w:szCs w:val="22"/>
          </w:rPr>
          <w:t>DC Board of Medicine</w:t>
        </w:r>
      </w:hyperlink>
      <w:r w:rsidRPr="00710738">
        <w:rPr>
          <w:rFonts w:asciiTheme="majorHAnsi" w:hAnsiTheme="majorHAnsi" w:cstheme="majorHAnsi"/>
          <w:sz w:val="22"/>
          <w:szCs w:val="22"/>
        </w:rPr>
        <w:t xml:space="preserve"> </w:t>
      </w:r>
    </w:p>
    <w:p w14:paraId="63C7DED2" w14:textId="77777777" w:rsidR="00F70241" w:rsidRPr="00710738" w:rsidRDefault="00F70241" w:rsidP="00F70241">
      <w:pPr>
        <w:rPr>
          <w:rFonts w:asciiTheme="majorHAnsi" w:hAnsiTheme="majorHAnsi" w:cstheme="majorHAnsi"/>
          <w:sz w:val="22"/>
          <w:szCs w:val="22"/>
        </w:rPr>
      </w:pPr>
    </w:p>
    <w:p w14:paraId="05BC19B3" w14:textId="77777777" w:rsidR="00F70241" w:rsidRPr="00710738" w:rsidRDefault="00F70241" w:rsidP="00F70241">
      <w:pPr>
        <w:rPr>
          <w:rFonts w:asciiTheme="majorHAnsi" w:hAnsiTheme="majorHAnsi" w:cstheme="majorHAnsi"/>
          <w:sz w:val="22"/>
          <w:szCs w:val="22"/>
        </w:rPr>
      </w:pPr>
    </w:p>
    <w:p w14:paraId="1C32A1BA"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DC Health greatly appreciates your patience during this time and look forward to your feedback.</w:t>
      </w:r>
    </w:p>
    <w:p w14:paraId="5D730ACD"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w:t>
      </w:r>
    </w:p>
    <w:p w14:paraId="21723716" w14:textId="77777777" w:rsidR="00F70241" w:rsidRPr="00710738" w:rsidRDefault="00F70241" w:rsidP="00F70241">
      <w:pPr>
        <w:rPr>
          <w:rFonts w:asciiTheme="majorHAnsi" w:hAnsiTheme="majorHAnsi" w:cstheme="majorHAnsi"/>
          <w:sz w:val="22"/>
          <w:szCs w:val="22"/>
        </w:rPr>
      </w:pPr>
    </w:p>
    <w:p w14:paraId="35B80DF3" w14:textId="77777777" w:rsidR="00F70241" w:rsidRPr="00710738" w:rsidRDefault="00F70241" w:rsidP="00F70241">
      <w:pPr>
        <w:rPr>
          <w:rFonts w:asciiTheme="majorHAnsi" w:hAnsiTheme="majorHAnsi" w:cstheme="majorHAnsi"/>
          <w:sz w:val="22"/>
          <w:szCs w:val="22"/>
        </w:rPr>
      </w:pPr>
      <w:r w:rsidRPr="00710738">
        <w:rPr>
          <w:rFonts w:asciiTheme="majorHAnsi" w:hAnsiTheme="majorHAnsi" w:cstheme="majorHAnsi"/>
          <w:sz w:val="22"/>
          <w:szCs w:val="22"/>
        </w:rPr>
        <w:t> </w:t>
      </w:r>
    </w:p>
    <w:p w14:paraId="70FBFDA3" w14:textId="77777777" w:rsidR="00F70241" w:rsidRPr="00710738" w:rsidRDefault="00F70241" w:rsidP="00F70241">
      <w:pPr>
        <w:spacing w:line="240" w:lineRule="atLeast"/>
        <w:rPr>
          <w:rFonts w:asciiTheme="majorHAnsi" w:hAnsiTheme="majorHAnsi" w:cstheme="majorHAnsi"/>
          <w:sz w:val="22"/>
          <w:szCs w:val="22"/>
        </w:rPr>
      </w:pPr>
      <w:r w:rsidRPr="00710738">
        <w:rPr>
          <w:rFonts w:asciiTheme="majorHAnsi" w:hAnsiTheme="majorHAnsi" w:cstheme="majorHAnsi"/>
          <w:sz w:val="22"/>
          <w:szCs w:val="22"/>
        </w:rPr>
        <w:t>Sincerely,</w:t>
      </w:r>
    </w:p>
    <w:p w14:paraId="0E3E58AB" w14:textId="77777777" w:rsidR="00F70241" w:rsidRPr="00710738" w:rsidRDefault="00F70241" w:rsidP="00F70241">
      <w:pPr>
        <w:spacing w:line="240" w:lineRule="atLeast"/>
        <w:jc w:val="both"/>
        <w:rPr>
          <w:rFonts w:asciiTheme="majorHAnsi" w:hAnsiTheme="majorHAnsi" w:cstheme="majorHAnsi"/>
          <w:sz w:val="22"/>
          <w:szCs w:val="22"/>
        </w:rPr>
      </w:pPr>
      <w:r w:rsidRPr="00710738">
        <w:rPr>
          <w:rFonts w:asciiTheme="majorHAnsi" w:hAnsiTheme="majorHAnsi" w:cstheme="majorHAnsi"/>
          <w:sz w:val="22"/>
          <w:szCs w:val="22"/>
        </w:rPr>
        <w:t>DC Board of Medicine</w:t>
      </w:r>
    </w:p>
    <w:p w14:paraId="479649C9" w14:textId="77777777" w:rsidR="00F70241" w:rsidRPr="00710738" w:rsidRDefault="00F70241" w:rsidP="00F70241">
      <w:pPr>
        <w:pStyle w:val="NormalWeb"/>
        <w:spacing w:before="0" w:beforeAutospacing="0" w:after="0" w:afterAutospacing="0"/>
        <w:jc w:val="both"/>
        <w:rPr>
          <w:rStyle w:val="normaltextrun"/>
          <w:rFonts w:asciiTheme="majorHAnsi" w:hAnsiTheme="majorHAnsi" w:cstheme="majorHAnsi"/>
          <w:color w:val="0E101A"/>
          <w:sz w:val="22"/>
          <w:szCs w:val="22"/>
        </w:rPr>
      </w:pPr>
    </w:p>
    <w:sectPr w:rsidR="00F70241" w:rsidRPr="00710738" w:rsidSect="0043357B">
      <w:headerReference w:type="default" r:id="rId19"/>
      <w:footerReference w:type="default" r:id="rId20"/>
      <w:pgSz w:w="12240" w:h="15840"/>
      <w:pgMar w:top="1987" w:right="180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4FA8" w14:textId="77777777" w:rsidR="00243884" w:rsidRDefault="00243884" w:rsidP="003526FC">
      <w:r>
        <w:separator/>
      </w:r>
    </w:p>
  </w:endnote>
  <w:endnote w:type="continuationSeparator" w:id="0">
    <w:p w14:paraId="189E978E" w14:textId="77777777" w:rsidR="00243884" w:rsidRDefault="00243884" w:rsidP="0035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186D" w14:textId="77777777" w:rsidR="00EE0B63" w:rsidRDefault="00D17821">
    <w:pPr>
      <w:pStyle w:val="Footer"/>
    </w:pPr>
    <w:r>
      <w:rPr>
        <w:noProof/>
      </w:rPr>
      <w:drawing>
        <wp:anchor distT="0" distB="0" distL="114300" distR="114300" simplePos="0" relativeHeight="251661312" behindDoc="1" locked="0" layoutInCell="1" allowOverlap="1" wp14:anchorId="323C9ABE" wp14:editId="16D3183D">
          <wp:simplePos x="0" y="0"/>
          <wp:positionH relativeFrom="column">
            <wp:posOffset>-456565</wp:posOffset>
          </wp:positionH>
          <wp:positionV relativeFrom="paragraph">
            <wp:posOffset>-210820</wp:posOffset>
          </wp:positionV>
          <wp:extent cx="7776578" cy="8415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_Health_Letterhead_MMB_3-2-18.png"/>
                  <pic:cNvPicPr/>
                </pic:nvPicPr>
                <pic:blipFill>
                  <a:blip r:embed="rId1">
                    <a:extLst>
                      <a:ext uri="{28A0092B-C50C-407E-A947-70E740481C1C}">
                        <a14:useLocalDpi xmlns:a14="http://schemas.microsoft.com/office/drawing/2010/main" val="0"/>
                      </a:ext>
                    </a:extLst>
                  </a:blip>
                  <a:stretch>
                    <a:fillRect/>
                  </a:stretch>
                </pic:blipFill>
                <pic:spPr>
                  <a:xfrm>
                    <a:off x="0" y="0"/>
                    <a:ext cx="7776578" cy="8415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50197" w14:textId="77777777" w:rsidR="00243884" w:rsidRDefault="00243884" w:rsidP="003526FC">
      <w:r>
        <w:separator/>
      </w:r>
    </w:p>
  </w:footnote>
  <w:footnote w:type="continuationSeparator" w:id="0">
    <w:p w14:paraId="36CAB83A" w14:textId="77777777" w:rsidR="00243884" w:rsidRDefault="00243884" w:rsidP="0035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726D" w14:textId="77777777" w:rsidR="004C7F65" w:rsidRDefault="004C7F65">
    <w:pPr>
      <w:pStyle w:val="Header"/>
    </w:pPr>
    <w:r>
      <w:rPr>
        <w:noProof/>
      </w:rPr>
      <w:drawing>
        <wp:anchor distT="0" distB="0" distL="114300" distR="114300" simplePos="0" relativeHeight="251662336" behindDoc="0" locked="0" layoutInCell="1" allowOverlap="1" wp14:anchorId="035A4879" wp14:editId="10E1B7F0">
          <wp:simplePos x="0" y="0"/>
          <wp:positionH relativeFrom="margin">
            <wp:posOffset>-314325</wp:posOffset>
          </wp:positionH>
          <wp:positionV relativeFrom="paragraph">
            <wp:posOffset>-352425</wp:posOffset>
          </wp:positionV>
          <wp:extent cx="4943475" cy="1076325"/>
          <wp:effectExtent l="0" t="0" r="9525" b="9525"/>
          <wp:wrapThrough wrapText="bothSides">
            <wp:wrapPolygon edited="0">
              <wp:start x="0" y="0"/>
              <wp:lineTo x="0" y="21409"/>
              <wp:lineTo x="21558" y="21409"/>
              <wp:lineTo x="21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0496" t="44333" r="6967" b="22490"/>
                  <a:stretch/>
                </pic:blipFill>
                <pic:spPr bwMode="auto">
                  <a:xfrm>
                    <a:off x="0" y="0"/>
                    <a:ext cx="4943475" cy="10763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543"/>
    <w:multiLevelType w:val="hybridMultilevel"/>
    <w:tmpl w:val="A7E4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ADCBDF"/>
    <w:multiLevelType w:val="hybridMultilevel"/>
    <w:tmpl w:val="1E9852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9D714D"/>
    <w:multiLevelType w:val="hybridMultilevel"/>
    <w:tmpl w:val="D9B99F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930DDB"/>
    <w:multiLevelType w:val="hybridMultilevel"/>
    <w:tmpl w:val="73CC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30424E"/>
    <w:multiLevelType w:val="hybridMultilevel"/>
    <w:tmpl w:val="A5428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A454563"/>
    <w:multiLevelType w:val="multilevel"/>
    <w:tmpl w:val="60B8C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MLcwMza3sDQxNbVQ0lEKTi0uzszPAykwrgUAa2MEmSwAAAA="/>
  </w:docVars>
  <w:rsids>
    <w:rsidRoot w:val="003526FC"/>
    <w:rsid w:val="00003ED7"/>
    <w:rsid w:val="00015028"/>
    <w:rsid w:val="000362C3"/>
    <w:rsid w:val="00080164"/>
    <w:rsid w:val="0008784F"/>
    <w:rsid w:val="000A484A"/>
    <w:rsid w:val="000B4840"/>
    <w:rsid w:val="0010317E"/>
    <w:rsid w:val="00151B96"/>
    <w:rsid w:val="00153F8F"/>
    <w:rsid w:val="00157C0C"/>
    <w:rsid w:val="00177CF9"/>
    <w:rsid w:val="00243884"/>
    <w:rsid w:val="002751F7"/>
    <w:rsid w:val="00281815"/>
    <w:rsid w:val="0029770C"/>
    <w:rsid w:val="002A57E4"/>
    <w:rsid w:val="002B5942"/>
    <w:rsid w:val="002C564D"/>
    <w:rsid w:val="00304BC1"/>
    <w:rsid w:val="0031704A"/>
    <w:rsid w:val="00351F43"/>
    <w:rsid w:val="003526FC"/>
    <w:rsid w:val="00385DBF"/>
    <w:rsid w:val="00391F98"/>
    <w:rsid w:val="00395AEC"/>
    <w:rsid w:val="003F6B95"/>
    <w:rsid w:val="0043357B"/>
    <w:rsid w:val="0048498A"/>
    <w:rsid w:val="004C3899"/>
    <w:rsid w:val="004C7F65"/>
    <w:rsid w:val="004E7929"/>
    <w:rsid w:val="00500F01"/>
    <w:rsid w:val="00536472"/>
    <w:rsid w:val="00554576"/>
    <w:rsid w:val="00572C4F"/>
    <w:rsid w:val="00577DDD"/>
    <w:rsid w:val="005B179C"/>
    <w:rsid w:val="005F4D1F"/>
    <w:rsid w:val="00643E20"/>
    <w:rsid w:val="006A4344"/>
    <w:rsid w:val="006B1634"/>
    <w:rsid w:val="00710738"/>
    <w:rsid w:val="00744410"/>
    <w:rsid w:val="00760FB2"/>
    <w:rsid w:val="007D468C"/>
    <w:rsid w:val="007E030C"/>
    <w:rsid w:val="0080568D"/>
    <w:rsid w:val="0081634C"/>
    <w:rsid w:val="008371C0"/>
    <w:rsid w:val="0085696F"/>
    <w:rsid w:val="008764DD"/>
    <w:rsid w:val="00911586"/>
    <w:rsid w:val="009177FB"/>
    <w:rsid w:val="00924D77"/>
    <w:rsid w:val="009F37B2"/>
    <w:rsid w:val="00A914B5"/>
    <w:rsid w:val="00AC49DE"/>
    <w:rsid w:val="00AC54F8"/>
    <w:rsid w:val="00AF452E"/>
    <w:rsid w:val="00B46833"/>
    <w:rsid w:val="00B63A43"/>
    <w:rsid w:val="00B71E25"/>
    <w:rsid w:val="00B80ADC"/>
    <w:rsid w:val="00C6433B"/>
    <w:rsid w:val="00CF435B"/>
    <w:rsid w:val="00D17821"/>
    <w:rsid w:val="00D6726E"/>
    <w:rsid w:val="00DF2F55"/>
    <w:rsid w:val="00DF69E3"/>
    <w:rsid w:val="00E10706"/>
    <w:rsid w:val="00E30798"/>
    <w:rsid w:val="00E51FF5"/>
    <w:rsid w:val="00EE0B63"/>
    <w:rsid w:val="00F10D39"/>
    <w:rsid w:val="00F66B5B"/>
    <w:rsid w:val="00F70241"/>
    <w:rsid w:val="00F92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B6D09FC"/>
  <w14:defaultImageDpi w14:val="300"/>
  <w15:docId w15:val="{AADA99C2-0C59-434D-91F6-2D7A20F9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E3"/>
    <w:rPr>
      <w:rFonts w:ascii="Arial" w:hAnsi="Arial"/>
    </w:rPr>
  </w:style>
  <w:style w:type="paragraph" w:styleId="Heading1">
    <w:name w:val="heading 1"/>
    <w:basedOn w:val="Normal"/>
    <w:next w:val="Normal"/>
    <w:link w:val="Heading1Char"/>
    <w:uiPriority w:val="9"/>
    <w:qFormat/>
    <w:rsid w:val="00DF69E3"/>
    <w:pPr>
      <w:keepNext/>
      <w:keepLines/>
      <w:spacing w:before="480" w:line="280" w:lineRule="exact"/>
      <w:outlineLvl w:val="0"/>
    </w:pPr>
    <w:rPr>
      <w:rFonts w:ascii="Trebuchet MS" w:eastAsiaTheme="majorEastAsia" w:hAnsi="Trebuchet MS" w:cstheme="majorBidi"/>
      <w:b/>
      <w:bCs/>
      <w:color w:val="991420"/>
      <w:sz w:val="32"/>
      <w:szCs w:val="32"/>
    </w:rPr>
  </w:style>
  <w:style w:type="paragraph" w:styleId="Heading2">
    <w:name w:val="heading 2"/>
    <w:basedOn w:val="Normal"/>
    <w:next w:val="Normal"/>
    <w:link w:val="Heading2Char"/>
    <w:uiPriority w:val="9"/>
    <w:unhideWhenUsed/>
    <w:qFormat/>
    <w:rsid w:val="00DF69E3"/>
    <w:pPr>
      <w:keepNext/>
      <w:keepLines/>
      <w:spacing w:before="200" w:line="280" w:lineRule="exact"/>
      <w:outlineLvl w:val="1"/>
    </w:pPr>
    <w:rPr>
      <w:rFonts w:ascii="Trebuchet MS" w:eastAsiaTheme="majorEastAsia" w:hAnsi="Trebuchet MS" w:cstheme="majorBidi"/>
      <w:b/>
      <w:bCs/>
      <w:color w:val="3F403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FC"/>
    <w:pPr>
      <w:tabs>
        <w:tab w:val="center" w:pos="4320"/>
        <w:tab w:val="right" w:pos="8640"/>
      </w:tabs>
    </w:pPr>
  </w:style>
  <w:style w:type="character" w:customStyle="1" w:styleId="HeaderChar">
    <w:name w:val="Header Char"/>
    <w:basedOn w:val="DefaultParagraphFont"/>
    <w:link w:val="Header"/>
    <w:uiPriority w:val="99"/>
    <w:rsid w:val="003526FC"/>
  </w:style>
  <w:style w:type="paragraph" w:styleId="Footer">
    <w:name w:val="footer"/>
    <w:basedOn w:val="Normal"/>
    <w:link w:val="FooterChar"/>
    <w:uiPriority w:val="99"/>
    <w:unhideWhenUsed/>
    <w:rsid w:val="003526FC"/>
    <w:pPr>
      <w:tabs>
        <w:tab w:val="center" w:pos="4320"/>
        <w:tab w:val="right" w:pos="8640"/>
      </w:tabs>
    </w:pPr>
  </w:style>
  <w:style w:type="character" w:customStyle="1" w:styleId="FooterChar">
    <w:name w:val="Footer Char"/>
    <w:basedOn w:val="DefaultParagraphFont"/>
    <w:link w:val="Footer"/>
    <w:uiPriority w:val="99"/>
    <w:rsid w:val="003526FC"/>
  </w:style>
  <w:style w:type="paragraph" w:styleId="BalloonText">
    <w:name w:val="Balloon Text"/>
    <w:basedOn w:val="Normal"/>
    <w:link w:val="BalloonTextChar"/>
    <w:uiPriority w:val="99"/>
    <w:semiHidden/>
    <w:unhideWhenUsed/>
    <w:rsid w:val="003526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6FC"/>
    <w:rPr>
      <w:rFonts w:ascii="Lucida Grande" w:hAnsi="Lucida Grande" w:cs="Lucida Grande"/>
      <w:sz w:val="18"/>
      <w:szCs w:val="18"/>
    </w:rPr>
  </w:style>
  <w:style w:type="character" w:customStyle="1" w:styleId="Heading1Char">
    <w:name w:val="Heading 1 Char"/>
    <w:basedOn w:val="DefaultParagraphFont"/>
    <w:link w:val="Heading1"/>
    <w:uiPriority w:val="9"/>
    <w:rsid w:val="00DF69E3"/>
    <w:rPr>
      <w:rFonts w:ascii="Trebuchet MS" w:eastAsiaTheme="majorEastAsia" w:hAnsi="Trebuchet MS" w:cstheme="majorBidi"/>
      <w:b/>
      <w:bCs/>
      <w:color w:val="991420"/>
      <w:sz w:val="32"/>
      <w:szCs w:val="32"/>
    </w:rPr>
  </w:style>
  <w:style w:type="character" w:customStyle="1" w:styleId="Heading2Char">
    <w:name w:val="Heading 2 Char"/>
    <w:basedOn w:val="DefaultParagraphFont"/>
    <w:link w:val="Heading2"/>
    <w:uiPriority w:val="9"/>
    <w:rsid w:val="00DF69E3"/>
    <w:rPr>
      <w:rFonts w:ascii="Trebuchet MS" w:eastAsiaTheme="majorEastAsia" w:hAnsi="Trebuchet MS" w:cstheme="majorBidi"/>
      <w:b/>
      <w:bCs/>
      <w:color w:val="3F403E"/>
      <w:sz w:val="26"/>
      <w:szCs w:val="26"/>
    </w:rPr>
  </w:style>
  <w:style w:type="paragraph" w:customStyle="1" w:styleId="paragraph">
    <w:name w:val="paragraph"/>
    <w:basedOn w:val="Normal"/>
    <w:rsid w:val="00281815"/>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281815"/>
  </w:style>
  <w:style w:type="character" w:customStyle="1" w:styleId="normaltextrun">
    <w:name w:val="normaltextrun"/>
    <w:basedOn w:val="DefaultParagraphFont"/>
    <w:rsid w:val="00281815"/>
  </w:style>
  <w:style w:type="paragraph" w:styleId="NormalWeb">
    <w:name w:val="Normal (Web)"/>
    <w:basedOn w:val="Normal"/>
    <w:uiPriority w:val="99"/>
    <w:unhideWhenUsed/>
    <w:rsid w:val="000362C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62C3"/>
    <w:rPr>
      <w:b/>
      <w:bCs/>
    </w:rPr>
  </w:style>
  <w:style w:type="character" w:styleId="Hyperlink">
    <w:name w:val="Hyperlink"/>
    <w:basedOn w:val="DefaultParagraphFont"/>
    <w:uiPriority w:val="99"/>
    <w:semiHidden/>
    <w:unhideWhenUsed/>
    <w:rsid w:val="000362C3"/>
    <w:rPr>
      <w:color w:val="0000FF"/>
      <w:u w:val="single"/>
    </w:rPr>
  </w:style>
  <w:style w:type="paragraph" w:styleId="BodyText">
    <w:name w:val="Body Text"/>
    <w:basedOn w:val="Normal"/>
    <w:link w:val="BodyTextChar"/>
    <w:uiPriority w:val="1"/>
    <w:qFormat/>
    <w:rsid w:val="00B46833"/>
    <w:pPr>
      <w:widowControl w:val="0"/>
      <w:autoSpaceDE w:val="0"/>
      <w:autoSpaceDN w:val="0"/>
    </w:pPr>
    <w:rPr>
      <w:rFonts w:eastAsia="Arial" w:cs="Arial"/>
      <w:lang w:bidi="en-US"/>
    </w:rPr>
  </w:style>
  <w:style w:type="character" w:customStyle="1" w:styleId="BodyTextChar">
    <w:name w:val="Body Text Char"/>
    <w:basedOn w:val="DefaultParagraphFont"/>
    <w:link w:val="BodyText"/>
    <w:uiPriority w:val="1"/>
    <w:rsid w:val="00B46833"/>
    <w:rPr>
      <w:rFonts w:ascii="Arial" w:eastAsia="Arial" w:hAnsi="Arial" w:cs="Arial"/>
      <w:lang w:bidi="en-US"/>
    </w:rPr>
  </w:style>
  <w:style w:type="paragraph" w:styleId="ListParagraph">
    <w:name w:val="List Paragraph"/>
    <w:basedOn w:val="Normal"/>
    <w:uiPriority w:val="34"/>
    <w:qFormat/>
    <w:rsid w:val="00F70241"/>
    <w:pPr>
      <w:ind w:left="720"/>
      <w:contextualSpacing/>
    </w:pPr>
    <w:rPr>
      <w:rFonts w:ascii="Calibri" w:eastAsiaTheme="minorHAnsi" w:hAnsi="Calibri" w:cs="Calibri"/>
      <w:sz w:val="22"/>
      <w:szCs w:val="22"/>
    </w:rPr>
  </w:style>
  <w:style w:type="paragraph" w:customStyle="1" w:styleId="Default">
    <w:name w:val="Default"/>
    <w:rsid w:val="0031704A"/>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4209">
      <w:bodyDiv w:val="1"/>
      <w:marLeft w:val="0"/>
      <w:marRight w:val="0"/>
      <w:marTop w:val="0"/>
      <w:marBottom w:val="0"/>
      <w:divBdr>
        <w:top w:val="none" w:sz="0" w:space="0" w:color="auto"/>
        <w:left w:val="none" w:sz="0" w:space="0" w:color="auto"/>
        <w:bottom w:val="none" w:sz="0" w:space="0" w:color="auto"/>
        <w:right w:val="none" w:sz="0" w:space="0" w:color="auto"/>
      </w:divBdr>
    </w:div>
    <w:div w:id="161555190">
      <w:bodyDiv w:val="1"/>
      <w:marLeft w:val="0"/>
      <w:marRight w:val="0"/>
      <w:marTop w:val="0"/>
      <w:marBottom w:val="0"/>
      <w:divBdr>
        <w:top w:val="none" w:sz="0" w:space="0" w:color="auto"/>
        <w:left w:val="none" w:sz="0" w:space="0" w:color="auto"/>
        <w:bottom w:val="none" w:sz="0" w:space="0" w:color="auto"/>
        <w:right w:val="none" w:sz="0" w:space="0" w:color="auto"/>
      </w:divBdr>
      <w:divsChild>
        <w:div w:id="1136412822">
          <w:marLeft w:val="0"/>
          <w:marRight w:val="0"/>
          <w:marTop w:val="0"/>
          <w:marBottom w:val="0"/>
          <w:divBdr>
            <w:top w:val="none" w:sz="0" w:space="0" w:color="auto"/>
            <w:left w:val="none" w:sz="0" w:space="0" w:color="auto"/>
            <w:bottom w:val="none" w:sz="0" w:space="0" w:color="auto"/>
            <w:right w:val="none" w:sz="0" w:space="0" w:color="auto"/>
          </w:divBdr>
        </w:div>
        <w:div w:id="792868405">
          <w:marLeft w:val="0"/>
          <w:marRight w:val="0"/>
          <w:marTop w:val="0"/>
          <w:marBottom w:val="0"/>
          <w:divBdr>
            <w:top w:val="none" w:sz="0" w:space="0" w:color="auto"/>
            <w:left w:val="none" w:sz="0" w:space="0" w:color="auto"/>
            <w:bottom w:val="none" w:sz="0" w:space="0" w:color="auto"/>
            <w:right w:val="none" w:sz="0" w:space="0" w:color="auto"/>
          </w:divBdr>
        </w:div>
        <w:div w:id="677543675">
          <w:marLeft w:val="0"/>
          <w:marRight w:val="0"/>
          <w:marTop w:val="0"/>
          <w:marBottom w:val="0"/>
          <w:divBdr>
            <w:top w:val="none" w:sz="0" w:space="0" w:color="auto"/>
            <w:left w:val="none" w:sz="0" w:space="0" w:color="auto"/>
            <w:bottom w:val="none" w:sz="0" w:space="0" w:color="auto"/>
            <w:right w:val="none" w:sz="0" w:space="0" w:color="auto"/>
          </w:divBdr>
        </w:div>
        <w:div w:id="329600122">
          <w:marLeft w:val="0"/>
          <w:marRight w:val="0"/>
          <w:marTop w:val="0"/>
          <w:marBottom w:val="0"/>
          <w:divBdr>
            <w:top w:val="none" w:sz="0" w:space="0" w:color="auto"/>
            <w:left w:val="none" w:sz="0" w:space="0" w:color="auto"/>
            <w:bottom w:val="none" w:sz="0" w:space="0" w:color="auto"/>
            <w:right w:val="none" w:sz="0" w:space="0" w:color="auto"/>
          </w:divBdr>
        </w:div>
        <w:div w:id="112482507">
          <w:marLeft w:val="0"/>
          <w:marRight w:val="0"/>
          <w:marTop w:val="0"/>
          <w:marBottom w:val="0"/>
          <w:divBdr>
            <w:top w:val="none" w:sz="0" w:space="0" w:color="auto"/>
            <w:left w:val="none" w:sz="0" w:space="0" w:color="auto"/>
            <w:bottom w:val="none" w:sz="0" w:space="0" w:color="auto"/>
            <w:right w:val="none" w:sz="0" w:space="0" w:color="auto"/>
          </w:divBdr>
        </w:div>
        <w:div w:id="326709001">
          <w:marLeft w:val="0"/>
          <w:marRight w:val="0"/>
          <w:marTop w:val="0"/>
          <w:marBottom w:val="0"/>
          <w:divBdr>
            <w:top w:val="none" w:sz="0" w:space="0" w:color="auto"/>
            <w:left w:val="none" w:sz="0" w:space="0" w:color="auto"/>
            <w:bottom w:val="none" w:sz="0" w:space="0" w:color="auto"/>
            <w:right w:val="none" w:sz="0" w:space="0" w:color="auto"/>
          </w:divBdr>
        </w:div>
        <w:div w:id="2140537943">
          <w:marLeft w:val="0"/>
          <w:marRight w:val="0"/>
          <w:marTop w:val="0"/>
          <w:marBottom w:val="0"/>
          <w:divBdr>
            <w:top w:val="none" w:sz="0" w:space="0" w:color="auto"/>
            <w:left w:val="none" w:sz="0" w:space="0" w:color="auto"/>
            <w:bottom w:val="none" w:sz="0" w:space="0" w:color="auto"/>
            <w:right w:val="none" w:sz="0" w:space="0" w:color="auto"/>
          </w:divBdr>
        </w:div>
        <w:div w:id="283930385">
          <w:marLeft w:val="0"/>
          <w:marRight w:val="0"/>
          <w:marTop w:val="0"/>
          <w:marBottom w:val="0"/>
          <w:divBdr>
            <w:top w:val="none" w:sz="0" w:space="0" w:color="auto"/>
            <w:left w:val="none" w:sz="0" w:space="0" w:color="auto"/>
            <w:bottom w:val="none" w:sz="0" w:space="0" w:color="auto"/>
            <w:right w:val="none" w:sz="0" w:space="0" w:color="auto"/>
          </w:divBdr>
        </w:div>
        <w:div w:id="2122214089">
          <w:marLeft w:val="0"/>
          <w:marRight w:val="0"/>
          <w:marTop w:val="0"/>
          <w:marBottom w:val="0"/>
          <w:divBdr>
            <w:top w:val="none" w:sz="0" w:space="0" w:color="auto"/>
            <w:left w:val="none" w:sz="0" w:space="0" w:color="auto"/>
            <w:bottom w:val="none" w:sz="0" w:space="0" w:color="auto"/>
            <w:right w:val="none" w:sz="0" w:space="0" w:color="auto"/>
          </w:divBdr>
        </w:div>
        <w:div w:id="1347824589">
          <w:marLeft w:val="0"/>
          <w:marRight w:val="0"/>
          <w:marTop w:val="0"/>
          <w:marBottom w:val="0"/>
          <w:divBdr>
            <w:top w:val="none" w:sz="0" w:space="0" w:color="auto"/>
            <w:left w:val="none" w:sz="0" w:space="0" w:color="auto"/>
            <w:bottom w:val="none" w:sz="0" w:space="0" w:color="auto"/>
            <w:right w:val="none" w:sz="0" w:space="0" w:color="auto"/>
          </w:divBdr>
        </w:div>
        <w:div w:id="2128431051">
          <w:marLeft w:val="0"/>
          <w:marRight w:val="0"/>
          <w:marTop w:val="0"/>
          <w:marBottom w:val="0"/>
          <w:divBdr>
            <w:top w:val="none" w:sz="0" w:space="0" w:color="auto"/>
            <w:left w:val="none" w:sz="0" w:space="0" w:color="auto"/>
            <w:bottom w:val="none" w:sz="0" w:space="0" w:color="auto"/>
            <w:right w:val="none" w:sz="0" w:space="0" w:color="auto"/>
          </w:divBdr>
        </w:div>
        <w:div w:id="1731877401">
          <w:marLeft w:val="0"/>
          <w:marRight w:val="0"/>
          <w:marTop w:val="0"/>
          <w:marBottom w:val="0"/>
          <w:divBdr>
            <w:top w:val="none" w:sz="0" w:space="0" w:color="auto"/>
            <w:left w:val="none" w:sz="0" w:space="0" w:color="auto"/>
            <w:bottom w:val="none" w:sz="0" w:space="0" w:color="auto"/>
            <w:right w:val="none" w:sz="0" w:space="0" w:color="auto"/>
          </w:divBdr>
        </w:div>
        <w:div w:id="511728057">
          <w:marLeft w:val="0"/>
          <w:marRight w:val="0"/>
          <w:marTop w:val="0"/>
          <w:marBottom w:val="0"/>
          <w:divBdr>
            <w:top w:val="none" w:sz="0" w:space="0" w:color="auto"/>
            <w:left w:val="none" w:sz="0" w:space="0" w:color="auto"/>
            <w:bottom w:val="none" w:sz="0" w:space="0" w:color="auto"/>
            <w:right w:val="none" w:sz="0" w:space="0" w:color="auto"/>
          </w:divBdr>
        </w:div>
        <w:div w:id="747196051">
          <w:marLeft w:val="0"/>
          <w:marRight w:val="0"/>
          <w:marTop w:val="0"/>
          <w:marBottom w:val="0"/>
          <w:divBdr>
            <w:top w:val="none" w:sz="0" w:space="0" w:color="auto"/>
            <w:left w:val="none" w:sz="0" w:space="0" w:color="auto"/>
            <w:bottom w:val="none" w:sz="0" w:space="0" w:color="auto"/>
            <w:right w:val="none" w:sz="0" w:space="0" w:color="auto"/>
          </w:divBdr>
        </w:div>
        <w:div w:id="2087918836">
          <w:marLeft w:val="0"/>
          <w:marRight w:val="0"/>
          <w:marTop w:val="0"/>
          <w:marBottom w:val="0"/>
          <w:divBdr>
            <w:top w:val="none" w:sz="0" w:space="0" w:color="auto"/>
            <w:left w:val="none" w:sz="0" w:space="0" w:color="auto"/>
            <w:bottom w:val="none" w:sz="0" w:space="0" w:color="auto"/>
            <w:right w:val="none" w:sz="0" w:space="0" w:color="auto"/>
          </w:divBdr>
        </w:div>
        <w:div w:id="1345401701">
          <w:marLeft w:val="0"/>
          <w:marRight w:val="0"/>
          <w:marTop w:val="0"/>
          <w:marBottom w:val="0"/>
          <w:divBdr>
            <w:top w:val="none" w:sz="0" w:space="0" w:color="auto"/>
            <w:left w:val="none" w:sz="0" w:space="0" w:color="auto"/>
            <w:bottom w:val="none" w:sz="0" w:space="0" w:color="auto"/>
            <w:right w:val="none" w:sz="0" w:space="0" w:color="auto"/>
          </w:divBdr>
        </w:div>
        <w:div w:id="1372026236">
          <w:marLeft w:val="0"/>
          <w:marRight w:val="0"/>
          <w:marTop w:val="0"/>
          <w:marBottom w:val="0"/>
          <w:divBdr>
            <w:top w:val="none" w:sz="0" w:space="0" w:color="auto"/>
            <w:left w:val="none" w:sz="0" w:space="0" w:color="auto"/>
            <w:bottom w:val="none" w:sz="0" w:space="0" w:color="auto"/>
            <w:right w:val="none" w:sz="0" w:space="0" w:color="auto"/>
          </w:divBdr>
        </w:div>
        <w:div w:id="1142501716">
          <w:marLeft w:val="0"/>
          <w:marRight w:val="0"/>
          <w:marTop w:val="0"/>
          <w:marBottom w:val="0"/>
          <w:divBdr>
            <w:top w:val="none" w:sz="0" w:space="0" w:color="auto"/>
            <w:left w:val="none" w:sz="0" w:space="0" w:color="auto"/>
            <w:bottom w:val="none" w:sz="0" w:space="0" w:color="auto"/>
            <w:right w:val="none" w:sz="0" w:space="0" w:color="auto"/>
          </w:divBdr>
        </w:div>
      </w:divsChild>
    </w:div>
    <w:div w:id="1800804928">
      <w:bodyDiv w:val="1"/>
      <w:marLeft w:val="0"/>
      <w:marRight w:val="0"/>
      <w:marTop w:val="0"/>
      <w:marBottom w:val="0"/>
      <w:divBdr>
        <w:top w:val="none" w:sz="0" w:space="0" w:color="auto"/>
        <w:left w:val="none" w:sz="0" w:space="0" w:color="auto"/>
        <w:bottom w:val="none" w:sz="0" w:space="0" w:color="auto"/>
        <w:right w:val="none" w:sz="0" w:space="0" w:color="auto"/>
      </w:divBdr>
    </w:div>
    <w:div w:id="1817261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chealth.dc.gov/dcrx" TargetMode="External"/><Relationship Id="rId18" Type="http://schemas.openxmlformats.org/officeDocument/2006/relationships/hyperlink" Target="https://dchealth.dc.gov/node/1206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chealth.dc.gov/sites/default/files/dc/sites/doh/service_content/attachments/10%25%20CE%20-%20Public%20Notice%20-%2066%20DCR%2014518-14519.pdf" TargetMode="External"/><Relationship Id="rId17" Type="http://schemas.openxmlformats.org/officeDocument/2006/relationships/hyperlink" Target="https://dohlicenseinfo.secure.force.com/support/" TargetMode="External"/><Relationship Id="rId2" Type="http://schemas.openxmlformats.org/officeDocument/2006/relationships/customXml" Target="../customXml/item2.xml"/><Relationship Id="rId16" Type="http://schemas.openxmlformats.org/officeDocument/2006/relationships/hyperlink" Target="https://dohlicenseinfo.secure.force.com/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hlicenseinfo.secure.force.com/dchealthrenewals/" TargetMode="External"/><Relationship Id="rId5" Type="http://schemas.openxmlformats.org/officeDocument/2006/relationships/styles" Target="styles.xml"/><Relationship Id="rId15" Type="http://schemas.openxmlformats.org/officeDocument/2006/relationships/hyperlink" Target="https://dohlicenseinfo.secure.force.com/support/" TargetMode="External"/><Relationship Id="rId10" Type="http://schemas.openxmlformats.org/officeDocument/2006/relationships/hyperlink" Target="https://dohlicenseinfo.secure.force.com/dchealthrenewal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trictofcolumbia.pmpaware.net/logi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DCC6D7016A64B99F471423D3D4936" ma:contentTypeVersion="14" ma:contentTypeDescription="Create a new document." ma:contentTypeScope="" ma:versionID="06435eae084fe4651c7ab441e99fc6c3">
  <xsd:schema xmlns:xsd="http://www.w3.org/2001/XMLSchema" xmlns:xs="http://www.w3.org/2001/XMLSchema" xmlns:p="http://schemas.microsoft.com/office/2006/metadata/properties" xmlns:ns3="f6cfa988-31d1-4cc5-bf31-b52286ea7b36" xmlns:ns4="479bf5cf-56f0-4ada-83da-f8c8a720d5c5" targetNamespace="http://schemas.microsoft.com/office/2006/metadata/properties" ma:root="true" ma:fieldsID="03d0cbc0a53885741f73b689cdb164d6" ns3:_="" ns4:_="">
    <xsd:import namespace="f6cfa988-31d1-4cc5-bf31-b52286ea7b36"/>
    <xsd:import namespace="479bf5cf-56f0-4ada-83da-f8c8a720d5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a988-31d1-4cc5-bf31-b52286ea7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bf5cf-56f0-4ada-83da-f8c8a720d5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786F8-7757-40AE-ACA3-4A1A823A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a988-31d1-4cc5-bf31-b52286ea7b36"/>
    <ds:schemaRef ds:uri="479bf5cf-56f0-4ada-83da-f8c8a720d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1A770-DE40-4B68-8F42-2A0AD41D2B25}">
  <ds:schemaRefs>
    <ds:schemaRef ds:uri="http://schemas.microsoft.com/office/2006/metadata/properties"/>
    <ds:schemaRef ds:uri="http://schemas.microsoft.com/office/infopath/2007/PartnerControls"/>
    <ds:schemaRef ds:uri="http://purl.org/dc/elements/1.1/"/>
    <ds:schemaRef ds:uri="f6cfa988-31d1-4cc5-bf31-b52286ea7b36"/>
    <ds:schemaRef ds:uri="http://www.w3.org/XML/1998/namespace"/>
    <ds:schemaRef ds:uri="http://purl.org/dc/dcmitype/"/>
    <ds:schemaRef ds:uri="479bf5cf-56f0-4ada-83da-f8c8a720d5c5"/>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8ADE7F9-F934-4C59-AF8E-CA506308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Nixon, Aisha (DOH)</cp:lastModifiedBy>
  <cp:revision>2</cp:revision>
  <cp:lastPrinted>2018-03-07T13:47:00Z</cp:lastPrinted>
  <dcterms:created xsi:type="dcterms:W3CDTF">2022-10-03T21:14:00Z</dcterms:created>
  <dcterms:modified xsi:type="dcterms:W3CDTF">2022-10-03T21:14:00Z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0x010100CCADCC6D7016A64B99F471423D3D4936</vt:lpwstr>
  </property>
</Properties>
</file>