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BD98" w14:textId="18841544" w:rsidR="00F40C1A" w:rsidRPr="00DE7774" w:rsidRDefault="69B57F9A" w:rsidP="2E2E8836">
      <w:pPr>
        <w:pStyle w:val="Default"/>
        <w:jc w:val="both"/>
        <w:rPr>
          <w:sz w:val="22"/>
          <w:szCs w:val="22"/>
        </w:rPr>
      </w:pPr>
      <w:r w:rsidRPr="7D3BBB23">
        <w:rPr>
          <w:sz w:val="22"/>
          <w:szCs w:val="22"/>
        </w:rPr>
        <w:t xml:space="preserve">In preparation for the Fiscal Year (FY) </w:t>
      </w:r>
      <w:r w:rsidRPr="00937CB4">
        <w:rPr>
          <w:sz w:val="22"/>
          <w:szCs w:val="22"/>
        </w:rPr>
        <w:t>202</w:t>
      </w:r>
      <w:r w:rsidR="0568ABF4" w:rsidRPr="00937CB4">
        <w:rPr>
          <w:sz w:val="22"/>
          <w:szCs w:val="22"/>
        </w:rPr>
        <w:t>5-26</w:t>
      </w:r>
      <w:r w:rsidRPr="7D3BBB23">
        <w:rPr>
          <w:sz w:val="22"/>
          <w:szCs w:val="22"/>
        </w:rPr>
        <w:t xml:space="preserve"> year-end process and upcoming FY </w:t>
      </w:r>
      <w:r w:rsidRPr="00937CB4">
        <w:rPr>
          <w:sz w:val="22"/>
          <w:szCs w:val="22"/>
        </w:rPr>
        <w:t>20</w:t>
      </w:r>
      <w:r w:rsidR="51D3799B" w:rsidRPr="00937CB4">
        <w:rPr>
          <w:sz w:val="22"/>
          <w:szCs w:val="22"/>
        </w:rPr>
        <w:t>26-27</w:t>
      </w:r>
      <w:r w:rsidRPr="7D3BBB23">
        <w:rPr>
          <w:sz w:val="22"/>
          <w:szCs w:val="22"/>
        </w:rPr>
        <w:t xml:space="preserve">, the following documents may require submission from contractors to comply with Behavioral Health Services (BHS) contract terms and conditions. </w:t>
      </w:r>
    </w:p>
    <w:p w14:paraId="1A090726" w14:textId="77777777" w:rsidR="00DA00F9" w:rsidRPr="00DE7774" w:rsidRDefault="00DA00F9" w:rsidP="00F40C1A">
      <w:pPr>
        <w:pStyle w:val="Default"/>
        <w:rPr>
          <w:b/>
          <w:bCs/>
          <w:sz w:val="22"/>
          <w:szCs w:val="22"/>
        </w:rPr>
      </w:pPr>
    </w:p>
    <w:p w14:paraId="4F434CC1" w14:textId="04AC74C1" w:rsidR="00F40C1A" w:rsidRPr="00DE7774" w:rsidRDefault="69B57F9A" w:rsidP="00F40C1A">
      <w:pPr>
        <w:pStyle w:val="Default"/>
        <w:rPr>
          <w:sz w:val="22"/>
          <w:szCs w:val="22"/>
        </w:rPr>
      </w:pPr>
      <w:r w:rsidRPr="7D3BBB23">
        <w:rPr>
          <w:b/>
          <w:bCs/>
          <w:sz w:val="22"/>
          <w:szCs w:val="22"/>
        </w:rPr>
        <w:t xml:space="preserve">1. FY </w:t>
      </w:r>
      <w:r w:rsidRPr="00937CB4">
        <w:rPr>
          <w:b/>
          <w:sz w:val="22"/>
          <w:szCs w:val="22"/>
        </w:rPr>
        <w:t>20</w:t>
      </w:r>
      <w:r w:rsidR="244034A3" w:rsidRPr="00937CB4">
        <w:rPr>
          <w:b/>
          <w:sz w:val="22"/>
          <w:szCs w:val="22"/>
        </w:rPr>
        <w:t>25-26</w:t>
      </w:r>
      <w:r w:rsidRPr="7D3BBB23">
        <w:rPr>
          <w:b/>
          <w:bCs/>
          <w:sz w:val="22"/>
          <w:szCs w:val="22"/>
        </w:rPr>
        <w:t xml:space="preserve"> CONTRACT YEAR-END ACTIVITIES </w:t>
      </w:r>
    </w:p>
    <w:p w14:paraId="63E46E77" w14:textId="77777777" w:rsidR="00F40C1A" w:rsidRPr="00DE7774" w:rsidRDefault="00F40C1A" w:rsidP="00F40C1A">
      <w:pPr>
        <w:pStyle w:val="Default"/>
        <w:rPr>
          <w:sz w:val="22"/>
          <w:szCs w:val="22"/>
        </w:rPr>
      </w:pPr>
    </w:p>
    <w:p w14:paraId="4D6EA9B7" w14:textId="537697DE" w:rsidR="00F40C1A" w:rsidRPr="00DE7774" w:rsidRDefault="00F40C1A" w:rsidP="47694986">
      <w:pPr>
        <w:pStyle w:val="Default"/>
        <w:ind w:left="288"/>
        <w:rPr>
          <w:sz w:val="22"/>
          <w:szCs w:val="22"/>
        </w:rPr>
      </w:pPr>
      <w:r w:rsidRPr="551E3F51">
        <w:rPr>
          <w:b/>
          <w:bCs/>
          <w:sz w:val="22"/>
          <w:szCs w:val="22"/>
        </w:rPr>
        <w:t xml:space="preserve">1.1. </w:t>
      </w:r>
      <w:r w:rsidRPr="551E3F51">
        <w:rPr>
          <w:b/>
          <w:bCs/>
          <w:sz w:val="22"/>
          <w:szCs w:val="22"/>
          <w:u w:val="single"/>
        </w:rPr>
        <w:t>Administrative Adjustment Request (AAR) – Required for Cost Reimbursement Contracts only</w:t>
      </w:r>
      <w:r w:rsidRPr="551E3F51">
        <w:rPr>
          <w:b/>
          <w:bCs/>
          <w:sz w:val="22"/>
          <w:szCs w:val="22"/>
        </w:rPr>
        <w:t xml:space="preserve"> </w:t>
      </w:r>
    </w:p>
    <w:p w14:paraId="2971AD32" w14:textId="77777777" w:rsidR="00F40C1A" w:rsidRPr="00DE7774" w:rsidRDefault="00F40C1A" w:rsidP="00F40C1A">
      <w:pPr>
        <w:pStyle w:val="Default"/>
        <w:rPr>
          <w:sz w:val="22"/>
          <w:szCs w:val="22"/>
        </w:rPr>
      </w:pPr>
    </w:p>
    <w:p w14:paraId="090E173B" w14:textId="0BF6589D" w:rsidR="00F40C1A" w:rsidRPr="00DE7774" w:rsidRDefault="11641D26" w:rsidP="00DA00F9">
      <w:pPr>
        <w:pStyle w:val="Default"/>
        <w:ind w:left="720"/>
        <w:rPr>
          <w:sz w:val="22"/>
          <w:szCs w:val="22"/>
        </w:rPr>
      </w:pPr>
      <w:r w:rsidRPr="09179972">
        <w:rPr>
          <w:sz w:val="22"/>
          <w:szCs w:val="22"/>
        </w:rPr>
        <w:t xml:space="preserve">All AARs for </w:t>
      </w:r>
      <w:r w:rsidRPr="00937CB4">
        <w:rPr>
          <w:sz w:val="22"/>
          <w:szCs w:val="22"/>
        </w:rPr>
        <w:t>FY 20</w:t>
      </w:r>
      <w:r w:rsidR="477A580F" w:rsidRPr="00937CB4">
        <w:rPr>
          <w:sz w:val="22"/>
          <w:szCs w:val="22"/>
        </w:rPr>
        <w:t>25-26</w:t>
      </w:r>
      <w:r w:rsidRPr="09179972">
        <w:rPr>
          <w:sz w:val="22"/>
          <w:szCs w:val="22"/>
        </w:rPr>
        <w:t xml:space="preserve"> </w:t>
      </w:r>
      <w:r w:rsidR="02D77929" w:rsidRPr="09179972">
        <w:rPr>
          <w:sz w:val="22"/>
          <w:szCs w:val="22"/>
        </w:rPr>
        <w:t xml:space="preserve">are </w:t>
      </w:r>
      <w:r w:rsidRPr="09179972">
        <w:rPr>
          <w:sz w:val="22"/>
          <w:szCs w:val="22"/>
        </w:rPr>
        <w:t xml:space="preserve">due to the Contracting Officer’s Representative (COR) by </w:t>
      </w:r>
      <w:r w:rsidRPr="00937CB4">
        <w:rPr>
          <w:b/>
          <w:sz w:val="22"/>
          <w:szCs w:val="22"/>
        </w:rPr>
        <w:t>April 30, 202</w:t>
      </w:r>
      <w:r w:rsidR="26581195" w:rsidRPr="00937CB4">
        <w:rPr>
          <w:b/>
          <w:sz w:val="22"/>
          <w:szCs w:val="22"/>
        </w:rPr>
        <w:t>6</w:t>
      </w:r>
      <w:r w:rsidRPr="09179972">
        <w:rPr>
          <w:sz w:val="22"/>
          <w:szCs w:val="22"/>
        </w:rPr>
        <w:t>. Attached are the updated AAR Guidelines and the AAR template, if needed. Note that a full budget</w:t>
      </w:r>
      <w:r w:rsidR="009B5AC9" w:rsidRPr="09179972">
        <w:rPr>
          <w:sz w:val="22"/>
          <w:szCs w:val="22"/>
        </w:rPr>
        <w:t xml:space="preserve"> is</w:t>
      </w:r>
      <w:r w:rsidRPr="09179972">
        <w:rPr>
          <w:sz w:val="22"/>
          <w:szCs w:val="22"/>
        </w:rPr>
        <w:t xml:space="preserve"> also required to be submitted on April 30, 202</w:t>
      </w:r>
      <w:r w:rsidR="0D6FE5D2" w:rsidRPr="09179972">
        <w:rPr>
          <w:sz w:val="22"/>
          <w:szCs w:val="22"/>
        </w:rPr>
        <w:t>6</w:t>
      </w:r>
      <w:r w:rsidRPr="09179972">
        <w:rPr>
          <w:sz w:val="22"/>
          <w:szCs w:val="22"/>
        </w:rPr>
        <w:t xml:space="preserve">. Electronic submission is acceptable. </w:t>
      </w:r>
    </w:p>
    <w:p w14:paraId="72BDBE73" w14:textId="77777777" w:rsidR="00DA00F9" w:rsidRPr="00DE7774" w:rsidRDefault="00DA00F9" w:rsidP="00F40C1A">
      <w:pPr>
        <w:pStyle w:val="Default"/>
        <w:rPr>
          <w:b/>
          <w:bCs/>
          <w:sz w:val="22"/>
          <w:szCs w:val="22"/>
        </w:rPr>
      </w:pPr>
    </w:p>
    <w:p w14:paraId="7C9DF185" w14:textId="3A4135E7" w:rsidR="00F40C1A" w:rsidRPr="00DE7774" w:rsidRDefault="00F40C1A" w:rsidP="00DA00F9">
      <w:pPr>
        <w:pStyle w:val="Default"/>
        <w:ind w:left="720"/>
        <w:rPr>
          <w:sz w:val="22"/>
          <w:szCs w:val="22"/>
        </w:rPr>
      </w:pPr>
      <w:r w:rsidRPr="00DE7774">
        <w:rPr>
          <w:b/>
          <w:bCs/>
          <w:sz w:val="22"/>
          <w:szCs w:val="22"/>
        </w:rPr>
        <w:t xml:space="preserve">NOTE: COR approval is required before adjustments are implemented. Late AAR submissions could result in AAR denial or potential disallowance. </w:t>
      </w:r>
    </w:p>
    <w:p w14:paraId="5DD74708" w14:textId="77777777" w:rsidR="00DA00F9" w:rsidRPr="00DE7774" w:rsidRDefault="00DA00F9" w:rsidP="47694986">
      <w:pPr>
        <w:pStyle w:val="Default"/>
        <w:rPr>
          <w:b/>
          <w:bCs/>
          <w:sz w:val="22"/>
          <w:szCs w:val="22"/>
        </w:rPr>
      </w:pPr>
    </w:p>
    <w:p w14:paraId="52477945" w14:textId="74403251" w:rsidR="00F40C1A" w:rsidRPr="00DE7774" w:rsidRDefault="00F40C1A" w:rsidP="47694986">
      <w:pPr>
        <w:pStyle w:val="Default"/>
        <w:ind w:left="288"/>
        <w:rPr>
          <w:sz w:val="22"/>
          <w:szCs w:val="22"/>
        </w:rPr>
      </w:pPr>
      <w:r w:rsidRPr="0D8628BB">
        <w:rPr>
          <w:b/>
          <w:bCs/>
          <w:sz w:val="22"/>
          <w:szCs w:val="22"/>
        </w:rPr>
        <w:t xml:space="preserve">1.2. </w:t>
      </w:r>
      <w:r w:rsidRPr="0D8628BB">
        <w:rPr>
          <w:b/>
          <w:bCs/>
          <w:sz w:val="22"/>
          <w:szCs w:val="22"/>
          <w:u w:val="single"/>
        </w:rPr>
        <w:t>Inventory Report</w:t>
      </w:r>
      <w:r w:rsidRPr="0D8628BB">
        <w:rPr>
          <w:b/>
          <w:bCs/>
          <w:sz w:val="22"/>
          <w:szCs w:val="22"/>
        </w:rPr>
        <w:t xml:space="preserve"> </w:t>
      </w:r>
    </w:p>
    <w:p w14:paraId="1B0432F2" w14:textId="77777777" w:rsidR="00F40C1A" w:rsidRPr="00DE7774" w:rsidRDefault="00F40C1A" w:rsidP="00F40C1A">
      <w:pPr>
        <w:pStyle w:val="Default"/>
        <w:rPr>
          <w:sz w:val="22"/>
          <w:szCs w:val="22"/>
        </w:rPr>
      </w:pPr>
    </w:p>
    <w:p w14:paraId="60069101" w14:textId="19A8E38A" w:rsidR="00F40C1A" w:rsidRPr="00DE7774" w:rsidRDefault="4209E77B" w:rsidP="00DA00F9">
      <w:pPr>
        <w:pStyle w:val="Default"/>
        <w:ind w:left="720"/>
        <w:rPr>
          <w:sz w:val="22"/>
          <w:szCs w:val="22"/>
        </w:rPr>
      </w:pPr>
      <w:r w:rsidRPr="5606B230">
        <w:rPr>
          <w:sz w:val="22"/>
          <w:szCs w:val="22"/>
        </w:rPr>
        <w:t xml:space="preserve">The County of San Diego (County) Health and Human Services Agency (HHSA) requires contractors </w:t>
      </w:r>
      <w:r w:rsidR="00F770AE">
        <w:rPr>
          <w:sz w:val="22"/>
          <w:szCs w:val="22"/>
        </w:rPr>
        <w:t xml:space="preserve"> with cost reimbursement payment type</w:t>
      </w:r>
      <w:r w:rsidR="27AF16E1" w:rsidRPr="6E4B795A">
        <w:rPr>
          <w:sz w:val="22"/>
          <w:szCs w:val="22"/>
        </w:rPr>
        <w:t xml:space="preserve"> </w:t>
      </w:r>
      <w:r w:rsidR="27AF16E1" w:rsidRPr="50F6466F">
        <w:rPr>
          <w:sz w:val="22"/>
          <w:szCs w:val="22"/>
        </w:rPr>
        <w:t>contract</w:t>
      </w:r>
      <w:r w:rsidR="27AF16E1" w:rsidRPr="6A2FCB6D">
        <w:rPr>
          <w:sz w:val="22"/>
          <w:szCs w:val="22"/>
        </w:rPr>
        <w:t>(s)</w:t>
      </w:r>
      <w:r w:rsidR="001502F5">
        <w:rPr>
          <w:sz w:val="22"/>
          <w:szCs w:val="22"/>
        </w:rPr>
        <w:t xml:space="preserve"> </w:t>
      </w:r>
      <w:r w:rsidRPr="5606B230">
        <w:rPr>
          <w:sz w:val="22"/>
          <w:szCs w:val="22"/>
        </w:rPr>
        <w:t>to submit an inventory report at least annually, no later than thirty (30) calendar days into each new contract year</w:t>
      </w:r>
      <w:r w:rsidR="3234377C" w:rsidRPr="5606B230">
        <w:rPr>
          <w:sz w:val="22"/>
          <w:szCs w:val="22"/>
        </w:rPr>
        <w:t xml:space="preserve"> and when any updates occur throughout the year</w:t>
      </w:r>
      <w:r w:rsidR="18AC4D5D" w:rsidRPr="5606B230">
        <w:rPr>
          <w:sz w:val="22"/>
          <w:szCs w:val="22"/>
        </w:rPr>
        <w:t xml:space="preserve"> (i.e. </w:t>
      </w:r>
      <w:r w:rsidR="02340B9A" w:rsidRPr="5606B230">
        <w:rPr>
          <w:sz w:val="22"/>
          <w:szCs w:val="22"/>
        </w:rPr>
        <w:t xml:space="preserve">new items charged to the contract or items are </w:t>
      </w:r>
      <w:r w:rsidR="18AC4D5D" w:rsidRPr="5606B230">
        <w:rPr>
          <w:sz w:val="22"/>
          <w:szCs w:val="22"/>
        </w:rPr>
        <w:t>lost, stolen, damaged, disposition or salvage)</w:t>
      </w:r>
      <w:r w:rsidRPr="5606B230">
        <w:rPr>
          <w:sz w:val="22"/>
          <w:szCs w:val="22"/>
        </w:rPr>
        <w:t xml:space="preserve">. The inventory report must list all capital assets and minor equipment that have been purchased in whole or in part with County contract funds since contract start date, including property acquired through lease purchase agreements. </w:t>
      </w:r>
    </w:p>
    <w:p w14:paraId="2C86076F" w14:textId="77777777" w:rsidR="003F0C2D" w:rsidRPr="00DE7774" w:rsidRDefault="003F0C2D" w:rsidP="00DA00F9">
      <w:pPr>
        <w:pStyle w:val="Default"/>
        <w:ind w:left="720"/>
        <w:rPr>
          <w:sz w:val="22"/>
          <w:szCs w:val="22"/>
        </w:rPr>
      </w:pPr>
    </w:p>
    <w:p w14:paraId="76F5BC69" w14:textId="1DFC7F80" w:rsidR="00F40C1A" w:rsidRPr="00DE7774" w:rsidRDefault="00F40C1A" w:rsidP="00501EB6">
      <w:pPr>
        <w:pStyle w:val="Default"/>
        <w:ind w:left="720"/>
        <w:rPr>
          <w:sz w:val="22"/>
          <w:szCs w:val="22"/>
        </w:rPr>
      </w:pPr>
      <w:r w:rsidRPr="2E09DE57">
        <w:rPr>
          <w:b/>
          <w:bCs/>
          <w:sz w:val="22"/>
          <w:szCs w:val="22"/>
        </w:rPr>
        <w:t>1.2.1. Inventory Definitions</w:t>
      </w:r>
      <w:r w:rsidR="00037AD2" w:rsidRPr="2E09DE57">
        <w:rPr>
          <w:b/>
          <w:bCs/>
          <w:sz w:val="20"/>
          <w:szCs w:val="20"/>
        </w:rPr>
        <w:t xml:space="preserve"> </w:t>
      </w:r>
    </w:p>
    <w:p w14:paraId="4C49FB4F" w14:textId="772794A5" w:rsidR="00F40C1A" w:rsidRPr="00556157" w:rsidRDefault="14EA51D6" w:rsidP="00DA00F9">
      <w:pPr>
        <w:pStyle w:val="Default"/>
        <w:numPr>
          <w:ilvl w:val="0"/>
          <w:numId w:val="15"/>
        </w:numPr>
        <w:ind w:left="1800"/>
        <w:rPr>
          <w:sz w:val="22"/>
          <w:szCs w:val="22"/>
        </w:rPr>
      </w:pPr>
      <w:r w:rsidRPr="00874D64">
        <w:rPr>
          <w:b/>
          <w:bCs/>
          <w:sz w:val="22"/>
          <w:szCs w:val="22"/>
        </w:rPr>
        <w:t>Capital Assets and Equipment</w:t>
      </w:r>
      <w:r w:rsidRPr="009004CD">
        <w:rPr>
          <w:b/>
          <w:bCs/>
          <w:sz w:val="22"/>
          <w:szCs w:val="22"/>
        </w:rPr>
        <w:t>:</w:t>
      </w:r>
      <w:r w:rsidRPr="00874D64">
        <w:rPr>
          <w:sz w:val="22"/>
          <w:szCs w:val="22"/>
        </w:rPr>
        <w:t xml:space="preserve"> </w:t>
      </w:r>
      <w:r w:rsidRPr="00556157">
        <w:rPr>
          <w:sz w:val="22"/>
          <w:szCs w:val="22"/>
        </w:rPr>
        <w:t xml:space="preserve">Nonexpendable property with a useful </w:t>
      </w:r>
      <w:proofErr w:type="gramStart"/>
      <w:r w:rsidRPr="00556157">
        <w:rPr>
          <w:sz w:val="22"/>
          <w:szCs w:val="22"/>
        </w:rPr>
        <w:t>life</w:t>
      </w:r>
      <w:proofErr w:type="gramEnd"/>
      <w:r w:rsidRPr="00556157">
        <w:rPr>
          <w:sz w:val="22"/>
          <w:szCs w:val="22"/>
        </w:rPr>
        <w:t xml:space="preserve"> of more than one year, and </w:t>
      </w:r>
      <w:r w:rsidRPr="00874D64">
        <w:rPr>
          <w:sz w:val="22"/>
          <w:szCs w:val="22"/>
        </w:rPr>
        <w:t>an acquisition cost of $</w:t>
      </w:r>
      <w:r w:rsidR="00556157" w:rsidRPr="00874D64">
        <w:rPr>
          <w:sz w:val="22"/>
          <w:szCs w:val="22"/>
        </w:rPr>
        <w:t>5</w:t>
      </w:r>
      <w:r w:rsidR="0DE63A96" w:rsidRPr="00874D64">
        <w:rPr>
          <w:sz w:val="22"/>
          <w:szCs w:val="22"/>
        </w:rPr>
        <w:t>,000</w:t>
      </w:r>
      <w:r w:rsidRPr="00874D64">
        <w:rPr>
          <w:sz w:val="22"/>
          <w:szCs w:val="22"/>
        </w:rPr>
        <w:t xml:space="preserve"> or more per unit.</w:t>
      </w:r>
      <w:r w:rsidRPr="00556157">
        <w:rPr>
          <w:sz w:val="22"/>
          <w:szCs w:val="22"/>
        </w:rPr>
        <w:t xml:space="preserve"> </w:t>
      </w:r>
    </w:p>
    <w:p w14:paraId="7AEDC458" w14:textId="447E6D96" w:rsidR="003F0C2D" w:rsidRPr="00874D64" w:rsidRDefault="14EA51D6" w:rsidP="006D6D41">
      <w:pPr>
        <w:pStyle w:val="Default"/>
        <w:numPr>
          <w:ilvl w:val="0"/>
          <w:numId w:val="15"/>
        </w:numPr>
        <w:ind w:left="1800"/>
        <w:rPr>
          <w:sz w:val="22"/>
          <w:szCs w:val="22"/>
        </w:rPr>
      </w:pPr>
      <w:r w:rsidRPr="00874D64">
        <w:rPr>
          <w:b/>
          <w:bCs/>
          <w:sz w:val="22"/>
          <w:szCs w:val="22"/>
        </w:rPr>
        <w:t>Minor Equipment</w:t>
      </w:r>
      <w:r w:rsidRPr="009004CD">
        <w:rPr>
          <w:b/>
          <w:bCs/>
          <w:sz w:val="22"/>
          <w:szCs w:val="22"/>
        </w:rPr>
        <w:t>:</w:t>
      </w:r>
      <w:r w:rsidRPr="00874D64">
        <w:rPr>
          <w:sz w:val="22"/>
          <w:szCs w:val="22"/>
        </w:rPr>
        <w:t xml:space="preserve"> </w:t>
      </w:r>
      <w:r w:rsidRPr="00556157">
        <w:rPr>
          <w:sz w:val="22"/>
          <w:szCs w:val="22"/>
        </w:rPr>
        <w:t xml:space="preserve">Tangible property with a useful life of </w:t>
      </w:r>
      <w:r w:rsidR="41873291" w:rsidRPr="00556157">
        <w:rPr>
          <w:sz w:val="22"/>
          <w:szCs w:val="22"/>
        </w:rPr>
        <w:t xml:space="preserve">more than </w:t>
      </w:r>
      <w:r w:rsidRPr="00556157">
        <w:rPr>
          <w:sz w:val="22"/>
          <w:szCs w:val="22"/>
        </w:rPr>
        <w:t xml:space="preserve">one year and </w:t>
      </w:r>
      <w:r w:rsidRPr="00874D64">
        <w:rPr>
          <w:sz w:val="22"/>
          <w:szCs w:val="22"/>
        </w:rPr>
        <w:t>an acquisition cost between $500 to $</w:t>
      </w:r>
      <w:r w:rsidR="00556157" w:rsidRPr="00874D64">
        <w:rPr>
          <w:sz w:val="22"/>
          <w:szCs w:val="22"/>
        </w:rPr>
        <w:t>4</w:t>
      </w:r>
      <w:r w:rsidR="40CA8AA5" w:rsidRPr="00874D64">
        <w:rPr>
          <w:sz w:val="22"/>
          <w:szCs w:val="22"/>
        </w:rPr>
        <w:t>,999</w:t>
      </w:r>
      <w:r w:rsidR="006B7E32" w:rsidRPr="00874D64">
        <w:rPr>
          <w:sz w:val="22"/>
          <w:szCs w:val="22"/>
        </w:rPr>
        <w:t xml:space="preserve"> </w:t>
      </w:r>
      <w:r w:rsidR="05243EF8" w:rsidRPr="00874D64">
        <w:rPr>
          <w:sz w:val="22"/>
          <w:szCs w:val="22"/>
        </w:rPr>
        <w:t>per unit</w:t>
      </w:r>
      <w:r w:rsidR="05243EF8" w:rsidRPr="00556157">
        <w:rPr>
          <w:sz w:val="22"/>
          <w:szCs w:val="22"/>
        </w:rPr>
        <w:t>.</w:t>
      </w:r>
      <w:r w:rsidRPr="00556157">
        <w:rPr>
          <w:sz w:val="22"/>
          <w:szCs w:val="22"/>
        </w:rPr>
        <w:t xml:space="preserve"> </w:t>
      </w:r>
    </w:p>
    <w:p w14:paraId="0D8B1CC2" w14:textId="77777777" w:rsidR="003F0C2D" w:rsidRPr="00DE7774" w:rsidRDefault="003F0C2D" w:rsidP="003F0C2D">
      <w:pPr>
        <w:pStyle w:val="Default"/>
        <w:ind w:firstLine="720"/>
        <w:rPr>
          <w:b/>
          <w:bCs/>
          <w:sz w:val="22"/>
          <w:szCs w:val="22"/>
        </w:rPr>
      </w:pPr>
    </w:p>
    <w:p w14:paraId="1F85926C" w14:textId="143D44F5" w:rsidR="00F40C1A" w:rsidRPr="00DE7774" w:rsidRDefault="00F40C1A" w:rsidP="003F0C2D">
      <w:pPr>
        <w:pStyle w:val="Default"/>
        <w:ind w:firstLine="720"/>
        <w:rPr>
          <w:b/>
          <w:bCs/>
          <w:sz w:val="22"/>
          <w:szCs w:val="22"/>
        </w:rPr>
      </w:pPr>
      <w:r w:rsidRPr="00DE7774">
        <w:rPr>
          <w:b/>
          <w:bCs/>
          <w:sz w:val="22"/>
          <w:szCs w:val="22"/>
        </w:rPr>
        <w:t>1.2.2. Inventory Guidelines</w:t>
      </w:r>
    </w:p>
    <w:p w14:paraId="1C477DA6" w14:textId="77777777" w:rsidR="00F40C1A" w:rsidRPr="00DE7774" w:rsidRDefault="4156064D" w:rsidP="00C34FD0">
      <w:pPr>
        <w:pStyle w:val="Default"/>
        <w:numPr>
          <w:ilvl w:val="0"/>
          <w:numId w:val="15"/>
        </w:numPr>
        <w:ind w:left="1800"/>
        <w:rPr>
          <w:sz w:val="22"/>
          <w:szCs w:val="22"/>
        </w:rPr>
      </w:pPr>
      <w:r w:rsidRPr="00DE7774">
        <w:rPr>
          <w:b/>
          <w:bCs/>
          <w:sz w:val="22"/>
          <w:szCs w:val="22"/>
        </w:rPr>
        <w:t xml:space="preserve">Cost Reimbursement (CR) payment type: </w:t>
      </w:r>
      <w:r w:rsidRPr="00DE7774">
        <w:rPr>
          <w:sz w:val="22"/>
          <w:szCs w:val="22"/>
        </w:rPr>
        <w:t xml:space="preserve">All capital assets and minor equipment charged to the contract shall be listed </w:t>
      </w:r>
      <w:proofErr w:type="gramStart"/>
      <w:r w:rsidRPr="00DE7774">
        <w:rPr>
          <w:sz w:val="22"/>
          <w:szCs w:val="22"/>
        </w:rPr>
        <w:t>on</w:t>
      </w:r>
      <w:proofErr w:type="gramEnd"/>
      <w:r w:rsidRPr="00DE7774">
        <w:rPr>
          <w:sz w:val="22"/>
          <w:szCs w:val="22"/>
        </w:rPr>
        <w:t xml:space="preserve"> the inventory report. </w:t>
      </w:r>
    </w:p>
    <w:p w14:paraId="7DAC1B7F" w14:textId="1C260D8A" w:rsidR="00F40C1A" w:rsidRDefault="4156064D" w:rsidP="00C34FD0">
      <w:pPr>
        <w:pStyle w:val="Default"/>
        <w:numPr>
          <w:ilvl w:val="0"/>
          <w:numId w:val="15"/>
        </w:numPr>
        <w:ind w:left="1800"/>
        <w:rPr>
          <w:sz w:val="22"/>
          <w:szCs w:val="22"/>
        </w:rPr>
      </w:pPr>
      <w:r w:rsidRPr="551E3F51">
        <w:rPr>
          <w:b/>
          <w:bCs/>
          <w:sz w:val="22"/>
          <w:szCs w:val="22"/>
        </w:rPr>
        <w:t xml:space="preserve">Hybrid and Fixed Price (FP) payment type: </w:t>
      </w:r>
      <w:r w:rsidRPr="551E3F51">
        <w:rPr>
          <w:sz w:val="22"/>
          <w:szCs w:val="22"/>
        </w:rPr>
        <w:t xml:space="preserve">Contracts with budget line items purchased </w:t>
      </w:r>
      <w:r w:rsidR="008E36B8" w:rsidRPr="551E3F51">
        <w:rPr>
          <w:sz w:val="22"/>
          <w:szCs w:val="22"/>
        </w:rPr>
        <w:t>with County</w:t>
      </w:r>
      <w:r w:rsidRPr="551E3F51">
        <w:rPr>
          <w:sz w:val="22"/>
          <w:szCs w:val="22"/>
        </w:rPr>
        <w:t xml:space="preserve"> funds or one-time funding</w:t>
      </w:r>
      <w:r w:rsidR="7E689E3A" w:rsidRPr="551E3F51">
        <w:rPr>
          <w:sz w:val="22"/>
          <w:szCs w:val="22"/>
        </w:rPr>
        <w:t xml:space="preserve"> (i.e</w:t>
      </w:r>
      <w:r w:rsidR="7856B336" w:rsidRPr="4C34CE86">
        <w:rPr>
          <w:sz w:val="22"/>
          <w:szCs w:val="22"/>
        </w:rPr>
        <w:t>.,</w:t>
      </w:r>
      <w:r w:rsidR="7E689E3A" w:rsidRPr="551E3F51">
        <w:rPr>
          <w:sz w:val="22"/>
          <w:szCs w:val="22"/>
        </w:rPr>
        <w:t xml:space="preserve"> ancillary funding)</w:t>
      </w:r>
      <w:r w:rsidRPr="551E3F51">
        <w:rPr>
          <w:sz w:val="22"/>
          <w:szCs w:val="22"/>
        </w:rPr>
        <w:t xml:space="preserve"> for equipment</w:t>
      </w:r>
      <w:r w:rsidR="1D79573E" w:rsidRPr="551E3F51">
        <w:rPr>
          <w:sz w:val="22"/>
          <w:szCs w:val="22"/>
        </w:rPr>
        <w:t xml:space="preserve"> which </w:t>
      </w:r>
      <w:proofErr w:type="gramStart"/>
      <w:r w:rsidR="1D79573E" w:rsidRPr="551E3F51">
        <w:rPr>
          <w:sz w:val="22"/>
          <w:szCs w:val="22"/>
        </w:rPr>
        <w:t>are</w:t>
      </w:r>
      <w:proofErr w:type="gramEnd"/>
      <w:r w:rsidR="1D79573E" w:rsidRPr="551E3F51">
        <w:rPr>
          <w:sz w:val="22"/>
          <w:szCs w:val="22"/>
        </w:rPr>
        <w:t xml:space="preserve"> usually reimbursed at c</w:t>
      </w:r>
      <w:r w:rsidR="036C4184" w:rsidRPr="551E3F51">
        <w:rPr>
          <w:sz w:val="22"/>
          <w:szCs w:val="22"/>
        </w:rPr>
        <w:t>ost to the contractor</w:t>
      </w:r>
      <w:r w:rsidR="00723DFD" w:rsidRPr="551E3F51">
        <w:rPr>
          <w:sz w:val="22"/>
          <w:szCs w:val="22"/>
        </w:rPr>
        <w:t xml:space="preserve"> </w:t>
      </w:r>
      <w:r w:rsidRPr="551E3F51">
        <w:rPr>
          <w:sz w:val="22"/>
          <w:szCs w:val="22"/>
        </w:rPr>
        <w:t xml:space="preserve">are </w:t>
      </w:r>
      <w:r w:rsidR="2C749D33" w:rsidRPr="551E3F51">
        <w:rPr>
          <w:sz w:val="22"/>
          <w:szCs w:val="22"/>
        </w:rPr>
        <w:t>required</w:t>
      </w:r>
      <w:r w:rsidRPr="551E3F51">
        <w:rPr>
          <w:sz w:val="22"/>
          <w:szCs w:val="22"/>
        </w:rPr>
        <w:t xml:space="preserve"> to follow the same inventory procedures as CR contracts for those items ONLY. </w:t>
      </w:r>
    </w:p>
    <w:p w14:paraId="242D68BF" w14:textId="77777777" w:rsidR="00D31211" w:rsidRPr="00DE7774" w:rsidRDefault="00D31211" w:rsidP="00D31211">
      <w:pPr>
        <w:pStyle w:val="Default"/>
        <w:ind w:left="1800"/>
        <w:rPr>
          <w:sz w:val="22"/>
          <w:szCs w:val="22"/>
        </w:rPr>
      </w:pPr>
    </w:p>
    <w:p w14:paraId="053EB76A" w14:textId="77777777" w:rsidR="00C34FD0" w:rsidRPr="00DE7774" w:rsidRDefault="00F40C1A" w:rsidP="00C34FD0">
      <w:pPr>
        <w:pStyle w:val="Default"/>
        <w:numPr>
          <w:ilvl w:val="0"/>
          <w:numId w:val="15"/>
        </w:numPr>
        <w:ind w:left="1800"/>
        <w:rPr>
          <w:sz w:val="22"/>
          <w:szCs w:val="22"/>
        </w:rPr>
      </w:pPr>
      <w:r w:rsidRPr="00DE7774">
        <w:rPr>
          <w:sz w:val="22"/>
          <w:szCs w:val="22"/>
        </w:rPr>
        <w:lastRenderedPageBreak/>
        <w:t xml:space="preserve">The inventory report must </w:t>
      </w:r>
      <w:proofErr w:type="gramStart"/>
      <w:r w:rsidRPr="00DE7774">
        <w:rPr>
          <w:sz w:val="22"/>
          <w:szCs w:val="22"/>
        </w:rPr>
        <w:t>list</w:t>
      </w:r>
      <w:proofErr w:type="gramEnd"/>
      <w:r w:rsidRPr="00DE7774">
        <w:rPr>
          <w:sz w:val="22"/>
          <w:szCs w:val="22"/>
        </w:rPr>
        <w:t xml:space="preserve">: </w:t>
      </w:r>
    </w:p>
    <w:p w14:paraId="4EA7E14E" w14:textId="1FB1DB81" w:rsidR="00F40C1A" w:rsidRPr="00DE7774" w:rsidRDefault="00F40C1A" w:rsidP="00C34FD0">
      <w:pPr>
        <w:pStyle w:val="Default"/>
        <w:numPr>
          <w:ilvl w:val="1"/>
          <w:numId w:val="15"/>
        </w:numPr>
        <w:rPr>
          <w:sz w:val="22"/>
          <w:szCs w:val="22"/>
        </w:rPr>
      </w:pPr>
      <w:r w:rsidRPr="00DE7774">
        <w:rPr>
          <w:sz w:val="22"/>
          <w:szCs w:val="22"/>
        </w:rPr>
        <w:t xml:space="preserve">County contract information. </w:t>
      </w:r>
    </w:p>
    <w:p w14:paraId="197B4514" w14:textId="5944D4ED" w:rsidR="00F40C1A" w:rsidRPr="00DE7774" w:rsidRDefault="00F40C1A" w:rsidP="00C34FD0">
      <w:pPr>
        <w:pStyle w:val="Default"/>
        <w:numPr>
          <w:ilvl w:val="1"/>
          <w:numId w:val="15"/>
        </w:numPr>
        <w:rPr>
          <w:sz w:val="22"/>
          <w:szCs w:val="22"/>
        </w:rPr>
      </w:pPr>
      <w:r w:rsidRPr="00DE7774">
        <w:rPr>
          <w:sz w:val="22"/>
          <w:szCs w:val="22"/>
        </w:rPr>
        <w:t xml:space="preserve">All equipment that holds Personal Identifiable Information (PII) such as cellphones and laptops, and items subject to misuse or theft regardless of value and contract type. </w:t>
      </w:r>
    </w:p>
    <w:p w14:paraId="2915DEA4" w14:textId="3C41AFD1" w:rsidR="00F40C1A" w:rsidRPr="00DE7774" w:rsidRDefault="00F40C1A" w:rsidP="00C34FD0">
      <w:pPr>
        <w:pStyle w:val="Default"/>
        <w:numPr>
          <w:ilvl w:val="1"/>
          <w:numId w:val="15"/>
        </w:numPr>
        <w:rPr>
          <w:sz w:val="22"/>
          <w:szCs w:val="22"/>
        </w:rPr>
      </w:pPr>
      <w:r w:rsidRPr="00DE7774">
        <w:rPr>
          <w:sz w:val="22"/>
          <w:szCs w:val="22"/>
        </w:rPr>
        <w:t xml:space="preserve">All property purchased with County contract funds beginning from the contract start date (regardless of contract payment type). </w:t>
      </w:r>
    </w:p>
    <w:p w14:paraId="0EEF01CE" w14:textId="385A30F7" w:rsidR="00F40C1A" w:rsidRPr="00DE7774" w:rsidRDefault="00F40C1A" w:rsidP="2D5B369D">
      <w:pPr>
        <w:pStyle w:val="Default"/>
        <w:ind w:left="2880"/>
        <w:rPr>
          <w:sz w:val="22"/>
          <w:szCs w:val="22"/>
        </w:rPr>
      </w:pPr>
    </w:p>
    <w:p w14:paraId="0224F71C" w14:textId="2F6385B9" w:rsidR="00F40C1A" w:rsidRPr="00DE7774" w:rsidRDefault="00F40C1A" w:rsidP="001F3612">
      <w:pPr>
        <w:pStyle w:val="Default"/>
        <w:ind w:left="720"/>
        <w:rPr>
          <w:sz w:val="22"/>
          <w:szCs w:val="22"/>
        </w:rPr>
      </w:pPr>
      <w:r w:rsidRPr="00DE7774">
        <w:rPr>
          <w:sz w:val="22"/>
          <w:szCs w:val="22"/>
        </w:rPr>
        <w:t xml:space="preserve">Contractors may use the attached revised BHS Inventory Report Form or their own inventory report template which must include the required elements as stated in the BHS Inventory Guidelines. All reports must indicate the date of report completion. </w:t>
      </w:r>
    </w:p>
    <w:p w14:paraId="3422072C" w14:textId="6BA0CFCC" w:rsidR="001F3612" w:rsidRPr="00DE7774" w:rsidRDefault="001F3612" w:rsidP="001F3612">
      <w:pPr>
        <w:pStyle w:val="Default"/>
        <w:ind w:left="720"/>
        <w:rPr>
          <w:sz w:val="22"/>
          <w:szCs w:val="22"/>
        </w:rPr>
      </w:pPr>
    </w:p>
    <w:p w14:paraId="5F289448" w14:textId="1AF18927" w:rsidR="00F40C1A" w:rsidRPr="00DE7774" w:rsidRDefault="00F40C1A" w:rsidP="001F3612">
      <w:pPr>
        <w:pStyle w:val="Default"/>
        <w:ind w:left="720"/>
        <w:rPr>
          <w:sz w:val="22"/>
          <w:szCs w:val="22"/>
        </w:rPr>
      </w:pPr>
      <w:r w:rsidRPr="6463FE6D">
        <w:rPr>
          <w:sz w:val="22"/>
          <w:szCs w:val="22"/>
        </w:rPr>
        <w:t>Email copies of the FY 202</w:t>
      </w:r>
      <w:r w:rsidR="0B7457A7" w:rsidRPr="6463FE6D">
        <w:rPr>
          <w:sz w:val="22"/>
          <w:szCs w:val="22"/>
        </w:rPr>
        <w:t>5</w:t>
      </w:r>
      <w:r w:rsidRPr="6463FE6D">
        <w:rPr>
          <w:sz w:val="22"/>
          <w:szCs w:val="22"/>
        </w:rPr>
        <w:t>-2</w:t>
      </w:r>
      <w:r w:rsidR="0E4D3B29" w:rsidRPr="6463FE6D">
        <w:rPr>
          <w:sz w:val="22"/>
          <w:szCs w:val="22"/>
        </w:rPr>
        <w:t>6</w:t>
      </w:r>
      <w:r w:rsidRPr="6463FE6D">
        <w:rPr>
          <w:sz w:val="22"/>
          <w:szCs w:val="22"/>
        </w:rPr>
        <w:t xml:space="preserve"> Inventory Report(s) to your assigned COR no later than thirty (30) days after the end of contract term. For example, if the contract term is through June 30, 202</w:t>
      </w:r>
      <w:r w:rsidR="272C19F2" w:rsidRPr="6463FE6D">
        <w:rPr>
          <w:sz w:val="22"/>
          <w:szCs w:val="22"/>
        </w:rPr>
        <w:t>6</w:t>
      </w:r>
      <w:r w:rsidRPr="6463FE6D">
        <w:rPr>
          <w:sz w:val="22"/>
          <w:szCs w:val="22"/>
        </w:rPr>
        <w:t>, the report is due by July 30, 202</w:t>
      </w:r>
      <w:r w:rsidR="72144D6D" w:rsidRPr="6463FE6D">
        <w:rPr>
          <w:sz w:val="22"/>
          <w:szCs w:val="22"/>
        </w:rPr>
        <w:t>6</w:t>
      </w:r>
      <w:r w:rsidRPr="6463FE6D">
        <w:rPr>
          <w:sz w:val="22"/>
          <w:szCs w:val="22"/>
        </w:rPr>
        <w:t xml:space="preserve">. </w:t>
      </w:r>
    </w:p>
    <w:p w14:paraId="1A35A437" w14:textId="77777777" w:rsidR="001F3612" w:rsidRPr="00DE7774" w:rsidRDefault="001F3612" w:rsidP="001F3612">
      <w:pPr>
        <w:pStyle w:val="Default"/>
        <w:ind w:left="720"/>
        <w:rPr>
          <w:sz w:val="22"/>
          <w:szCs w:val="22"/>
        </w:rPr>
      </w:pPr>
    </w:p>
    <w:p w14:paraId="32CD8752" w14:textId="59E97AA2" w:rsidR="00F40C1A" w:rsidRPr="00DE7774" w:rsidRDefault="0DB30602" w:rsidP="001F3612">
      <w:pPr>
        <w:pStyle w:val="Default"/>
        <w:ind w:left="720"/>
        <w:rPr>
          <w:sz w:val="22"/>
          <w:szCs w:val="22"/>
        </w:rPr>
      </w:pPr>
      <w:r w:rsidRPr="4C34CE86">
        <w:rPr>
          <w:sz w:val="22"/>
          <w:szCs w:val="22"/>
        </w:rPr>
        <w:t xml:space="preserve">For additional guidelines, refer to the </w:t>
      </w:r>
      <w:r w:rsidR="6797BFDE" w:rsidRPr="4C34CE86">
        <w:rPr>
          <w:sz w:val="22"/>
          <w:szCs w:val="22"/>
        </w:rPr>
        <w:t>Substance Use Disorder Operations Handbook (SUDPOH)</w:t>
      </w:r>
      <w:r w:rsidR="2E73DAF3" w:rsidRPr="4C34CE86">
        <w:rPr>
          <w:sz w:val="22"/>
          <w:szCs w:val="22"/>
        </w:rPr>
        <w:t xml:space="preserve"> </w:t>
      </w:r>
      <w:r w:rsidRPr="4C34CE86">
        <w:rPr>
          <w:sz w:val="22"/>
          <w:szCs w:val="22"/>
        </w:rPr>
        <w:t xml:space="preserve">Section O and </w:t>
      </w:r>
      <w:r w:rsidR="437B5B86" w:rsidRPr="4C34CE86">
        <w:rPr>
          <w:sz w:val="22"/>
          <w:szCs w:val="22"/>
        </w:rPr>
        <w:t>Organizational Provider Operations Handbook (OPOH)</w:t>
      </w:r>
      <w:r w:rsidRPr="4C34CE86">
        <w:rPr>
          <w:sz w:val="22"/>
          <w:szCs w:val="22"/>
        </w:rPr>
        <w:t xml:space="preserve"> Section J. </w:t>
      </w:r>
    </w:p>
    <w:p w14:paraId="43776D79" w14:textId="77777777" w:rsidR="001829B3" w:rsidRPr="00DE7774" w:rsidRDefault="001829B3" w:rsidP="001F3612">
      <w:pPr>
        <w:pStyle w:val="Default"/>
        <w:ind w:left="720"/>
        <w:rPr>
          <w:sz w:val="22"/>
          <w:szCs w:val="22"/>
        </w:rPr>
      </w:pPr>
    </w:p>
    <w:p w14:paraId="06790173" w14:textId="64F8FF32" w:rsidR="001829B3" w:rsidRDefault="00D363FB" w:rsidP="00D363FB">
      <w:pPr>
        <w:pStyle w:val="Default"/>
        <w:rPr>
          <w:b/>
          <w:bCs/>
          <w:sz w:val="22"/>
          <w:szCs w:val="22"/>
        </w:rPr>
      </w:pPr>
      <w:r w:rsidRPr="00D363FB">
        <w:rPr>
          <w:b/>
          <w:bCs/>
          <w:sz w:val="22"/>
          <w:szCs w:val="22"/>
        </w:rPr>
        <w:t>2. FY 2026-27 NEW FISCAL YEAR ACTIVITIES</w:t>
      </w:r>
    </w:p>
    <w:p w14:paraId="6EC75A84" w14:textId="77777777" w:rsidR="00673BB9" w:rsidRDefault="00673BB9" w:rsidP="00D363FB">
      <w:pPr>
        <w:pStyle w:val="Default"/>
        <w:rPr>
          <w:b/>
          <w:bCs/>
          <w:sz w:val="22"/>
          <w:szCs w:val="22"/>
        </w:rPr>
      </w:pPr>
    </w:p>
    <w:p w14:paraId="6BE4C50D" w14:textId="5A900B8B" w:rsidR="00D363FB" w:rsidRPr="00D363FB" w:rsidRDefault="00673BB9" w:rsidP="00673BB9">
      <w:pPr>
        <w:pStyle w:val="Default"/>
        <w:ind w:left="360"/>
        <w:rPr>
          <w:b/>
          <w:bCs/>
          <w:sz w:val="22"/>
          <w:szCs w:val="22"/>
        </w:rPr>
      </w:pPr>
      <w:r>
        <w:rPr>
          <w:b/>
          <w:bCs/>
          <w:sz w:val="22"/>
          <w:szCs w:val="22"/>
        </w:rPr>
        <w:t xml:space="preserve">2.1. </w:t>
      </w:r>
      <w:r w:rsidRPr="00673BB9">
        <w:rPr>
          <w:b/>
          <w:bCs/>
          <w:sz w:val="22"/>
          <w:szCs w:val="22"/>
          <w:u w:val="single"/>
        </w:rPr>
        <w:t>Cost Allocation Plan (CA</w:t>
      </w:r>
      <w:r w:rsidR="00A50790">
        <w:rPr>
          <w:b/>
          <w:bCs/>
          <w:sz w:val="22"/>
          <w:szCs w:val="22"/>
          <w:u w:val="single"/>
        </w:rPr>
        <w:t>P</w:t>
      </w:r>
      <w:r w:rsidRPr="00673BB9">
        <w:rPr>
          <w:b/>
          <w:bCs/>
          <w:sz w:val="22"/>
          <w:szCs w:val="22"/>
          <w:u w:val="single"/>
        </w:rPr>
        <w:t>) – Required for Cost Reimbursement Contracts only</w:t>
      </w:r>
    </w:p>
    <w:p w14:paraId="69BF9B27" w14:textId="77777777" w:rsidR="003877E9" w:rsidRPr="00DE7774" w:rsidRDefault="003877E9" w:rsidP="00673BB9">
      <w:pPr>
        <w:pStyle w:val="Default"/>
        <w:rPr>
          <w:sz w:val="22"/>
          <w:szCs w:val="22"/>
        </w:rPr>
      </w:pPr>
    </w:p>
    <w:p w14:paraId="12D1EAF1" w14:textId="7E53A3CB" w:rsidR="00A51589" w:rsidRPr="00DE7774" w:rsidRDefault="00F40C1A" w:rsidP="00CF4F9D">
      <w:pPr>
        <w:pStyle w:val="Default"/>
        <w:ind w:left="720"/>
        <w:rPr>
          <w:sz w:val="22"/>
          <w:szCs w:val="22"/>
        </w:rPr>
      </w:pPr>
      <w:r w:rsidRPr="00DE7774">
        <w:rPr>
          <w:sz w:val="22"/>
          <w:szCs w:val="22"/>
        </w:rPr>
        <w:t xml:space="preserve">A CAP is a written methodology to document how the organization’s shared costs are charged to various contracts and/or programs. CAPs do not apply to contracts with a fixed price payment type. CAPs apply to all cost reimbursement contracts; however, the following are exempt from submitting a CAP: </w:t>
      </w:r>
    </w:p>
    <w:p w14:paraId="0C605D11" w14:textId="5FE29744" w:rsidR="00F40C1A" w:rsidRPr="00DE7774" w:rsidRDefault="00F40C1A" w:rsidP="00A51589">
      <w:pPr>
        <w:pStyle w:val="Default"/>
        <w:numPr>
          <w:ilvl w:val="0"/>
          <w:numId w:val="17"/>
        </w:numPr>
        <w:rPr>
          <w:sz w:val="22"/>
          <w:szCs w:val="22"/>
        </w:rPr>
      </w:pPr>
      <w:r w:rsidRPr="00DE7774">
        <w:rPr>
          <w:sz w:val="22"/>
          <w:szCs w:val="22"/>
        </w:rPr>
        <w:t xml:space="preserve">Contractors that only provide one service/program. </w:t>
      </w:r>
    </w:p>
    <w:p w14:paraId="67DF0F78" w14:textId="770A3D8A" w:rsidR="00F40C1A" w:rsidRPr="00DE7774" w:rsidRDefault="00F40C1A" w:rsidP="00A51589">
      <w:pPr>
        <w:pStyle w:val="Default"/>
        <w:numPr>
          <w:ilvl w:val="0"/>
          <w:numId w:val="17"/>
        </w:numPr>
        <w:rPr>
          <w:sz w:val="22"/>
          <w:szCs w:val="22"/>
        </w:rPr>
      </w:pPr>
      <w:r w:rsidRPr="00DE7774">
        <w:rPr>
          <w:sz w:val="22"/>
          <w:szCs w:val="22"/>
        </w:rPr>
        <w:t xml:space="preserve">Contractors that only receive one type of funding. </w:t>
      </w:r>
    </w:p>
    <w:p w14:paraId="73615491" w14:textId="53B574FF" w:rsidR="00F40C1A" w:rsidRPr="00DE7774" w:rsidRDefault="00F40C1A" w:rsidP="00A51589">
      <w:pPr>
        <w:pStyle w:val="Default"/>
        <w:numPr>
          <w:ilvl w:val="0"/>
          <w:numId w:val="17"/>
        </w:numPr>
        <w:rPr>
          <w:sz w:val="22"/>
          <w:szCs w:val="22"/>
        </w:rPr>
      </w:pPr>
      <w:r w:rsidRPr="00DE7774">
        <w:rPr>
          <w:sz w:val="22"/>
          <w:szCs w:val="22"/>
        </w:rPr>
        <w:t xml:space="preserve">Contractors that directly charge their full cost only to one </w:t>
      </w:r>
      <w:r w:rsidR="00EF598A" w:rsidRPr="00DE7774">
        <w:rPr>
          <w:sz w:val="22"/>
          <w:szCs w:val="22"/>
        </w:rPr>
        <w:t>benefiting</w:t>
      </w:r>
      <w:r w:rsidRPr="00DE7774">
        <w:rPr>
          <w:sz w:val="22"/>
          <w:szCs w:val="22"/>
        </w:rPr>
        <w:t xml:space="preserve"> program. </w:t>
      </w:r>
    </w:p>
    <w:p w14:paraId="77F6470B" w14:textId="77777777" w:rsidR="00F40C1A" w:rsidRPr="00DE7774" w:rsidRDefault="00F40C1A" w:rsidP="00F40C1A">
      <w:pPr>
        <w:pStyle w:val="Default"/>
        <w:rPr>
          <w:sz w:val="22"/>
          <w:szCs w:val="22"/>
        </w:rPr>
      </w:pPr>
    </w:p>
    <w:p w14:paraId="5511CED0" w14:textId="7B83C8A6" w:rsidR="00F40C1A" w:rsidRPr="00DE7774" w:rsidRDefault="2E28E814" w:rsidP="00A51589">
      <w:pPr>
        <w:pStyle w:val="Default"/>
        <w:ind w:left="720"/>
        <w:rPr>
          <w:sz w:val="22"/>
          <w:szCs w:val="22"/>
        </w:rPr>
      </w:pPr>
      <w:r w:rsidRPr="39C8C30F">
        <w:rPr>
          <w:sz w:val="22"/>
          <w:szCs w:val="22"/>
        </w:rPr>
        <w:t xml:space="preserve">An organization-wide CAP for </w:t>
      </w:r>
      <w:r w:rsidRPr="00E5059B">
        <w:rPr>
          <w:sz w:val="22"/>
          <w:szCs w:val="22"/>
        </w:rPr>
        <w:t>FY 20</w:t>
      </w:r>
      <w:r w:rsidR="255FDB15" w:rsidRPr="00E5059B">
        <w:rPr>
          <w:sz w:val="22"/>
          <w:szCs w:val="22"/>
        </w:rPr>
        <w:t>26-27</w:t>
      </w:r>
      <w:r w:rsidRPr="39C8C30F">
        <w:rPr>
          <w:sz w:val="22"/>
          <w:szCs w:val="22"/>
        </w:rPr>
        <w:t xml:space="preserve"> is due with the </w:t>
      </w:r>
      <w:r w:rsidRPr="00E5059B">
        <w:rPr>
          <w:sz w:val="22"/>
          <w:szCs w:val="22"/>
        </w:rPr>
        <w:t>FY 20</w:t>
      </w:r>
      <w:r w:rsidR="6EA002A0" w:rsidRPr="00E5059B">
        <w:rPr>
          <w:sz w:val="22"/>
          <w:szCs w:val="22"/>
        </w:rPr>
        <w:t>26-27</w:t>
      </w:r>
      <w:r w:rsidRPr="39C8C30F">
        <w:rPr>
          <w:sz w:val="22"/>
          <w:szCs w:val="22"/>
        </w:rPr>
        <w:t xml:space="preserve"> budget. Email both the CAP and FY 20</w:t>
      </w:r>
      <w:r w:rsidR="0D905BDA" w:rsidRPr="39C8C30F">
        <w:rPr>
          <w:sz w:val="22"/>
          <w:szCs w:val="22"/>
        </w:rPr>
        <w:t>26-27</w:t>
      </w:r>
      <w:r w:rsidRPr="39C8C30F">
        <w:rPr>
          <w:sz w:val="22"/>
          <w:szCs w:val="22"/>
        </w:rPr>
        <w:t xml:space="preserve"> budget to your assigned COR and cc: </w:t>
      </w:r>
      <w:hyperlink r:id="rId12">
        <w:r w:rsidR="001248E5" w:rsidRPr="39C8C30F">
          <w:rPr>
            <w:rStyle w:val="Hyperlink"/>
            <w:sz w:val="22"/>
            <w:szCs w:val="22"/>
          </w:rPr>
          <w:t>BHS.Claims@sdcounty.ca.gov</w:t>
        </w:r>
      </w:hyperlink>
      <w:r w:rsidR="001248E5" w:rsidRPr="39C8C30F">
        <w:rPr>
          <w:sz w:val="22"/>
          <w:szCs w:val="22"/>
        </w:rPr>
        <w:t xml:space="preserve">. </w:t>
      </w:r>
      <w:r w:rsidRPr="39C8C30F">
        <w:rPr>
          <w:sz w:val="22"/>
          <w:szCs w:val="22"/>
        </w:rPr>
        <w:t xml:space="preserve"> Requests for exemption that fall within any of the three exempted categories listed above should be emailed to </w:t>
      </w:r>
      <w:hyperlink r:id="rId13">
        <w:r w:rsidR="008A69CA" w:rsidRPr="39C8C30F">
          <w:rPr>
            <w:rStyle w:val="Hyperlink"/>
            <w:sz w:val="22"/>
            <w:szCs w:val="22"/>
          </w:rPr>
          <w:t>BHS.Claims@sdcounty.ca.gov</w:t>
        </w:r>
      </w:hyperlink>
      <w:r w:rsidR="008A69CA" w:rsidRPr="39C8C30F">
        <w:rPr>
          <w:sz w:val="22"/>
          <w:szCs w:val="22"/>
        </w:rPr>
        <w:t xml:space="preserve"> </w:t>
      </w:r>
      <w:r w:rsidRPr="39C8C30F">
        <w:rPr>
          <w:sz w:val="22"/>
          <w:szCs w:val="22"/>
        </w:rPr>
        <w:t xml:space="preserve"> along with a written justification.</w:t>
      </w:r>
    </w:p>
    <w:p w14:paraId="1768087E" w14:textId="77777777" w:rsidR="00F40C1A" w:rsidRPr="00DE7774" w:rsidRDefault="00F40C1A" w:rsidP="00F40C1A">
      <w:pPr>
        <w:pStyle w:val="Default"/>
        <w:rPr>
          <w:sz w:val="22"/>
          <w:szCs w:val="22"/>
        </w:rPr>
      </w:pPr>
    </w:p>
    <w:p w14:paraId="69626D8E" w14:textId="77777777" w:rsidR="00A509CB" w:rsidRDefault="00A509CB" w:rsidP="00F40C1A">
      <w:pPr>
        <w:pStyle w:val="Default"/>
        <w:rPr>
          <w:sz w:val="22"/>
          <w:szCs w:val="22"/>
        </w:rPr>
      </w:pPr>
    </w:p>
    <w:p w14:paraId="48F4F68A" w14:textId="77777777" w:rsidR="00A509CB" w:rsidRDefault="00A509CB" w:rsidP="00F40C1A">
      <w:pPr>
        <w:pStyle w:val="Default"/>
        <w:rPr>
          <w:sz w:val="22"/>
          <w:szCs w:val="22"/>
        </w:rPr>
      </w:pPr>
    </w:p>
    <w:p w14:paraId="19D3BDFF" w14:textId="77777777" w:rsidR="00A509CB" w:rsidRDefault="00A509CB" w:rsidP="00F40C1A">
      <w:pPr>
        <w:pStyle w:val="Default"/>
        <w:rPr>
          <w:sz w:val="22"/>
          <w:szCs w:val="22"/>
        </w:rPr>
      </w:pPr>
    </w:p>
    <w:p w14:paraId="0AD1E113" w14:textId="78A2D509" w:rsidR="00D363FB" w:rsidRDefault="00F40C1A" w:rsidP="00F40C1A">
      <w:pPr>
        <w:pStyle w:val="Default"/>
        <w:rPr>
          <w:sz w:val="22"/>
          <w:szCs w:val="22"/>
        </w:rPr>
      </w:pPr>
      <w:r w:rsidRPr="551E3F51">
        <w:rPr>
          <w:sz w:val="22"/>
          <w:szCs w:val="22"/>
        </w:rPr>
        <w:lastRenderedPageBreak/>
        <w:t xml:space="preserve">The </w:t>
      </w:r>
      <w:r w:rsidR="00D4342A" w:rsidRPr="551E3F51">
        <w:rPr>
          <w:sz w:val="22"/>
          <w:szCs w:val="22"/>
        </w:rPr>
        <w:t>following</w:t>
      </w:r>
      <w:r w:rsidRPr="551E3F51">
        <w:rPr>
          <w:sz w:val="22"/>
          <w:szCs w:val="22"/>
        </w:rPr>
        <w:t xml:space="preserve"> are required for </w:t>
      </w:r>
      <w:r w:rsidRPr="551E3F51">
        <w:rPr>
          <w:b/>
          <w:bCs/>
          <w:sz w:val="22"/>
          <w:szCs w:val="22"/>
        </w:rPr>
        <w:t xml:space="preserve">ALL </w:t>
      </w:r>
      <w:r w:rsidRPr="551E3F51">
        <w:rPr>
          <w:sz w:val="22"/>
          <w:szCs w:val="22"/>
        </w:rPr>
        <w:t>contracts:</w:t>
      </w:r>
    </w:p>
    <w:p w14:paraId="6DC61989" w14:textId="77777777" w:rsidR="00D363FB" w:rsidRDefault="00D363FB" w:rsidP="00F40C1A">
      <w:pPr>
        <w:pStyle w:val="Default"/>
        <w:rPr>
          <w:sz w:val="22"/>
          <w:szCs w:val="22"/>
        </w:rPr>
      </w:pPr>
    </w:p>
    <w:p w14:paraId="73A0D55C" w14:textId="7452B67C" w:rsidR="00F40C1A" w:rsidRPr="00D363FB" w:rsidRDefault="00D363FB" w:rsidP="00D363FB">
      <w:pPr>
        <w:pStyle w:val="Default"/>
        <w:ind w:left="270"/>
        <w:rPr>
          <w:b/>
          <w:bCs/>
          <w:sz w:val="22"/>
          <w:szCs w:val="22"/>
          <w:u w:val="single"/>
        </w:rPr>
      </w:pPr>
      <w:r>
        <w:rPr>
          <w:b/>
          <w:bCs/>
          <w:sz w:val="22"/>
          <w:szCs w:val="22"/>
        </w:rPr>
        <w:t xml:space="preserve"> </w:t>
      </w:r>
      <w:r w:rsidRPr="00D363FB">
        <w:rPr>
          <w:b/>
          <w:bCs/>
          <w:sz w:val="22"/>
          <w:szCs w:val="22"/>
        </w:rPr>
        <w:t xml:space="preserve">2.2. </w:t>
      </w:r>
      <w:r w:rsidRPr="00D363FB">
        <w:rPr>
          <w:b/>
          <w:bCs/>
          <w:sz w:val="22"/>
          <w:szCs w:val="22"/>
          <w:u w:val="single"/>
        </w:rPr>
        <w:t>Subcontractor/ Consultant Agreement(s)</w:t>
      </w:r>
      <w:r w:rsidR="00F40C1A" w:rsidRPr="00D363FB">
        <w:rPr>
          <w:b/>
          <w:bCs/>
          <w:sz w:val="22"/>
          <w:szCs w:val="22"/>
          <w:u w:val="single"/>
        </w:rPr>
        <w:t xml:space="preserve"> </w:t>
      </w:r>
    </w:p>
    <w:p w14:paraId="463B420B" w14:textId="77777777" w:rsidR="00F40C1A" w:rsidRPr="006C32D2" w:rsidRDefault="00F40C1A" w:rsidP="6463FE6D">
      <w:pPr>
        <w:pStyle w:val="Default"/>
        <w:rPr>
          <w:sz w:val="22"/>
          <w:szCs w:val="22"/>
        </w:rPr>
      </w:pPr>
    </w:p>
    <w:p w14:paraId="55E0B6DB" w14:textId="77777777" w:rsidR="008C4B52" w:rsidRPr="006C32D2" w:rsidRDefault="2E28E814" w:rsidP="6463FE6D">
      <w:pPr>
        <w:pStyle w:val="Default"/>
        <w:ind w:left="720"/>
        <w:rPr>
          <w:sz w:val="22"/>
          <w:szCs w:val="22"/>
        </w:rPr>
      </w:pPr>
      <w:r w:rsidRPr="6463FE6D">
        <w:rPr>
          <w:sz w:val="22"/>
          <w:szCs w:val="22"/>
        </w:rPr>
        <w:t>All BHS Subcontractor/Consultant Agreement(s) must be pre-approved, regardless of dollar amount and payment type</w:t>
      </w:r>
      <w:r w:rsidR="41C66FB5" w:rsidRPr="6463FE6D">
        <w:rPr>
          <w:sz w:val="22"/>
          <w:szCs w:val="22"/>
        </w:rPr>
        <w:t>, prior to the effective date of the subcontractor agreement or before the start of services</w:t>
      </w:r>
      <w:r w:rsidRPr="6463FE6D">
        <w:rPr>
          <w:sz w:val="22"/>
          <w:szCs w:val="22"/>
        </w:rPr>
        <w:t xml:space="preserve">. </w:t>
      </w:r>
    </w:p>
    <w:p w14:paraId="6368B71E" w14:textId="77777777" w:rsidR="008C4B52" w:rsidRPr="006C32D2" w:rsidRDefault="008C4B52" w:rsidP="6463FE6D">
      <w:pPr>
        <w:pStyle w:val="Default"/>
        <w:ind w:left="720"/>
        <w:rPr>
          <w:sz w:val="22"/>
          <w:szCs w:val="22"/>
        </w:rPr>
      </w:pPr>
    </w:p>
    <w:p w14:paraId="6A618C6A" w14:textId="28D3E0ED" w:rsidR="00F40C1A" w:rsidRPr="006C32D2" w:rsidRDefault="00F40C1A" w:rsidP="6463FE6D">
      <w:pPr>
        <w:pStyle w:val="Default"/>
        <w:ind w:left="720"/>
        <w:rPr>
          <w:sz w:val="22"/>
          <w:szCs w:val="22"/>
        </w:rPr>
      </w:pPr>
      <w:r w:rsidRPr="6463FE6D">
        <w:rPr>
          <w:sz w:val="22"/>
          <w:szCs w:val="22"/>
        </w:rPr>
        <w:t xml:space="preserve">The following is the pre-approval process: </w:t>
      </w:r>
    </w:p>
    <w:p w14:paraId="203CCFEB" w14:textId="77777777" w:rsidR="0091756D" w:rsidRPr="006C32D2" w:rsidRDefault="0091756D" w:rsidP="6463FE6D">
      <w:pPr>
        <w:pStyle w:val="Default"/>
        <w:ind w:left="720"/>
        <w:rPr>
          <w:sz w:val="22"/>
          <w:szCs w:val="22"/>
        </w:rPr>
      </w:pPr>
    </w:p>
    <w:p w14:paraId="3DC02E68" w14:textId="4EF6299B" w:rsidR="005E3F32" w:rsidRPr="006C32D2" w:rsidRDefault="73038746" w:rsidP="6463FE6D">
      <w:pPr>
        <w:pStyle w:val="Default"/>
        <w:ind w:left="720"/>
        <w:rPr>
          <w:sz w:val="22"/>
          <w:szCs w:val="22"/>
        </w:rPr>
      </w:pPr>
      <w:r w:rsidRPr="6463FE6D">
        <w:rPr>
          <w:sz w:val="22"/>
          <w:szCs w:val="22"/>
        </w:rPr>
        <w:t>2.</w:t>
      </w:r>
      <w:r w:rsidR="1C473885" w:rsidRPr="6463FE6D">
        <w:rPr>
          <w:sz w:val="22"/>
          <w:szCs w:val="22"/>
        </w:rPr>
        <w:t>2</w:t>
      </w:r>
      <w:r w:rsidRPr="6463FE6D">
        <w:rPr>
          <w:sz w:val="22"/>
          <w:szCs w:val="22"/>
        </w:rPr>
        <w:t>.1. Written pre-approval from the COR is required for Subcontractor/Consultant agreements</w:t>
      </w:r>
      <w:r w:rsidR="59C2C923" w:rsidRPr="6463FE6D">
        <w:rPr>
          <w:sz w:val="22"/>
          <w:szCs w:val="22"/>
        </w:rPr>
        <w:t xml:space="preserve"> prior</w:t>
      </w:r>
      <w:r w:rsidR="70870D61" w:rsidRPr="6463FE6D">
        <w:rPr>
          <w:sz w:val="22"/>
          <w:szCs w:val="22"/>
        </w:rPr>
        <w:t xml:space="preserve"> to the </w:t>
      </w:r>
      <w:r w:rsidR="6DB76FEB" w:rsidRPr="6463FE6D">
        <w:rPr>
          <w:sz w:val="22"/>
          <w:szCs w:val="22"/>
        </w:rPr>
        <w:t xml:space="preserve">effective </w:t>
      </w:r>
      <w:r w:rsidR="70870D61" w:rsidRPr="6463FE6D">
        <w:rPr>
          <w:sz w:val="22"/>
          <w:szCs w:val="22"/>
        </w:rPr>
        <w:t xml:space="preserve">start </w:t>
      </w:r>
      <w:r w:rsidR="6DB76FEB" w:rsidRPr="6463FE6D">
        <w:rPr>
          <w:sz w:val="22"/>
          <w:szCs w:val="22"/>
        </w:rPr>
        <w:t xml:space="preserve">date </w:t>
      </w:r>
      <w:r w:rsidR="70870D61" w:rsidRPr="6463FE6D">
        <w:rPr>
          <w:sz w:val="22"/>
          <w:szCs w:val="22"/>
        </w:rPr>
        <w:t xml:space="preserve">of subcontractor agreement </w:t>
      </w:r>
      <w:r w:rsidRPr="6463FE6D">
        <w:rPr>
          <w:sz w:val="22"/>
          <w:szCs w:val="22"/>
        </w:rPr>
        <w:t xml:space="preserve">as stipulated in Contract Article </w:t>
      </w:r>
      <w:r w:rsidR="213A895C" w:rsidRPr="6463FE6D">
        <w:rPr>
          <w:sz w:val="22"/>
          <w:szCs w:val="22"/>
        </w:rPr>
        <w:t>2</w:t>
      </w:r>
      <w:r w:rsidRPr="6463FE6D">
        <w:rPr>
          <w:sz w:val="22"/>
          <w:szCs w:val="22"/>
        </w:rPr>
        <w:t>.4.4 County Approval</w:t>
      </w:r>
      <w:r w:rsidR="4DE5AB79" w:rsidRPr="6463FE6D">
        <w:rPr>
          <w:sz w:val="22"/>
          <w:szCs w:val="22"/>
        </w:rPr>
        <w:t xml:space="preserve"> (or </w:t>
      </w:r>
      <w:r w:rsidR="3D2E1C7C" w:rsidRPr="6463FE6D">
        <w:rPr>
          <w:sz w:val="22"/>
          <w:szCs w:val="22"/>
        </w:rPr>
        <w:t xml:space="preserve">previous version </w:t>
      </w:r>
      <w:r w:rsidR="4DE5AB79" w:rsidRPr="6463FE6D">
        <w:rPr>
          <w:sz w:val="22"/>
          <w:szCs w:val="22"/>
        </w:rPr>
        <w:t>Article 1.4.4 County Approval)</w:t>
      </w:r>
      <w:r w:rsidRPr="6463FE6D">
        <w:rPr>
          <w:sz w:val="22"/>
          <w:szCs w:val="22"/>
        </w:rPr>
        <w:t xml:space="preserve">. </w:t>
      </w:r>
      <w:r w:rsidR="443DCDEF" w:rsidRPr="6463FE6D">
        <w:rPr>
          <w:sz w:val="22"/>
          <w:szCs w:val="22"/>
        </w:rPr>
        <w:t xml:space="preserve"> Contractors must </w:t>
      </w:r>
      <w:r w:rsidR="0262873B" w:rsidRPr="6463FE6D">
        <w:rPr>
          <w:sz w:val="22"/>
          <w:szCs w:val="22"/>
        </w:rPr>
        <w:t xml:space="preserve">request </w:t>
      </w:r>
      <w:r w:rsidR="443DCDEF" w:rsidRPr="6463FE6D">
        <w:rPr>
          <w:sz w:val="22"/>
          <w:szCs w:val="22"/>
        </w:rPr>
        <w:t xml:space="preserve">written pre-approvals at </w:t>
      </w:r>
      <w:r w:rsidR="3E59D915" w:rsidRPr="6463FE6D">
        <w:rPr>
          <w:sz w:val="22"/>
          <w:szCs w:val="22"/>
        </w:rPr>
        <w:t xml:space="preserve">a </w:t>
      </w:r>
      <w:r w:rsidR="00031D59" w:rsidRPr="6463FE6D">
        <w:rPr>
          <w:sz w:val="22"/>
          <w:szCs w:val="22"/>
        </w:rPr>
        <w:t>minimum of</w:t>
      </w:r>
      <w:r w:rsidR="443DCDEF" w:rsidRPr="6463FE6D">
        <w:rPr>
          <w:sz w:val="22"/>
          <w:szCs w:val="22"/>
        </w:rPr>
        <w:t xml:space="preserve"> two (2) weeks prior to the effective start date of subcontractor agreement.</w:t>
      </w:r>
    </w:p>
    <w:p w14:paraId="1CE0938C" w14:textId="4D2B9905" w:rsidR="0018119E" w:rsidRPr="006C32D2" w:rsidRDefault="0018119E" w:rsidP="551E3F51">
      <w:pPr>
        <w:pStyle w:val="Default"/>
        <w:ind w:left="720"/>
        <w:rPr>
          <w:sz w:val="22"/>
          <w:szCs w:val="22"/>
        </w:rPr>
      </w:pPr>
    </w:p>
    <w:p w14:paraId="36937F11" w14:textId="4E044D02" w:rsidR="00F40C1A" w:rsidRPr="006C32D2" w:rsidRDefault="0018119E" w:rsidP="6463FE6D">
      <w:pPr>
        <w:pStyle w:val="Default"/>
        <w:ind w:left="720"/>
        <w:rPr>
          <w:sz w:val="22"/>
          <w:szCs w:val="22"/>
        </w:rPr>
      </w:pPr>
      <w:r w:rsidRPr="6463FE6D">
        <w:rPr>
          <w:sz w:val="22"/>
          <w:szCs w:val="22"/>
        </w:rPr>
        <w:t>2.</w:t>
      </w:r>
      <w:r w:rsidR="73DAF22F" w:rsidRPr="6463FE6D">
        <w:rPr>
          <w:sz w:val="22"/>
          <w:szCs w:val="22"/>
        </w:rPr>
        <w:t>2</w:t>
      </w:r>
      <w:r w:rsidRPr="6463FE6D">
        <w:rPr>
          <w:sz w:val="22"/>
          <w:szCs w:val="22"/>
        </w:rPr>
        <w:t xml:space="preserve">.2 </w:t>
      </w:r>
      <w:r w:rsidR="00F40C1A" w:rsidRPr="6463FE6D">
        <w:rPr>
          <w:sz w:val="22"/>
          <w:szCs w:val="22"/>
        </w:rPr>
        <w:t xml:space="preserve">A written pre-approval must contain the following four components for each subcontract and/or consultant agreement: </w:t>
      </w:r>
    </w:p>
    <w:p w14:paraId="537E83EB" w14:textId="493C416E" w:rsidR="00F40C1A" w:rsidRPr="006C32D2" w:rsidRDefault="00F40C1A" w:rsidP="00DE48F6">
      <w:pPr>
        <w:pStyle w:val="Default"/>
        <w:numPr>
          <w:ilvl w:val="0"/>
          <w:numId w:val="28"/>
        </w:numPr>
        <w:rPr>
          <w:sz w:val="22"/>
          <w:szCs w:val="22"/>
        </w:rPr>
      </w:pPr>
      <w:r w:rsidRPr="6463FE6D">
        <w:rPr>
          <w:sz w:val="22"/>
          <w:szCs w:val="22"/>
        </w:rPr>
        <w:t xml:space="preserve">Name of the organization or individual. </w:t>
      </w:r>
    </w:p>
    <w:p w14:paraId="3797B8EC" w14:textId="1CAA469C" w:rsidR="00F40C1A" w:rsidRPr="006C32D2" w:rsidRDefault="00F40C1A" w:rsidP="00DE48F6">
      <w:pPr>
        <w:pStyle w:val="Default"/>
        <w:numPr>
          <w:ilvl w:val="0"/>
          <w:numId w:val="28"/>
        </w:numPr>
        <w:rPr>
          <w:sz w:val="22"/>
          <w:szCs w:val="22"/>
        </w:rPr>
      </w:pPr>
      <w:r w:rsidRPr="6463FE6D">
        <w:rPr>
          <w:sz w:val="22"/>
          <w:szCs w:val="22"/>
        </w:rPr>
        <w:t xml:space="preserve">Brief scope or description of what services/products the subcontractor(s) and/or consultant(s) will provide relevant to the main contract. </w:t>
      </w:r>
    </w:p>
    <w:p w14:paraId="529DF473" w14:textId="4B639661" w:rsidR="00F40C1A" w:rsidRPr="006C32D2" w:rsidRDefault="00F40C1A" w:rsidP="00DE48F6">
      <w:pPr>
        <w:pStyle w:val="Default"/>
        <w:numPr>
          <w:ilvl w:val="0"/>
          <w:numId w:val="28"/>
        </w:numPr>
        <w:rPr>
          <w:sz w:val="22"/>
          <w:szCs w:val="22"/>
        </w:rPr>
      </w:pPr>
      <w:r w:rsidRPr="6463FE6D">
        <w:rPr>
          <w:sz w:val="22"/>
          <w:szCs w:val="22"/>
        </w:rPr>
        <w:t xml:space="preserve">Agreement amount. </w:t>
      </w:r>
    </w:p>
    <w:p w14:paraId="10B7BAE5" w14:textId="468CDA8F" w:rsidR="00F40C1A" w:rsidRPr="006C32D2" w:rsidRDefault="00F40C1A" w:rsidP="00DE48F6">
      <w:pPr>
        <w:pStyle w:val="Default"/>
        <w:numPr>
          <w:ilvl w:val="0"/>
          <w:numId w:val="28"/>
        </w:numPr>
        <w:rPr>
          <w:sz w:val="22"/>
          <w:szCs w:val="22"/>
        </w:rPr>
      </w:pPr>
      <w:r w:rsidRPr="6463FE6D">
        <w:rPr>
          <w:sz w:val="22"/>
          <w:szCs w:val="22"/>
        </w:rPr>
        <w:t xml:space="preserve">Agreement term. </w:t>
      </w:r>
    </w:p>
    <w:p w14:paraId="738991DE" w14:textId="77777777" w:rsidR="00F40C1A" w:rsidRPr="006C32D2" w:rsidRDefault="00F40C1A" w:rsidP="6463FE6D">
      <w:pPr>
        <w:pStyle w:val="Default"/>
        <w:rPr>
          <w:sz w:val="22"/>
          <w:szCs w:val="22"/>
        </w:rPr>
      </w:pPr>
    </w:p>
    <w:p w14:paraId="37953F2B" w14:textId="46209920" w:rsidR="00F40C1A" w:rsidRDefault="326EABE5" w:rsidP="6463FE6D">
      <w:pPr>
        <w:pStyle w:val="Default"/>
        <w:ind w:left="720"/>
        <w:rPr>
          <w:sz w:val="22"/>
          <w:szCs w:val="22"/>
        </w:rPr>
      </w:pPr>
      <w:r w:rsidRPr="551E3F51">
        <w:rPr>
          <w:sz w:val="22"/>
          <w:szCs w:val="22"/>
        </w:rPr>
        <w:t>Contractor</w:t>
      </w:r>
      <w:r w:rsidR="00DE48F6">
        <w:rPr>
          <w:sz w:val="22"/>
          <w:szCs w:val="22"/>
        </w:rPr>
        <w:t>s</w:t>
      </w:r>
      <w:r w:rsidRPr="551E3F51">
        <w:rPr>
          <w:sz w:val="22"/>
          <w:szCs w:val="22"/>
        </w:rPr>
        <w:t xml:space="preserve"> must obtain pre-approval by completing the four components in the BHS Subcontract Budget Tab of the annual BHS Budget spreadsheet</w:t>
      </w:r>
      <w:r w:rsidR="0D161AF7" w:rsidRPr="551E3F51">
        <w:rPr>
          <w:sz w:val="22"/>
          <w:szCs w:val="22"/>
        </w:rPr>
        <w:t>.</w:t>
      </w:r>
      <w:r w:rsidR="156CEA64" w:rsidRPr="551E3F51">
        <w:rPr>
          <w:sz w:val="22"/>
          <w:szCs w:val="22"/>
        </w:rPr>
        <w:t xml:space="preserve"> </w:t>
      </w:r>
      <w:r w:rsidR="3CA6C598" w:rsidRPr="551E3F51">
        <w:rPr>
          <w:sz w:val="22"/>
          <w:szCs w:val="22"/>
        </w:rPr>
        <w:t xml:space="preserve"> (NOTE</w:t>
      </w:r>
      <w:r w:rsidR="694472D5" w:rsidRPr="551E3F51">
        <w:rPr>
          <w:sz w:val="22"/>
          <w:szCs w:val="22"/>
        </w:rPr>
        <w:t xml:space="preserve">: The BHS budget </w:t>
      </w:r>
      <w:r w:rsidR="00D67EBD">
        <w:rPr>
          <w:sz w:val="22"/>
          <w:szCs w:val="22"/>
        </w:rPr>
        <w:t>t</w:t>
      </w:r>
      <w:r w:rsidR="694472D5" w:rsidRPr="551E3F51">
        <w:rPr>
          <w:sz w:val="22"/>
          <w:szCs w:val="22"/>
        </w:rPr>
        <w:t xml:space="preserve">emplate for FY </w:t>
      </w:r>
      <w:r w:rsidR="5F76B3B9" w:rsidRPr="551E3F51">
        <w:rPr>
          <w:sz w:val="22"/>
          <w:szCs w:val="22"/>
        </w:rPr>
        <w:t>26</w:t>
      </w:r>
      <w:r w:rsidR="007C3EA9" w:rsidRPr="551E3F51">
        <w:rPr>
          <w:sz w:val="22"/>
          <w:szCs w:val="22"/>
        </w:rPr>
        <w:t>-</w:t>
      </w:r>
      <w:r w:rsidR="5F76B3B9" w:rsidRPr="551E3F51">
        <w:rPr>
          <w:sz w:val="22"/>
          <w:szCs w:val="22"/>
        </w:rPr>
        <w:t>27</w:t>
      </w:r>
      <w:r w:rsidR="694472D5" w:rsidRPr="551E3F51">
        <w:rPr>
          <w:sz w:val="22"/>
          <w:szCs w:val="22"/>
        </w:rPr>
        <w:t xml:space="preserve"> will be sent along with the allocation letters</w:t>
      </w:r>
      <w:r w:rsidR="59FA0EA0" w:rsidRPr="551E3F51">
        <w:rPr>
          <w:sz w:val="22"/>
          <w:szCs w:val="22"/>
        </w:rPr>
        <w:t>)</w:t>
      </w:r>
      <w:r w:rsidR="694472D5" w:rsidRPr="551E3F51">
        <w:rPr>
          <w:sz w:val="22"/>
          <w:szCs w:val="22"/>
        </w:rPr>
        <w:t xml:space="preserve">. </w:t>
      </w:r>
      <w:r w:rsidR="0D161AF7" w:rsidRPr="551E3F51">
        <w:rPr>
          <w:sz w:val="22"/>
          <w:szCs w:val="22"/>
        </w:rPr>
        <w:t>Contractor must</w:t>
      </w:r>
      <w:r w:rsidRPr="551E3F51">
        <w:rPr>
          <w:sz w:val="22"/>
          <w:szCs w:val="22"/>
        </w:rPr>
        <w:t xml:space="preserve"> fill in check boxes,</w:t>
      </w:r>
      <w:r w:rsidR="263454E4" w:rsidRPr="551E3F51">
        <w:rPr>
          <w:sz w:val="22"/>
          <w:szCs w:val="22"/>
        </w:rPr>
        <w:t xml:space="preserve"> then</w:t>
      </w:r>
      <w:r w:rsidRPr="551E3F51">
        <w:rPr>
          <w:sz w:val="22"/>
          <w:szCs w:val="22"/>
        </w:rPr>
        <w:t xml:space="preserve"> sign, and submit to the assigned COR for review. All columns must be completed; see examples below for situations where “to be determined” (TBD) will and will not be accepted for pre-approval. </w:t>
      </w:r>
    </w:p>
    <w:p w14:paraId="7808DB40" w14:textId="77777777" w:rsidR="00504416" w:rsidRDefault="00504416" w:rsidP="6463FE6D">
      <w:pPr>
        <w:pStyle w:val="Default"/>
        <w:ind w:left="720"/>
        <w:rPr>
          <w:sz w:val="22"/>
          <w:szCs w:val="22"/>
        </w:rPr>
      </w:pPr>
    </w:p>
    <w:p w14:paraId="566BD8BB" w14:textId="51B1BA2F" w:rsidR="00CF52D5" w:rsidRPr="006C32D2" w:rsidRDefault="00CF52D5" w:rsidP="00CF52D5">
      <w:pPr>
        <w:pStyle w:val="Default"/>
        <w:ind w:left="720"/>
        <w:rPr>
          <w:sz w:val="22"/>
          <w:szCs w:val="22"/>
        </w:rPr>
      </w:pPr>
      <w:r w:rsidRPr="551E3F51">
        <w:rPr>
          <w:sz w:val="22"/>
          <w:szCs w:val="22"/>
        </w:rPr>
        <w:t xml:space="preserve">For Fixed Price contracts, contractors are only required to submit the attached BHS Subcontractor/Consultant Pre-Approval Form. </w:t>
      </w:r>
    </w:p>
    <w:p w14:paraId="2D26191D" w14:textId="520DD159" w:rsidR="00F40C1A" w:rsidRPr="006C32D2" w:rsidRDefault="00F40C1A" w:rsidP="6463FE6D">
      <w:pPr>
        <w:pStyle w:val="Default"/>
        <w:ind w:left="720"/>
        <w:rPr>
          <w:sz w:val="22"/>
          <w:szCs w:val="22"/>
        </w:rPr>
      </w:pPr>
    </w:p>
    <w:p w14:paraId="1632AA67" w14:textId="5DD12DF9" w:rsidR="00F40C1A" w:rsidRPr="006C32D2" w:rsidRDefault="17A253CD" w:rsidP="6463FE6D">
      <w:pPr>
        <w:pStyle w:val="Default"/>
        <w:ind w:left="720"/>
        <w:rPr>
          <w:sz w:val="22"/>
          <w:szCs w:val="22"/>
        </w:rPr>
      </w:pPr>
      <w:r w:rsidRPr="6463FE6D">
        <w:rPr>
          <w:sz w:val="22"/>
          <w:szCs w:val="22"/>
        </w:rPr>
        <w:t xml:space="preserve">Once the BHS Subcontractor/Consultant Pre-Approval Form has been reviewed, the COR will sign and return it to the Contractor indicating pre-approval. </w:t>
      </w:r>
      <w:r w:rsidR="7D925D7B" w:rsidRPr="6463FE6D">
        <w:rPr>
          <w:sz w:val="22"/>
          <w:szCs w:val="22"/>
        </w:rPr>
        <w:t>If there is an extension of a subcontract agreement, the COR team needs to request a revised subcontract budget since the subcontract’s term and total amounts have been changed.</w:t>
      </w:r>
    </w:p>
    <w:p w14:paraId="3286E016" w14:textId="77777777" w:rsidR="0091756D" w:rsidRPr="006C32D2" w:rsidRDefault="0091756D" w:rsidP="6463FE6D">
      <w:pPr>
        <w:pStyle w:val="Default"/>
        <w:rPr>
          <w:sz w:val="22"/>
          <w:szCs w:val="22"/>
        </w:rPr>
      </w:pPr>
    </w:p>
    <w:p w14:paraId="30BFF275" w14:textId="6536EF63" w:rsidR="00F40C1A" w:rsidRPr="006C32D2" w:rsidRDefault="00F40C1A" w:rsidP="551E3F51">
      <w:pPr>
        <w:pStyle w:val="Default"/>
        <w:spacing w:line="259" w:lineRule="auto"/>
        <w:ind w:left="720"/>
        <w:rPr>
          <w:sz w:val="22"/>
          <w:szCs w:val="22"/>
        </w:rPr>
      </w:pPr>
      <w:r w:rsidRPr="551E3F51">
        <w:rPr>
          <w:sz w:val="22"/>
          <w:szCs w:val="22"/>
        </w:rPr>
        <w:t xml:space="preserve">For Fixed Price contracts, </w:t>
      </w:r>
      <w:r w:rsidR="42AC6387" w:rsidRPr="551E3F51">
        <w:rPr>
          <w:sz w:val="22"/>
          <w:szCs w:val="22"/>
        </w:rPr>
        <w:t xml:space="preserve">a revised budget is not needed, even with an increase </w:t>
      </w:r>
      <w:r w:rsidR="2F42F646" w:rsidRPr="551E3F51">
        <w:rPr>
          <w:sz w:val="22"/>
          <w:szCs w:val="22"/>
        </w:rPr>
        <w:t xml:space="preserve">to </w:t>
      </w:r>
      <w:r w:rsidR="42AC6387" w:rsidRPr="551E3F51">
        <w:rPr>
          <w:sz w:val="22"/>
          <w:szCs w:val="22"/>
        </w:rPr>
        <w:t>payment amount or extension</w:t>
      </w:r>
      <w:r w:rsidR="75C7467D" w:rsidRPr="551E3F51">
        <w:rPr>
          <w:sz w:val="22"/>
          <w:szCs w:val="22"/>
        </w:rPr>
        <w:t xml:space="preserve">. </w:t>
      </w:r>
    </w:p>
    <w:p w14:paraId="0AE0688D" w14:textId="6B841859" w:rsidR="0091756D" w:rsidRPr="006C32D2" w:rsidRDefault="00F40C1A" w:rsidP="6463FE6D">
      <w:pPr>
        <w:pStyle w:val="Default"/>
        <w:ind w:left="720"/>
        <w:rPr>
          <w:sz w:val="22"/>
          <w:szCs w:val="22"/>
        </w:rPr>
      </w:pPr>
      <w:r w:rsidRPr="0D8628BB">
        <w:rPr>
          <w:b/>
          <w:bCs/>
          <w:sz w:val="22"/>
          <w:szCs w:val="22"/>
        </w:rPr>
        <w:lastRenderedPageBreak/>
        <w:t xml:space="preserve">Example 1: </w:t>
      </w:r>
      <w:r w:rsidRPr="0D8628BB">
        <w:rPr>
          <w:sz w:val="22"/>
          <w:szCs w:val="22"/>
        </w:rPr>
        <w:t xml:space="preserve">Contractor will subcontract with </w:t>
      </w:r>
      <w:r w:rsidRPr="0D8628BB">
        <w:rPr>
          <w:i/>
          <w:iCs/>
          <w:sz w:val="22"/>
          <w:szCs w:val="22"/>
        </w:rPr>
        <w:t xml:space="preserve">Medical 4 All Inc. </w:t>
      </w:r>
      <w:r w:rsidRPr="0D8628BB">
        <w:rPr>
          <w:sz w:val="22"/>
          <w:szCs w:val="22"/>
        </w:rPr>
        <w:t>to provide psychiatric services to patients from September 1, 202</w:t>
      </w:r>
      <w:r w:rsidR="125C6D4D" w:rsidRPr="0D8628BB">
        <w:rPr>
          <w:sz w:val="22"/>
          <w:szCs w:val="22"/>
        </w:rPr>
        <w:t>5</w:t>
      </w:r>
      <w:r w:rsidRPr="0D8628BB">
        <w:rPr>
          <w:sz w:val="22"/>
          <w:szCs w:val="22"/>
        </w:rPr>
        <w:t xml:space="preserve"> – June 30, 202</w:t>
      </w:r>
      <w:r w:rsidR="76BB9860" w:rsidRPr="0D8628BB">
        <w:rPr>
          <w:sz w:val="22"/>
          <w:szCs w:val="22"/>
        </w:rPr>
        <w:t>6</w:t>
      </w:r>
      <w:r w:rsidRPr="0D8628BB">
        <w:rPr>
          <w:sz w:val="22"/>
          <w:szCs w:val="22"/>
        </w:rPr>
        <w:t xml:space="preserve">, at $200.00 per hour for 40 hours per month. Annual total = $80,000. The name of the psychiatrist is not yet known and is listed as TBD. </w:t>
      </w:r>
    </w:p>
    <w:p w14:paraId="01D9700A" w14:textId="5E80B659" w:rsidR="00F40C1A" w:rsidRPr="006C32D2" w:rsidRDefault="00F40C1A" w:rsidP="6463FE6D">
      <w:pPr>
        <w:pStyle w:val="Default"/>
        <w:numPr>
          <w:ilvl w:val="0"/>
          <w:numId w:val="18"/>
        </w:numPr>
        <w:rPr>
          <w:sz w:val="22"/>
          <w:szCs w:val="22"/>
        </w:rPr>
      </w:pPr>
      <w:r w:rsidRPr="6463FE6D">
        <w:rPr>
          <w:sz w:val="22"/>
          <w:szCs w:val="22"/>
        </w:rPr>
        <w:t xml:space="preserve">In this example, this information meets the requirement for pre-approval because the agency that is responsible for providing the services – </w:t>
      </w:r>
      <w:r w:rsidRPr="6463FE6D">
        <w:rPr>
          <w:i/>
          <w:iCs/>
          <w:sz w:val="22"/>
          <w:szCs w:val="22"/>
        </w:rPr>
        <w:t xml:space="preserve">Medical 4 All Inc. </w:t>
      </w:r>
      <w:r w:rsidRPr="6463FE6D">
        <w:rPr>
          <w:sz w:val="22"/>
          <w:szCs w:val="22"/>
        </w:rPr>
        <w:t xml:space="preserve">– is identified and the Individual psychiatrist delivering services is the only TBD. </w:t>
      </w:r>
    </w:p>
    <w:p w14:paraId="0DABCEF5" w14:textId="77777777" w:rsidR="00F40C1A" w:rsidRPr="006C32D2" w:rsidRDefault="00F40C1A" w:rsidP="6463FE6D">
      <w:pPr>
        <w:pStyle w:val="Default"/>
        <w:rPr>
          <w:sz w:val="22"/>
          <w:szCs w:val="22"/>
        </w:rPr>
      </w:pPr>
    </w:p>
    <w:p w14:paraId="132F3DA3" w14:textId="686A55AC" w:rsidR="00F40C1A" w:rsidRPr="006C32D2" w:rsidRDefault="00F40C1A" w:rsidP="6463FE6D">
      <w:pPr>
        <w:pStyle w:val="Default"/>
        <w:ind w:left="720"/>
        <w:rPr>
          <w:sz w:val="22"/>
          <w:szCs w:val="22"/>
        </w:rPr>
      </w:pPr>
      <w:r w:rsidRPr="6463FE6D">
        <w:rPr>
          <w:b/>
          <w:bCs/>
          <w:sz w:val="22"/>
          <w:szCs w:val="22"/>
        </w:rPr>
        <w:t xml:space="preserve">Example 2: </w:t>
      </w:r>
      <w:r w:rsidRPr="6463FE6D">
        <w:rPr>
          <w:sz w:val="22"/>
          <w:szCs w:val="22"/>
        </w:rPr>
        <w:t>Contractor will subcontract with a psychiatrist to provide psychiatric services to patients. The name of the psychiatrist is not yet known, and neither is the pay rate. The agreement period will be November 1, 202</w:t>
      </w:r>
      <w:r w:rsidR="1B1D7F6D" w:rsidRPr="6463FE6D">
        <w:rPr>
          <w:sz w:val="22"/>
          <w:szCs w:val="22"/>
        </w:rPr>
        <w:t>5</w:t>
      </w:r>
      <w:r w:rsidRPr="6463FE6D">
        <w:rPr>
          <w:sz w:val="22"/>
          <w:szCs w:val="22"/>
        </w:rPr>
        <w:t xml:space="preserve"> – June 30, 202</w:t>
      </w:r>
      <w:r w:rsidR="012A08A4" w:rsidRPr="6463FE6D">
        <w:rPr>
          <w:sz w:val="22"/>
          <w:szCs w:val="22"/>
        </w:rPr>
        <w:t>6</w:t>
      </w:r>
      <w:r w:rsidRPr="6463FE6D">
        <w:rPr>
          <w:sz w:val="22"/>
          <w:szCs w:val="22"/>
        </w:rPr>
        <w:t xml:space="preserve">. TBD is listed in the Individual column and in the Budget columns. </w:t>
      </w:r>
    </w:p>
    <w:p w14:paraId="165C5C47" w14:textId="1F0D0C81" w:rsidR="00F40C1A" w:rsidRPr="006C32D2" w:rsidRDefault="00F40C1A" w:rsidP="6463FE6D">
      <w:pPr>
        <w:pStyle w:val="Default"/>
        <w:numPr>
          <w:ilvl w:val="0"/>
          <w:numId w:val="18"/>
        </w:numPr>
        <w:rPr>
          <w:sz w:val="22"/>
          <w:szCs w:val="22"/>
        </w:rPr>
      </w:pPr>
      <w:r w:rsidRPr="6463FE6D">
        <w:rPr>
          <w:sz w:val="22"/>
          <w:szCs w:val="22"/>
        </w:rPr>
        <w:t xml:space="preserve">In this example, this information does not meet the requirement for pre-approval because the subcontract will be with an individual and the complete information is not known. </w:t>
      </w:r>
    </w:p>
    <w:p w14:paraId="704CBCE6" w14:textId="5BB59648" w:rsidR="00F40C1A" w:rsidRPr="006C32D2" w:rsidRDefault="00F40C1A" w:rsidP="6463FE6D">
      <w:pPr>
        <w:pStyle w:val="Default"/>
        <w:numPr>
          <w:ilvl w:val="0"/>
          <w:numId w:val="18"/>
        </w:numPr>
        <w:rPr>
          <w:sz w:val="22"/>
          <w:szCs w:val="22"/>
        </w:rPr>
      </w:pPr>
      <w:r w:rsidRPr="6463FE6D">
        <w:rPr>
          <w:sz w:val="22"/>
          <w:szCs w:val="22"/>
        </w:rPr>
        <w:t xml:space="preserve">Once all the information is known, the contractor must fill out the Subcontract Budget Tab template with all the required information, sign, scan, and send to the COR for pre-approval. Once approved, the COR will return the form indicating approval. </w:t>
      </w:r>
    </w:p>
    <w:p w14:paraId="4AF7AABB" w14:textId="77777777" w:rsidR="00F40C1A" w:rsidRPr="006C32D2" w:rsidRDefault="00F40C1A" w:rsidP="6463FE6D">
      <w:pPr>
        <w:pStyle w:val="Default"/>
        <w:rPr>
          <w:sz w:val="22"/>
          <w:szCs w:val="22"/>
        </w:rPr>
      </w:pPr>
    </w:p>
    <w:p w14:paraId="1A5DA66C" w14:textId="207E5DB2" w:rsidR="00F40C1A" w:rsidRPr="00DE7774" w:rsidRDefault="00F40C1A" w:rsidP="0091756D">
      <w:pPr>
        <w:pStyle w:val="Default"/>
        <w:ind w:left="720"/>
        <w:rPr>
          <w:sz w:val="22"/>
          <w:szCs w:val="22"/>
        </w:rPr>
      </w:pPr>
      <w:r w:rsidRPr="6463FE6D">
        <w:rPr>
          <w:sz w:val="22"/>
          <w:szCs w:val="22"/>
        </w:rPr>
        <w:t xml:space="preserve">Contractor must provide COR with copies of </w:t>
      </w:r>
      <w:r w:rsidRPr="6463FE6D">
        <w:rPr>
          <w:b/>
          <w:bCs/>
          <w:sz w:val="22"/>
          <w:szCs w:val="22"/>
        </w:rPr>
        <w:t xml:space="preserve">all </w:t>
      </w:r>
      <w:r w:rsidRPr="6463FE6D">
        <w:rPr>
          <w:sz w:val="22"/>
          <w:szCs w:val="22"/>
        </w:rPr>
        <w:t>subcontracts and/or consultant agreements relating to the contract, regardless of dollar amount and payment type (Cost Reimbursement, Fixed Price, Pay for Performance, etc.). Contractor shall complete the attached BHS Subcontractor/Consultant Agreement Contractor Checklist and submit the form together with copies of fully executed agreement(s) to the COR within thirty (30) days after the effective date of the agreement. For example, for an agreement with an effective date of July 1, 202</w:t>
      </w:r>
      <w:r w:rsidR="3C45FBC5" w:rsidRPr="6463FE6D">
        <w:rPr>
          <w:sz w:val="22"/>
          <w:szCs w:val="22"/>
        </w:rPr>
        <w:t>6</w:t>
      </w:r>
      <w:r w:rsidRPr="6463FE6D">
        <w:rPr>
          <w:sz w:val="22"/>
          <w:szCs w:val="22"/>
        </w:rPr>
        <w:t>, all agreements are due no later than July 31, 202</w:t>
      </w:r>
      <w:r w:rsidR="56CDF7D0" w:rsidRPr="6463FE6D">
        <w:rPr>
          <w:sz w:val="22"/>
          <w:szCs w:val="22"/>
        </w:rPr>
        <w:t>6</w:t>
      </w:r>
      <w:r w:rsidRPr="6463FE6D">
        <w:rPr>
          <w:sz w:val="22"/>
          <w:szCs w:val="22"/>
        </w:rPr>
        <w:t xml:space="preserve">. </w:t>
      </w:r>
    </w:p>
    <w:p w14:paraId="15C63296" w14:textId="77777777" w:rsidR="00F40C1A" w:rsidRPr="00DE7774" w:rsidRDefault="00F40C1A" w:rsidP="00F40C1A">
      <w:pPr>
        <w:pStyle w:val="Default"/>
        <w:rPr>
          <w:sz w:val="22"/>
          <w:szCs w:val="22"/>
        </w:rPr>
      </w:pPr>
    </w:p>
    <w:p w14:paraId="6A19057A" w14:textId="377EC829" w:rsidR="2E8A4D05" w:rsidRPr="00DE7774" w:rsidRDefault="2E8A4D05" w:rsidP="350590C6">
      <w:pPr>
        <w:pStyle w:val="Default"/>
        <w:rPr>
          <w:sz w:val="22"/>
          <w:szCs w:val="22"/>
        </w:rPr>
      </w:pPr>
    </w:p>
    <w:p w14:paraId="74A7478B" w14:textId="5EEA8DC7" w:rsidR="02908606" w:rsidRPr="006C32D2" w:rsidRDefault="05A55595" w:rsidP="6463FE6D">
      <w:pPr>
        <w:pStyle w:val="Default"/>
        <w:rPr>
          <w:b/>
          <w:bCs/>
          <w:sz w:val="22"/>
          <w:szCs w:val="22"/>
          <w:u w:val="single"/>
        </w:rPr>
      </w:pPr>
      <w:r w:rsidRPr="6463FE6D">
        <w:rPr>
          <w:b/>
          <w:bCs/>
          <w:sz w:val="22"/>
          <w:szCs w:val="22"/>
          <w:u w:val="single"/>
        </w:rPr>
        <w:t>2.</w:t>
      </w:r>
      <w:r w:rsidR="2D032D03" w:rsidRPr="6463FE6D">
        <w:rPr>
          <w:b/>
          <w:bCs/>
          <w:sz w:val="22"/>
          <w:szCs w:val="22"/>
          <w:u w:val="single"/>
        </w:rPr>
        <w:t>3</w:t>
      </w:r>
      <w:r w:rsidR="001531C3" w:rsidRPr="6463FE6D">
        <w:rPr>
          <w:b/>
          <w:bCs/>
          <w:sz w:val="22"/>
          <w:szCs w:val="22"/>
          <w:u w:val="single"/>
        </w:rPr>
        <w:t>.</w:t>
      </w:r>
      <w:r w:rsidRPr="6463FE6D">
        <w:rPr>
          <w:b/>
          <w:bCs/>
          <w:sz w:val="22"/>
          <w:szCs w:val="22"/>
          <w:u w:val="single"/>
        </w:rPr>
        <w:t xml:space="preserve"> BHS </w:t>
      </w:r>
      <w:r w:rsidR="03DD8DCE" w:rsidRPr="6463FE6D">
        <w:rPr>
          <w:b/>
          <w:bCs/>
          <w:sz w:val="22"/>
          <w:szCs w:val="22"/>
          <w:u w:val="single"/>
        </w:rPr>
        <w:t xml:space="preserve">Provider </w:t>
      </w:r>
      <w:r w:rsidRPr="6463FE6D">
        <w:rPr>
          <w:b/>
          <w:bCs/>
          <w:sz w:val="22"/>
          <w:szCs w:val="22"/>
          <w:u w:val="single"/>
        </w:rPr>
        <w:t>Communications</w:t>
      </w:r>
    </w:p>
    <w:p w14:paraId="3A9DAFC0" w14:textId="77777777" w:rsidR="00F251B0" w:rsidRPr="006C32D2" w:rsidRDefault="00F251B0" w:rsidP="6463FE6D">
      <w:pPr>
        <w:pStyle w:val="Default"/>
        <w:rPr>
          <w:b/>
          <w:bCs/>
          <w:sz w:val="22"/>
          <w:szCs w:val="22"/>
          <w:u w:val="single"/>
        </w:rPr>
      </w:pPr>
    </w:p>
    <w:p w14:paraId="78920A0D" w14:textId="0432A947" w:rsidR="70590724" w:rsidRPr="006C32D2" w:rsidRDefault="70590724" w:rsidP="6463FE6D">
      <w:pPr>
        <w:pStyle w:val="Default"/>
        <w:ind w:left="288"/>
        <w:rPr>
          <w:b/>
          <w:bCs/>
          <w:sz w:val="22"/>
          <w:szCs w:val="22"/>
        </w:rPr>
      </w:pPr>
      <w:r w:rsidRPr="6463FE6D">
        <w:rPr>
          <w:b/>
          <w:bCs/>
          <w:sz w:val="22"/>
          <w:szCs w:val="22"/>
        </w:rPr>
        <w:t>2.</w:t>
      </w:r>
      <w:r w:rsidR="2C85156B" w:rsidRPr="6463FE6D">
        <w:rPr>
          <w:b/>
          <w:bCs/>
          <w:sz w:val="22"/>
          <w:szCs w:val="22"/>
        </w:rPr>
        <w:t>3</w:t>
      </w:r>
      <w:r w:rsidRPr="6463FE6D">
        <w:rPr>
          <w:b/>
          <w:bCs/>
          <w:sz w:val="22"/>
          <w:szCs w:val="22"/>
        </w:rPr>
        <w:t>.1</w:t>
      </w:r>
      <w:r w:rsidR="001531C3" w:rsidRPr="6463FE6D">
        <w:rPr>
          <w:b/>
          <w:bCs/>
          <w:sz w:val="22"/>
          <w:szCs w:val="22"/>
        </w:rPr>
        <w:t>.</w:t>
      </w:r>
      <w:r w:rsidR="01813BB3" w:rsidRPr="6463FE6D">
        <w:rPr>
          <w:b/>
          <w:bCs/>
          <w:sz w:val="22"/>
          <w:szCs w:val="22"/>
        </w:rPr>
        <w:t xml:space="preserve"> G</w:t>
      </w:r>
      <w:r w:rsidR="00177BBB" w:rsidRPr="6463FE6D">
        <w:rPr>
          <w:b/>
          <w:bCs/>
          <w:sz w:val="22"/>
          <w:szCs w:val="22"/>
        </w:rPr>
        <w:t>ov</w:t>
      </w:r>
      <w:r w:rsidR="01813BB3" w:rsidRPr="6463FE6D">
        <w:rPr>
          <w:b/>
          <w:bCs/>
          <w:sz w:val="22"/>
          <w:szCs w:val="22"/>
        </w:rPr>
        <w:t>Delivery</w:t>
      </w:r>
    </w:p>
    <w:p w14:paraId="67221766" w14:textId="65F2C4B5" w:rsidR="31FE04BB" w:rsidRPr="006C32D2" w:rsidRDefault="00F06F85" w:rsidP="6463FE6D">
      <w:pPr>
        <w:pStyle w:val="Default"/>
        <w:ind w:left="288"/>
        <w:rPr>
          <w:rStyle w:val="Hyperlink"/>
          <w:rFonts w:eastAsia="Aptos"/>
          <w:sz w:val="22"/>
          <w:szCs w:val="22"/>
        </w:rPr>
      </w:pPr>
      <w:r>
        <w:rPr>
          <w:sz w:val="22"/>
          <w:szCs w:val="22"/>
        </w:rPr>
        <w:t>As of</w:t>
      </w:r>
      <w:r w:rsidR="00FB601E" w:rsidRPr="551E3F51">
        <w:rPr>
          <w:sz w:val="22"/>
          <w:szCs w:val="22"/>
        </w:rPr>
        <w:t xml:space="preserve"> </w:t>
      </w:r>
      <w:r w:rsidR="00A0D16A" w:rsidRPr="551E3F51">
        <w:rPr>
          <w:sz w:val="22"/>
          <w:szCs w:val="22"/>
        </w:rPr>
        <w:t xml:space="preserve">July 1, 2025, all </w:t>
      </w:r>
      <w:r w:rsidR="4A5886E6" w:rsidRPr="551E3F51">
        <w:rPr>
          <w:sz w:val="22"/>
          <w:szCs w:val="22"/>
        </w:rPr>
        <w:t xml:space="preserve">BHS </w:t>
      </w:r>
      <w:r w:rsidR="28030303" w:rsidRPr="551E3F51">
        <w:rPr>
          <w:sz w:val="22"/>
          <w:szCs w:val="22"/>
        </w:rPr>
        <w:t>provider</w:t>
      </w:r>
      <w:r w:rsidR="4A5886E6" w:rsidRPr="551E3F51">
        <w:rPr>
          <w:sz w:val="22"/>
          <w:szCs w:val="22"/>
        </w:rPr>
        <w:t xml:space="preserve"> communications </w:t>
      </w:r>
      <w:r w:rsidR="080994EB" w:rsidRPr="551E3F51">
        <w:rPr>
          <w:sz w:val="22"/>
          <w:szCs w:val="22"/>
        </w:rPr>
        <w:t>(Information Sharing Notices)</w:t>
      </w:r>
      <w:r w:rsidR="4A5886E6" w:rsidRPr="551E3F51">
        <w:rPr>
          <w:sz w:val="22"/>
          <w:szCs w:val="22"/>
        </w:rPr>
        <w:t xml:space="preserve"> </w:t>
      </w:r>
      <w:r w:rsidR="00FB601E">
        <w:rPr>
          <w:sz w:val="22"/>
          <w:szCs w:val="22"/>
        </w:rPr>
        <w:t xml:space="preserve">are </w:t>
      </w:r>
      <w:r w:rsidR="00A67656">
        <w:rPr>
          <w:sz w:val="22"/>
          <w:szCs w:val="22"/>
        </w:rPr>
        <w:t xml:space="preserve">being </w:t>
      </w:r>
      <w:r w:rsidR="6EB278D8" w:rsidRPr="551E3F51">
        <w:rPr>
          <w:sz w:val="22"/>
          <w:szCs w:val="22"/>
        </w:rPr>
        <w:t>sent through</w:t>
      </w:r>
      <w:r w:rsidR="4A5886E6" w:rsidRPr="551E3F51">
        <w:rPr>
          <w:sz w:val="22"/>
          <w:szCs w:val="22"/>
        </w:rPr>
        <w:t xml:space="preserve"> GovDelivery.</w:t>
      </w:r>
      <w:r w:rsidR="5751910A" w:rsidRPr="551E3F51">
        <w:rPr>
          <w:sz w:val="22"/>
          <w:szCs w:val="22"/>
        </w:rPr>
        <w:t xml:space="preserve"> </w:t>
      </w:r>
      <w:r w:rsidR="6EB278D8" w:rsidRPr="551E3F51">
        <w:rPr>
          <w:sz w:val="22"/>
          <w:szCs w:val="22"/>
        </w:rPr>
        <w:t>To ensure you receive these emails, p</w:t>
      </w:r>
      <w:r w:rsidR="56CB848A" w:rsidRPr="551E3F51">
        <w:rPr>
          <w:sz w:val="22"/>
          <w:szCs w:val="22"/>
        </w:rPr>
        <w:t>lease add</w:t>
      </w:r>
      <w:r w:rsidR="70CF86C3" w:rsidRPr="551E3F51">
        <w:rPr>
          <w:sz w:val="22"/>
          <w:szCs w:val="22"/>
        </w:rPr>
        <w:t xml:space="preserve"> </w:t>
      </w:r>
      <w:hyperlink r:id="rId14">
        <w:r w:rsidR="79E91404" w:rsidRPr="551E3F51">
          <w:rPr>
            <w:rStyle w:val="Hyperlink"/>
            <w:sz w:val="22"/>
            <w:szCs w:val="22"/>
          </w:rPr>
          <w:t>sdcounty@service.govdelivery.com</w:t>
        </w:r>
      </w:hyperlink>
      <w:r w:rsidR="79E91404" w:rsidRPr="551E3F51">
        <w:rPr>
          <w:sz w:val="22"/>
          <w:szCs w:val="22"/>
        </w:rPr>
        <w:t xml:space="preserve"> </w:t>
      </w:r>
      <w:r w:rsidR="4CC15124" w:rsidRPr="551E3F51">
        <w:rPr>
          <w:sz w:val="22"/>
          <w:szCs w:val="22"/>
        </w:rPr>
        <w:t>to your contact list.</w:t>
      </w:r>
      <w:r w:rsidR="56CB848A" w:rsidRPr="551E3F51">
        <w:rPr>
          <w:sz w:val="22"/>
          <w:szCs w:val="22"/>
        </w:rPr>
        <w:t xml:space="preserve"> </w:t>
      </w:r>
      <w:r w:rsidR="52A1E758" w:rsidRPr="551E3F51">
        <w:rPr>
          <w:sz w:val="22"/>
          <w:szCs w:val="22"/>
        </w:rPr>
        <w:t>You can</w:t>
      </w:r>
      <w:r w:rsidR="0509C6C7" w:rsidRPr="551E3F51">
        <w:rPr>
          <w:sz w:val="22"/>
          <w:szCs w:val="22"/>
        </w:rPr>
        <w:t xml:space="preserve"> </w:t>
      </w:r>
      <w:r w:rsidR="07735E38" w:rsidRPr="551E3F51">
        <w:rPr>
          <w:sz w:val="22"/>
          <w:szCs w:val="22"/>
        </w:rPr>
        <w:t xml:space="preserve">register to receive </w:t>
      </w:r>
      <w:r w:rsidR="351A07A9" w:rsidRPr="551E3F51">
        <w:rPr>
          <w:sz w:val="22"/>
          <w:szCs w:val="22"/>
        </w:rPr>
        <w:t>I</w:t>
      </w:r>
      <w:r w:rsidR="07735E38" w:rsidRPr="551E3F51">
        <w:rPr>
          <w:sz w:val="22"/>
          <w:szCs w:val="22"/>
        </w:rPr>
        <w:t xml:space="preserve">nformation </w:t>
      </w:r>
      <w:r w:rsidR="351A07A9" w:rsidRPr="551E3F51">
        <w:rPr>
          <w:sz w:val="22"/>
          <w:szCs w:val="22"/>
        </w:rPr>
        <w:t>S</w:t>
      </w:r>
      <w:r w:rsidR="07735E38" w:rsidRPr="551E3F51">
        <w:rPr>
          <w:sz w:val="22"/>
          <w:szCs w:val="22"/>
        </w:rPr>
        <w:t xml:space="preserve">haring </w:t>
      </w:r>
      <w:r w:rsidR="351A07A9" w:rsidRPr="551E3F51">
        <w:rPr>
          <w:sz w:val="22"/>
          <w:szCs w:val="22"/>
        </w:rPr>
        <w:t>N</w:t>
      </w:r>
      <w:r w:rsidR="07735E38" w:rsidRPr="551E3F51">
        <w:rPr>
          <w:sz w:val="22"/>
          <w:szCs w:val="22"/>
        </w:rPr>
        <w:t>otices</w:t>
      </w:r>
      <w:r w:rsidR="76A76FAA" w:rsidRPr="551E3F51">
        <w:rPr>
          <w:sz w:val="22"/>
          <w:szCs w:val="22"/>
        </w:rPr>
        <w:t xml:space="preserve"> via GovDelivery</w:t>
      </w:r>
      <w:r w:rsidR="0C89ACBE" w:rsidRPr="551E3F51">
        <w:rPr>
          <w:sz w:val="22"/>
          <w:szCs w:val="22"/>
        </w:rPr>
        <w:t xml:space="preserve"> using </w:t>
      </w:r>
      <w:r w:rsidR="2D1179F4" w:rsidRPr="551E3F51">
        <w:rPr>
          <w:sz w:val="22"/>
          <w:szCs w:val="22"/>
        </w:rPr>
        <w:t>this</w:t>
      </w:r>
      <w:r w:rsidR="312FA1A0" w:rsidRPr="551E3F51">
        <w:rPr>
          <w:sz w:val="22"/>
          <w:szCs w:val="22"/>
        </w:rPr>
        <w:t xml:space="preserve"> </w:t>
      </w:r>
      <w:hyperlink r:id="rId15">
        <w:r w:rsidR="312FA1A0" w:rsidRPr="551E3F51">
          <w:rPr>
            <w:rStyle w:val="Hyperlink"/>
            <w:sz w:val="22"/>
            <w:szCs w:val="22"/>
          </w:rPr>
          <w:t>link</w:t>
        </w:r>
      </w:hyperlink>
      <w:r w:rsidR="5BC1D00F" w:rsidRPr="551E3F51">
        <w:rPr>
          <w:sz w:val="22"/>
          <w:szCs w:val="22"/>
        </w:rPr>
        <w:t>.</w:t>
      </w:r>
      <w:r w:rsidR="312FA1A0" w:rsidRPr="551E3F51">
        <w:rPr>
          <w:sz w:val="22"/>
          <w:szCs w:val="22"/>
        </w:rPr>
        <w:t xml:space="preserve"> </w:t>
      </w:r>
      <w:r w:rsidR="0B7DA910" w:rsidRPr="551E3F51">
        <w:rPr>
          <w:sz w:val="22"/>
          <w:szCs w:val="22"/>
        </w:rPr>
        <w:t xml:space="preserve"> </w:t>
      </w:r>
    </w:p>
    <w:p w14:paraId="377DB6D5" w14:textId="17EA3E4B" w:rsidR="6B503C2C" w:rsidRPr="006C32D2" w:rsidRDefault="6B503C2C" w:rsidP="6463FE6D">
      <w:pPr>
        <w:pStyle w:val="Default"/>
        <w:rPr>
          <w:sz w:val="22"/>
          <w:szCs w:val="22"/>
        </w:rPr>
      </w:pPr>
    </w:p>
    <w:p w14:paraId="17752271" w14:textId="0E633039" w:rsidR="0AC140D0" w:rsidRPr="006C32D2" w:rsidRDefault="38B9D034" w:rsidP="6463FE6D">
      <w:pPr>
        <w:pStyle w:val="Default"/>
        <w:ind w:left="288"/>
        <w:rPr>
          <w:b/>
          <w:bCs/>
          <w:sz w:val="22"/>
          <w:szCs w:val="22"/>
        </w:rPr>
      </w:pPr>
      <w:r w:rsidRPr="6463FE6D">
        <w:rPr>
          <w:b/>
          <w:bCs/>
          <w:sz w:val="22"/>
          <w:szCs w:val="22"/>
        </w:rPr>
        <w:t>2.</w:t>
      </w:r>
      <w:r w:rsidR="7CAC67DA" w:rsidRPr="6463FE6D">
        <w:rPr>
          <w:b/>
          <w:bCs/>
          <w:sz w:val="22"/>
          <w:szCs w:val="22"/>
        </w:rPr>
        <w:t>3</w:t>
      </w:r>
      <w:r w:rsidRPr="6463FE6D">
        <w:rPr>
          <w:b/>
          <w:bCs/>
          <w:sz w:val="22"/>
          <w:szCs w:val="22"/>
        </w:rPr>
        <w:t>.2</w:t>
      </w:r>
      <w:r w:rsidR="0825826B" w:rsidRPr="6463FE6D">
        <w:rPr>
          <w:b/>
          <w:bCs/>
          <w:sz w:val="22"/>
          <w:szCs w:val="22"/>
        </w:rPr>
        <w:t>.</w:t>
      </w:r>
      <w:r w:rsidR="5A60969C" w:rsidRPr="6463FE6D">
        <w:rPr>
          <w:b/>
          <w:bCs/>
          <w:sz w:val="22"/>
          <w:szCs w:val="22"/>
        </w:rPr>
        <w:t xml:space="preserve"> Optum</w:t>
      </w:r>
    </w:p>
    <w:p w14:paraId="47A247A4" w14:textId="5B9F615F" w:rsidR="4116AEF1" w:rsidRPr="006C32D2" w:rsidRDefault="70068BFC" w:rsidP="6463FE6D">
      <w:pPr>
        <w:pStyle w:val="Default"/>
        <w:ind w:left="288"/>
        <w:rPr>
          <w:sz w:val="22"/>
          <w:szCs w:val="22"/>
        </w:rPr>
      </w:pPr>
      <w:r w:rsidRPr="551E3F51">
        <w:rPr>
          <w:sz w:val="22"/>
          <w:szCs w:val="22"/>
        </w:rPr>
        <w:t xml:space="preserve">All BHS </w:t>
      </w:r>
      <w:r w:rsidR="7D10261D" w:rsidRPr="551E3F51">
        <w:rPr>
          <w:sz w:val="22"/>
          <w:szCs w:val="22"/>
        </w:rPr>
        <w:t>provider communications (</w:t>
      </w:r>
      <w:r w:rsidRPr="551E3F51">
        <w:rPr>
          <w:sz w:val="22"/>
          <w:szCs w:val="22"/>
        </w:rPr>
        <w:t xml:space="preserve">Information Sharing </w:t>
      </w:r>
      <w:r w:rsidR="156F9F75" w:rsidRPr="551E3F51">
        <w:rPr>
          <w:sz w:val="22"/>
          <w:szCs w:val="22"/>
        </w:rPr>
        <w:t>N</w:t>
      </w:r>
      <w:r w:rsidRPr="551E3F51">
        <w:rPr>
          <w:sz w:val="22"/>
          <w:szCs w:val="22"/>
        </w:rPr>
        <w:t>otices</w:t>
      </w:r>
      <w:r w:rsidR="7D10261D" w:rsidRPr="551E3F51">
        <w:rPr>
          <w:sz w:val="22"/>
          <w:szCs w:val="22"/>
        </w:rPr>
        <w:t>)</w:t>
      </w:r>
      <w:r w:rsidRPr="551E3F51">
        <w:rPr>
          <w:sz w:val="22"/>
          <w:szCs w:val="22"/>
        </w:rPr>
        <w:t xml:space="preserve"> </w:t>
      </w:r>
      <w:r w:rsidR="000D2A86">
        <w:rPr>
          <w:sz w:val="22"/>
          <w:szCs w:val="22"/>
        </w:rPr>
        <w:t>are</w:t>
      </w:r>
      <w:r w:rsidRPr="551E3F51">
        <w:rPr>
          <w:sz w:val="22"/>
          <w:szCs w:val="22"/>
        </w:rPr>
        <w:t xml:space="preserve"> posted </w:t>
      </w:r>
      <w:r w:rsidR="1991AB3B" w:rsidRPr="551E3F51">
        <w:rPr>
          <w:sz w:val="22"/>
          <w:szCs w:val="22"/>
        </w:rPr>
        <w:t>on</w:t>
      </w:r>
      <w:r w:rsidR="062CE064" w:rsidRPr="551E3F51">
        <w:rPr>
          <w:sz w:val="22"/>
          <w:szCs w:val="22"/>
        </w:rPr>
        <w:t xml:space="preserve"> the</w:t>
      </w:r>
      <w:r w:rsidRPr="551E3F51">
        <w:rPr>
          <w:sz w:val="22"/>
          <w:szCs w:val="22"/>
        </w:rPr>
        <w:t xml:space="preserve"> </w:t>
      </w:r>
      <w:hyperlink r:id="rId16">
        <w:r w:rsidRPr="551E3F51">
          <w:rPr>
            <w:rStyle w:val="Hyperlink"/>
            <w:sz w:val="22"/>
            <w:szCs w:val="22"/>
          </w:rPr>
          <w:t>Optum website</w:t>
        </w:r>
      </w:hyperlink>
      <w:r w:rsidR="4E212DB0" w:rsidRPr="551E3F51">
        <w:rPr>
          <w:sz w:val="22"/>
          <w:szCs w:val="22"/>
        </w:rPr>
        <w:t xml:space="preserve">, allowing you to view any contractor communications that have been released. </w:t>
      </w:r>
    </w:p>
    <w:p w14:paraId="6D44ACF6" w14:textId="030D2E0E" w:rsidR="31FE04BB" w:rsidRDefault="31FE04BB" w:rsidP="31FE04BB">
      <w:pPr>
        <w:pStyle w:val="Default"/>
        <w:rPr>
          <w:sz w:val="22"/>
          <w:szCs w:val="22"/>
          <w:highlight w:val="yellow"/>
        </w:rPr>
      </w:pPr>
    </w:p>
    <w:p w14:paraId="4803848F" w14:textId="77777777" w:rsidR="002D1669" w:rsidRDefault="002D1669" w:rsidP="31FE04BB">
      <w:pPr>
        <w:pStyle w:val="Default"/>
        <w:rPr>
          <w:sz w:val="22"/>
          <w:szCs w:val="22"/>
          <w:highlight w:val="yellow"/>
        </w:rPr>
      </w:pPr>
    </w:p>
    <w:p w14:paraId="2E5F2F09" w14:textId="77777777" w:rsidR="002D1669" w:rsidRDefault="002D1669" w:rsidP="31FE04BB">
      <w:pPr>
        <w:pStyle w:val="Default"/>
        <w:rPr>
          <w:sz w:val="22"/>
          <w:szCs w:val="22"/>
          <w:highlight w:val="yellow"/>
        </w:rPr>
      </w:pPr>
    </w:p>
    <w:p w14:paraId="4976FAA3" w14:textId="77777777" w:rsidR="002D1669" w:rsidRDefault="002D1669" w:rsidP="31FE04BB">
      <w:pPr>
        <w:pStyle w:val="Default"/>
        <w:rPr>
          <w:sz w:val="22"/>
          <w:szCs w:val="22"/>
          <w:highlight w:val="yellow"/>
        </w:rPr>
      </w:pPr>
    </w:p>
    <w:p w14:paraId="0CCF2C5D" w14:textId="77777777" w:rsidR="002D1669" w:rsidRPr="004B13FE" w:rsidRDefault="002D1669" w:rsidP="31FE04BB">
      <w:pPr>
        <w:pStyle w:val="Default"/>
        <w:rPr>
          <w:sz w:val="22"/>
          <w:szCs w:val="22"/>
          <w:highlight w:val="yellow"/>
        </w:rPr>
      </w:pPr>
    </w:p>
    <w:p w14:paraId="14C1B1EB" w14:textId="2829EDD3" w:rsidR="008C3168" w:rsidRPr="006C32D2" w:rsidRDefault="7B8F62C1" w:rsidP="6463FE6D">
      <w:pPr>
        <w:pStyle w:val="Default"/>
        <w:rPr>
          <w:b/>
          <w:bCs/>
          <w:color w:val="auto"/>
          <w:sz w:val="22"/>
          <w:szCs w:val="22"/>
          <w:u w:val="single"/>
        </w:rPr>
      </w:pPr>
      <w:r w:rsidRPr="6463FE6D">
        <w:rPr>
          <w:b/>
          <w:bCs/>
          <w:sz w:val="22"/>
          <w:szCs w:val="22"/>
          <w:u w:val="single"/>
        </w:rPr>
        <w:t>2.</w:t>
      </w:r>
      <w:r w:rsidR="1B373690" w:rsidRPr="6463FE6D">
        <w:rPr>
          <w:b/>
          <w:bCs/>
          <w:sz w:val="22"/>
          <w:szCs w:val="22"/>
          <w:u w:val="single"/>
        </w:rPr>
        <w:t>4</w:t>
      </w:r>
      <w:r w:rsidR="001531C3" w:rsidRPr="6463FE6D">
        <w:rPr>
          <w:b/>
          <w:bCs/>
          <w:sz w:val="22"/>
          <w:szCs w:val="22"/>
          <w:u w:val="single"/>
        </w:rPr>
        <w:t>.</w:t>
      </w:r>
      <w:r w:rsidRPr="6463FE6D">
        <w:rPr>
          <w:b/>
          <w:bCs/>
          <w:sz w:val="22"/>
          <w:szCs w:val="22"/>
          <w:u w:val="single"/>
        </w:rPr>
        <w:t xml:space="preserve"> Contractor Signatory Authorization Form (SAF)</w:t>
      </w:r>
    </w:p>
    <w:p w14:paraId="27FDC5E8" w14:textId="4B2F9507" w:rsidR="6463FE6D" w:rsidRPr="004B13FE" w:rsidRDefault="6463FE6D" w:rsidP="6463FE6D">
      <w:pPr>
        <w:pStyle w:val="Default"/>
        <w:rPr>
          <w:b/>
          <w:bCs/>
          <w:sz w:val="22"/>
          <w:szCs w:val="22"/>
          <w:u w:val="single"/>
        </w:rPr>
      </w:pPr>
    </w:p>
    <w:p w14:paraId="0860E1AA" w14:textId="144FDC75" w:rsidR="008C3168" w:rsidRPr="00FD6143" w:rsidRDefault="008C3168" w:rsidP="6463FE6D">
      <w:pPr>
        <w:pStyle w:val="Default"/>
        <w:rPr>
          <w:b/>
          <w:bCs/>
          <w:color w:val="auto"/>
          <w:sz w:val="22"/>
          <w:szCs w:val="22"/>
          <w:u w:val="single"/>
        </w:rPr>
      </w:pPr>
      <w:r w:rsidRPr="6640192E">
        <w:rPr>
          <w:b/>
          <w:bCs/>
          <w:color w:val="auto"/>
          <w:sz w:val="22"/>
          <w:szCs w:val="22"/>
          <w:u w:val="single"/>
        </w:rPr>
        <w:t xml:space="preserve">What is </w:t>
      </w:r>
      <w:proofErr w:type="gramStart"/>
      <w:r w:rsidR="002D1669">
        <w:rPr>
          <w:b/>
          <w:bCs/>
          <w:color w:val="auto"/>
          <w:sz w:val="22"/>
          <w:szCs w:val="22"/>
          <w:u w:val="single"/>
        </w:rPr>
        <w:t xml:space="preserve">the </w:t>
      </w:r>
      <w:r w:rsidR="002D1669" w:rsidRPr="6640192E">
        <w:rPr>
          <w:b/>
          <w:bCs/>
          <w:color w:val="auto"/>
          <w:sz w:val="22"/>
          <w:szCs w:val="22"/>
          <w:u w:val="single"/>
        </w:rPr>
        <w:t>SAF</w:t>
      </w:r>
      <w:proofErr w:type="gramEnd"/>
      <w:r w:rsidRPr="6640192E">
        <w:rPr>
          <w:b/>
          <w:bCs/>
          <w:color w:val="auto"/>
          <w:sz w:val="22"/>
          <w:szCs w:val="22"/>
          <w:u w:val="single"/>
        </w:rPr>
        <w:t xml:space="preserve">? </w:t>
      </w:r>
    </w:p>
    <w:p w14:paraId="5D972565" w14:textId="77777777" w:rsidR="008C3168" w:rsidRPr="00E70084" w:rsidRDefault="008C3168" w:rsidP="6463FE6D">
      <w:pPr>
        <w:pStyle w:val="Default"/>
        <w:rPr>
          <w:color w:val="auto"/>
          <w:sz w:val="22"/>
          <w:szCs w:val="22"/>
        </w:rPr>
      </w:pPr>
    </w:p>
    <w:p w14:paraId="1CC1469C" w14:textId="77777777" w:rsidR="008C3168" w:rsidRPr="00FD6143" w:rsidRDefault="008C3168" w:rsidP="6463FE6D">
      <w:pPr>
        <w:pStyle w:val="Default"/>
        <w:rPr>
          <w:color w:val="auto"/>
          <w:sz w:val="22"/>
          <w:szCs w:val="22"/>
        </w:rPr>
      </w:pPr>
      <w:r w:rsidRPr="6463FE6D">
        <w:rPr>
          <w:color w:val="auto"/>
          <w:sz w:val="22"/>
          <w:szCs w:val="22"/>
        </w:rPr>
        <w:t xml:space="preserve">The SAF identifies the person(s) (signatories) employed by the organization who has the authority to sign contracts and various other documents on behalf of the organization. Contract documents include, but are not limited to contract amendments, budgets, administrative and budget adjustments, change of payment address, requests for reimbursement, and exclusion/debarment certification. </w:t>
      </w:r>
    </w:p>
    <w:p w14:paraId="4A8729E7" w14:textId="77777777" w:rsidR="008C3168" w:rsidRPr="00FD6143" w:rsidRDefault="008C3168" w:rsidP="6463FE6D">
      <w:pPr>
        <w:pStyle w:val="Default"/>
        <w:rPr>
          <w:color w:val="auto"/>
          <w:sz w:val="22"/>
          <w:szCs w:val="22"/>
        </w:rPr>
      </w:pPr>
    </w:p>
    <w:p w14:paraId="6D2EE6A6" w14:textId="77777777" w:rsidR="00D34FEC" w:rsidRDefault="008C3168" w:rsidP="00D34FEC">
      <w:pPr>
        <w:pStyle w:val="Default"/>
        <w:spacing w:line="259" w:lineRule="auto"/>
        <w:rPr>
          <w:sz w:val="22"/>
          <w:szCs w:val="22"/>
        </w:rPr>
      </w:pPr>
      <w:r w:rsidRPr="39C8C30F">
        <w:rPr>
          <w:color w:val="auto"/>
          <w:sz w:val="22"/>
          <w:szCs w:val="22"/>
        </w:rPr>
        <w:t>The SAF is also used to verify signatories on contractor claims for payment or reimbursement. Payments may be delayed if the signatories on the claim do not match the SAF. It is considered best practice to authorize more than one person to sign documents as this may help prevent delays in processing claims.</w:t>
      </w:r>
      <w:r w:rsidR="00D34FEC">
        <w:rPr>
          <w:color w:val="auto"/>
          <w:sz w:val="22"/>
          <w:szCs w:val="22"/>
        </w:rPr>
        <w:t xml:space="preserve"> </w:t>
      </w:r>
      <w:r w:rsidR="00D34FEC" w:rsidRPr="39C8C30F">
        <w:rPr>
          <w:sz w:val="22"/>
          <w:szCs w:val="22"/>
        </w:rPr>
        <w:t>The SAF shall be completed to identify that the Legal Entity top executive has authorized/delegated authority to the individual(s) listed on the form to sign all or specified documents on behalf of the organization.</w:t>
      </w:r>
    </w:p>
    <w:p w14:paraId="3F9D4AE1" w14:textId="3ED70ECA" w:rsidR="39C8C30F" w:rsidRDefault="39C8C30F" w:rsidP="39C8C30F">
      <w:pPr>
        <w:pStyle w:val="Default"/>
        <w:rPr>
          <w:color w:val="auto"/>
          <w:sz w:val="22"/>
          <w:szCs w:val="22"/>
        </w:rPr>
      </w:pPr>
    </w:p>
    <w:p w14:paraId="4402043E" w14:textId="16CB932B" w:rsidR="1B42611D" w:rsidRDefault="1B42611D" w:rsidP="39C8C30F">
      <w:pPr>
        <w:pStyle w:val="Default"/>
        <w:rPr>
          <w:color w:val="auto"/>
          <w:sz w:val="22"/>
          <w:szCs w:val="22"/>
        </w:rPr>
      </w:pPr>
      <w:r w:rsidRPr="39C8C30F">
        <w:rPr>
          <w:color w:val="auto"/>
          <w:sz w:val="22"/>
          <w:szCs w:val="22"/>
        </w:rPr>
        <w:t xml:space="preserve">The SAF can be completed via an electronic Smartsheet form or completed via </w:t>
      </w:r>
      <w:r w:rsidR="6B067177" w:rsidRPr="0F936CFC">
        <w:rPr>
          <w:color w:val="auto"/>
          <w:sz w:val="22"/>
          <w:szCs w:val="22"/>
        </w:rPr>
        <w:t>the “</w:t>
      </w:r>
      <w:r w:rsidR="6B067177" w:rsidRPr="0F936CFC">
        <w:rPr>
          <w:i/>
          <w:iCs/>
          <w:color w:val="auto"/>
          <w:sz w:val="22"/>
          <w:szCs w:val="22"/>
        </w:rPr>
        <w:t>BHS Contracts Signatory Authorization Form (SAF) FY26-27</w:t>
      </w:r>
      <w:r w:rsidR="6B067177" w:rsidRPr="0F936CFC">
        <w:rPr>
          <w:color w:val="auto"/>
          <w:sz w:val="22"/>
          <w:szCs w:val="22"/>
        </w:rPr>
        <w:t xml:space="preserve">" </w:t>
      </w:r>
      <w:r w:rsidRPr="39C8C30F">
        <w:rPr>
          <w:color w:val="auto"/>
          <w:sz w:val="22"/>
          <w:szCs w:val="22"/>
        </w:rPr>
        <w:t>PDF for manual entry. The PDF format requires Top Executive signature (either e-signature or wet signature is acceptable).</w:t>
      </w:r>
    </w:p>
    <w:p w14:paraId="227F2D5E" w14:textId="77777777" w:rsidR="00D34FEC" w:rsidRDefault="00D34FEC" w:rsidP="39C8C30F">
      <w:pPr>
        <w:pStyle w:val="Default"/>
        <w:rPr>
          <w:color w:val="auto"/>
          <w:sz w:val="22"/>
          <w:szCs w:val="22"/>
        </w:rPr>
      </w:pPr>
    </w:p>
    <w:p w14:paraId="37F5809C" w14:textId="421F3AC6" w:rsidR="54FED8D1" w:rsidRDefault="00C47D73" w:rsidP="0006675C">
      <w:pPr>
        <w:pStyle w:val="Default"/>
        <w:rPr>
          <w:color w:val="auto"/>
          <w:sz w:val="22"/>
          <w:szCs w:val="22"/>
        </w:rPr>
      </w:pPr>
      <w:r w:rsidRPr="39C8C30F">
        <w:rPr>
          <w:sz w:val="22"/>
          <w:szCs w:val="22"/>
        </w:rPr>
        <w:t>All BHS providers are required to complete the</w:t>
      </w:r>
      <w:r w:rsidR="42120058" w:rsidRPr="39C8C30F">
        <w:rPr>
          <w:sz w:val="22"/>
          <w:szCs w:val="22"/>
        </w:rPr>
        <w:t xml:space="preserve"> </w:t>
      </w:r>
      <w:r w:rsidRPr="39C8C30F">
        <w:rPr>
          <w:sz w:val="22"/>
          <w:szCs w:val="22"/>
        </w:rPr>
        <w:t>SAF to comply with the BHS contract terms and conditions</w:t>
      </w:r>
      <w:r w:rsidR="0006675C">
        <w:rPr>
          <w:sz w:val="22"/>
          <w:szCs w:val="22"/>
        </w:rPr>
        <w:t xml:space="preserve"> and</w:t>
      </w:r>
      <w:r w:rsidR="54FED8D1" w:rsidRPr="39C8C30F">
        <w:rPr>
          <w:color w:val="auto"/>
          <w:sz w:val="22"/>
          <w:szCs w:val="22"/>
        </w:rPr>
        <w:t xml:space="preserve"> must be submitted:</w:t>
      </w:r>
    </w:p>
    <w:p w14:paraId="2A8F7F48" w14:textId="519D66B5" w:rsidR="1A827B74" w:rsidRDefault="1A827B74" w:rsidP="008C7E8C">
      <w:pPr>
        <w:pStyle w:val="Default"/>
        <w:numPr>
          <w:ilvl w:val="0"/>
          <w:numId w:val="1"/>
        </w:numPr>
        <w:spacing w:line="259" w:lineRule="auto"/>
        <w:rPr>
          <w:color w:val="auto"/>
          <w:sz w:val="22"/>
          <w:szCs w:val="22"/>
        </w:rPr>
      </w:pPr>
      <w:r w:rsidRPr="39C8C30F">
        <w:rPr>
          <w:color w:val="auto"/>
          <w:sz w:val="22"/>
          <w:szCs w:val="22"/>
        </w:rPr>
        <w:t>30 days upon contract execution</w:t>
      </w:r>
      <w:r w:rsidR="54FED8D1" w:rsidRPr="39C8C30F">
        <w:rPr>
          <w:color w:val="auto"/>
          <w:sz w:val="22"/>
          <w:szCs w:val="22"/>
        </w:rPr>
        <w:t xml:space="preserve"> (for brand new legal entity)</w:t>
      </w:r>
      <w:r w:rsidR="377AB3C0" w:rsidRPr="39C8C30F">
        <w:rPr>
          <w:color w:val="auto"/>
          <w:sz w:val="22"/>
          <w:szCs w:val="22"/>
        </w:rPr>
        <w:t>.</w:t>
      </w:r>
      <w:r w:rsidR="54FED8D1" w:rsidRPr="39C8C30F">
        <w:rPr>
          <w:color w:val="auto"/>
          <w:sz w:val="22"/>
          <w:szCs w:val="22"/>
        </w:rPr>
        <w:t xml:space="preserve"> </w:t>
      </w:r>
    </w:p>
    <w:p w14:paraId="51BCCB83" w14:textId="564C7AD2" w:rsidR="260065C2" w:rsidRDefault="260065C2" w:rsidP="008C7E8C">
      <w:pPr>
        <w:pStyle w:val="Default"/>
        <w:numPr>
          <w:ilvl w:val="0"/>
          <w:numId w:val="1"/>
        </w:numPr>
        <w:spacing w:line="259" w:lineRule="auto"/>
      </w:pPr>
      <w:r w:rsidRPr="39C8C30F">
        <w:rPr>
          <w:color w:val="auto"/>
          <w:sz w:val="22"/>
          <w:szCs w:val="22"/>
        </w:rPr>
        <w:t>30 days upon changes to authorized signatories</w:t>
      </w:r>
      <w:r w:rsidR="340D4742" w:rsidRPr="39C8C30F">
        <w:rPr>
          <w:color w:val="auto"/>
          <w:sz w:val="22"/>
          <w:szCs w:val="22"/>
        </w:rPr>
        <w:t>.</w:t>
      </w:r>
    </w:p>
    <w:p w14:paraId="58EC9A26" w14:textId="1C82C807" w:rsidR="375962E4" w:rsidRDefault="375962E4" w:rsidP="008C7E8C">
      <w:pPr>
        <w:pStyle w:val="Default"/>
        <w:numPr>
          <w:ilvl w:val="0"/>
          <w:numId w:val="1"/>
        </w:numPr>
        <w:rPr>
          <w:sz w:val="22"/>
          <w:szCs w:val="22"/>
        </w:rPr>
      </w:pPr>
      <w:r w:rsidRPr="39C8C30F">
        <w:rPr>
          <w:color w:val="auto"/>
          <w:sz w:val="22"/>
          <w:szCs w:val="22"/>
        </w:rPr>
        <w:t>30 days after the start of the new Fiscal Year.</w:t>
      </w:r>
    </w:p>
    <w:p w14:paraId="284598B7" w14:textId="2154D72D" w:rsidR="39C8C30F" w:rsidRPr="0006675C" w:rsidRDefault="10A6DF83" w:rsidP="0006675C">
      <w:pPr>
        <w:pStyle w:val="Default"/>
        <w:numPr>
          <w:ilvl w:val="1"/>
          <w:numId w:val="1"/>
        </w:numPr>
        <w:rPr>
          <w:color w:val="auto"/>
          <w:sz w:val="22"/>
          <w:szCs w:val="22"/>
        </w:rPr>
      </w:pPr>
      <w:r w:rsidRPr="008C7E8C">
        <w:rPr>
          <w:b/>
          <w:bCs/>
          <w:color w:val="auto"/>
          <w:sz w:val="22"/>
          <w:szCs w:val="22"/>
        </w:rPr>
        <w:t>NOTE:</w:t>
      </w:r>
      <w:r w:rsidRPr="39C8C30F">
        <w:rPr>
          <w:color w:val="auto"/>
          <w:sz w:val="22"/>
          <w:szCs w:val="22"/>
        </w:rPr>
        <w:t xml:space="preserve"> </w:t>
      </w:r>
      <w:r w:rsidR="7526C8CB" w:rsidRPr="39C8C30F">
        <w:rPr>
          <w:color w:val="auto"/>
          <w:sz w:val="22"/>
          <w:szCs w:val="22"/>
        </w:rPr>
        <w:t xml:space="preserve">For annual submissions, </w:t>
      </w:r>
      <w:r w:rsidRPr="39C8C30F">
        <w:rPr>
          <w:color w:val="auto"/>
          <w:sz w:val="22"/>
          <w:szCs w:val="22"/>
        </w:rPr>
        <w:t xml:space="preserve">if there are no changes and the last SAF was submitted within the past fiscal year, the Legal Entity is </w:t>
      </w:r>
      <w:r w:rsidRPr="39C8C30F">
        <w:rPr>
          <w:b/>
          <w:bCs/>
          <w:i/>
          <w:iCs/>
          <w:color w:val="auto"/>
          <w:sz w:val="22"/>
          <w:szCs w:val="22"/>
        </w:rPr>
        <w:t>not</w:t>
      </w:r>
      <w:r w:rsidRPr="39C8C30F">
        <w:rPr>
          <w:color w:val="auto"/>
          <w:sz w:val="22"/>
          <w:szCs w:val="22"/>
        </w:rPr>
        <w:t xml:space="preserve"> required to </w:t>
      </w:r>
      <w:r w:rsidR="00FC0631">
        <w:rPr>
          <w:color w:val="auto"/>
          <w:sz w:val="22"/>
          <w:szCs w:val="22"/>
        </w:rPr>
        <w:t>re</w:t>
      </w:r>
      <w:r w:rsidRPr="39C8C30F">
        <w:rPr>
          <w:color w:val="auto"/>
          <w:sz w:val="22"/>
          <w:szCs w:val="22"/>
        </w:rPr>
        <w:t xml:space="preserve">submit </w:t>
      </w:r>
      <w:r w:rsidR="004B139D">
        <w:rPr>
          <w:color w:val="auto"/>
          <w:sz w:val="22"/>
          <w:szCs w:val="22"/>
        </w:rPr>
        <w:t>during the annual review</w:t>
      </w:r>
      <w:r w:rsidRPr="39C8C30F">
        <w:rPr>
          <w:color w:val="auto"/>
          <w:sz w:val="22"/>
          <w:szCs w:val="22"/>
        </w:rPr>
        <w:t>.</w:t>
      </w:r>
    </w:p>
    <w:p w14:paraId="3A13D201" w14:textId="6BC8F1EA" w:rsidR="39C8C30F" w:rsidRDefault="39C8C30F" w:rsidP="39C8C30F">
      <w:pPr>
        <w:pStyle w:val="Default"/>
        <w:rPr>
          <w:sz w:val="22"/>
          <w:szCs w:val="22"/>
        </w:rPr>
      </w:pPr>
    </w:p>
    <w:p w14:paraId="1FC39945" w14:textId="77777777" w:rsidR="00B2172D" w:rsidRPr="00B2172D" w:rsidRDefault="00B2172D" w:rsidP="00B2172D">
      <w:pPr>
        <w:tabs>
          <w:tab w:val="left" w:pos="4170"/>
        </w:tabs>
        <w:rPr>
          <w:rFonts w:ascii="Arial" w:hAnsi="Arial" w:cs="Arial"/>
        </w:rPr>
      </w:pPr>
    </w:p>
    <w:sectPr w:rsidR="00B2172D" w:rsidRPr="00B2172D" w:rsidSect="001702DE">
      <w:headerReference w:type="default" r:id="rId17"/>
      <w:footerReference w:type="default" r:id="rId18"/>
      <w:headerReference w:type="first" r:id="rId19"/>
      <w:endnotePr>
        <w:numFmt w:val="decimal"/>
      </w:endnotePr>
      <w:type w:val="continuous"/>
      <w:pgSz w:w="12240" w:h="15840"/>
      <w:pgMar w:top="720" w:right="720" w:bottom="720" w:left="72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7D78" w14:textId="77777777" w:rsidR="004C26D2" w:rsidRDefault="004C26D2">
      <w:r>
        <w:separator/>
      </w:r>
    </w:p>
  </w:endnote>
  <w:endnote w:type="continuationSeparator" w:id="0">
    <w:p w14:paraId="6C15C445" w14:textId="77777777" w:rsidR="004C26D2" w:rsidRDefault="004C26D2">
      <w:r>
        <w:continuationSeparator/>
      </w:r>
    </w:p>
  </w:endnote>
  <w:endnote w:type="continuationNotice" w:id="1">
    <w:p w14:paraId="114CEA2A" w14:textId="77777777" w:rsidR="004C26D2" w:rsidRDefault="004C2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Pro Black">
    <w:charset w:val="00"/>
    <w:family w:val="swiss"/>
    <w:pitch w:val="variable"/>
    <w:sig w:usb0="80000287" w:usb1="0000004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5A28" w14:textId="34C201C1" w:rsidR="00B2251B" w:rsidRPr="00B2251B" w:rsidRDefault="00DE5AA6" w:rsidP="00B2251B">
    <w:pPr>
      <w:pStyle w:val="Footer"/>
      <w:jc w:val="right"/>
      <w:rPr>
        <w:sz w:val="10"/>
        <w:szCs w:val="10"/>
      </w:rPr>
    </w:pPr>
    <w:r>
      <w:rPr>
        <w:rFonts w:eastAsia="Century Gothic" w:cstheme="minorHAnsi"/>
        <w:b/>
        <w:noProof/>
        <w:color w:val="595959" w:themeColor="text1" w:themeTint="A6"/>
        <w:sz w:val="16"/>
        <w:szCs w:val="16"/>
      </w:rPr>
      <w:drawing>
        <wp:anchor distT="0" distB="0" distL="114300" distR="114300" simplePos="0" relativeHeight="251659264" behindDoc="0" locked="0" layoutInCell="1" allowOverlap="1" wp14:anchorId="1BF68816" wp14:editId="16132F5B">
          <wp:simplePos x="0" y="0"/>
          <wp:positionH relativeFrom="margin">
            <wp:align>center</wp:align>
          </wp:positionH>
          <wp:positionV relativeFrom="paragraph">
            <wp:posOffset>728539</wp:posOffset>
          </wp:positionV>
          <wp:extent cx="6858000" cy="106179"/>
          <wp:effectExtent l="0" t="0" r="0" b="825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17420" b="17420"/>
                  <a:stretch>
                    <a:fillRect/>
                  </a:stretch>
                </pic:blipFill>
                <pic:spPr bwMode="auto">
                  <a:xfrm>
                    <a:off x="0" y="0"/>
                    <a:ext cx="6858000" cy="1061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91"/>
      <w:tblW w:w="10735" w:type="dxa"/>
      <w:tblBorders>
        <w:top w:val="single" w:sz="4" w:space="0" w:color="5498C2"/>
        <w:left w:val="single" w:sz="4" w:space="0" w:color="5498C2"/>
        <w:bottom w:val="single" w:sz="4" w:space="0" w:color="5498C2"/>
        <w:right w:val="single" w:sz="4" w:space="0" w:color="5498C2"/>
        <w:insideH w:val="single" w:sz="4" w:space="0" w:color="5498C2"/>
        <w:insideV w:val="single" w:sz="4" w:space="0" w:color="5498C2"/>
      </w:tblBorders>
      <w:tblLook w:val="04A0" w:firstRow="1" w:lastRow="0" w:firstColumn="1" w:lastColumn="0" w:noHBand="0" w:noVBand="1"/>
    </w:tblPr>
    <w:tblGrid>
      <w:gridCol w:w="10735"/>
    </w:tblGrid>
    <w:tr w:rsidR="00B2251B" w:rsidRPr="003E26F8" w14:paraId="0A22A677" w14:textId="77777777" w:rsidTr="00217C20">
      <w:trPr>
        <w:trHeight w:val="621"/>
      </w:trPr>
      <w:tc>
        <w:tcPr>
          <w:tcW w:w="10735" w:type="dxa"/>
          <w:vAlign w:val="center"/>
        </w:tcPr>
        <w:p w14:paraId="728B8A11" w14:textId="77777777" w:rsidR="00B2251B" w:rsidRPr="00037121" w:rsidRDefault="00B2251B" w:rsidP="00B2251B">
          <w:pPr>
            <w:spacing w:before="60" w:after="60" w:line="240" w:lineRule="exact"/>
            <w:ind w:right="113"/>
            <w:rPr>
              <w:rFonts w:ascii="Arial Nova" w:eastAsia="Calibri" w:hAnsi="Arial Nova" w:cstheme="minorHAnsi"/>
              <w:b/>
              <w:bCs/>
            </w:rPr>
          </w:pPr>
          <w:r w:rsidRPr="00037121">
            <w:rPr>
              <w:rFonts w:ascii="Arial Nova" w:eastAsia="Calibri" w:hAnsi="Arial Nova" w:cstheme="minorHAnsi"/>
              <w:b/>
              <w:bCs/>
            </w:rPr>
            <w:t xml:space="preserve">For More Information: </w:t>
          </w:r>
        </w:p>
        <w:p w14:paraId="6E3CB0B3" w14:textId="77777777" w:rsidR="00B2251B" w:rsidRPr="00037121" w:rsidRDefault="00B2251B" w:rsidP="00B2251B">
          <w:pPr>
            <w:pStyle w:val="ListParagraph"/>
            <w:widowControl w:val="0"/>
            <w:numPr>
              <w:ilvl w:val="0"/>
              <w:numId w:val="22"/>
            </w:numPr>
            <w:spacing w:before="60" w:after="60" w:line="240" w:lineRule="exact"/>
            <w:ind w:right="113"/>
            <w:contextualSpacing/>
            <w:rPr>
              <w:rFonts w:ascii="Arial Nova" w:hAnsi="Arial Nova" w:cstheme="minorHAnsi"/>
              <w:spacing w:val="-2"/>
            </w:rPr>
          </w:pPr>
          <w:r w:rsidRPr="00037121">
            <w:rPr>
              <w:rFonts w:ascii="Arial Nova" w:hAnsi="Arial Nova" w:cstheme="minorHAnsi"/>
            </w:rPr>
            <w:t>C</w:t>
          </w:r>
          <w:r w:rsidRPr="00037121">
            <w:rPr>
              <w:rFonts w:ascii="Arial Nova" w:eastAsia="Century Gothic" w:hAnsi="Arial Nova" w:cstheme="minorHAnsi"/>
              <w:spacing w:val="-1"/>
            </w:rPr>
            <w:t xml:space="preserve">ontact your Contracting Officer’s Representative (COR) or </w:t>
          </w:r>
        </w:p>
        <w:p w14:paraId="2953AD0D" w14:textId="77777777" w:rsidR="00B2251B" w:rsidRPr="003D51BE" w:rsidRDefault="00B2251B" w:rsidP="00B2251B">
          <w:pPr>
            <w:pStyle w:val="ListParagraph"/>
            <w:widowControl w:val="0"/>
            <w:numPr>
              <w:ilvl w:val="0"/>
              <w:numId w:val="22"/>
            </w:numPr>
            <w:spacing w:before="60" w:after="60" w:line="240" w:lineRule="exact"/>
            <w:ind w:right="113"/>
            <w:contextualSpacing/>
            <w:rPr>
              <w:rFonts w:cstheme="minorHAnsi"/>
              <w:spacing w:val="-2"/>
            </w:rPr>
          </w:pPr>
          <w:r>
            <w:rPr>
              <w:rFonts w:ascii="Arial Nova" w:hAnsi="Arial Nova" w:cstheme="minorHAnsi"/>
              <w:spacing w:val="-2"/>
            </w:rPr>
            <w:t xml:space="preserve">Contract Support Team (CST) at </w:t>
          </w:r>
          <w:r>
            <w:t xml:space="preserve"> </w:t>
          </w:r>
          <w:hyperlink r:id="rId2" w:history="1">
            <w:r w:rsidRPr="006C5D80">
              <w:rPr>
                <w:rStyle w:val="Hyperlink"/>
                <w:rFonts w:ascii="Arial Nova" w:hAnsi="Arial Nova" w:cstheme="minorHAnsi"/>
                <w:spacing w:val="-2"/>
              </w:rPr>
              <w:t>BHSCST.HHSA@sdcounty.ca.gov</w:t>
            </w:r>
          </w:hyperlink>
          <w:r>
            <w:rPr>
              <w:rFonts w:ascii="Arial Nova" w:hAnsi="Arial Nova" w:cstheme="minorHAnsi"/>
              <w:spacing w:val="-2"/>
            </w:rPr>
            <w:t xml:space="preserve"> </w:t>
          </w:r>
        </w:p>
      </w:tc>
    </w:tr>
  </w:tbl>
  <w:p w14:paraId="6E58D56E" w14:textId="1D53D93F" w:rsidR="00B2251B" w:rsidRPr="003D51BE" w:rsidRDefault="00B2251B" w:rsidP="00EE79A9">
    <w:pPr>
      <w:pStyle w:val="Footer"/>
      <w:tabs>
        <w:tab w:val="center" w:pos="5310"/>
        <w:tab w:val="right" w:pos="10170"/>
      </w:tabs>
      <w:ind w:right="360"/>
      <w:jc w:val="center"/>
      <w:rPr>
        <w:rFonts w:eastAsia="Calibri" w:cstheme="minorHAnsi"/>
        <w:b/>
        <w:bCs/>
        <w:sz w:val="16"/>
        <w:szCs w:val="16"/>
      </w:rPr>
    </w:pPr>
  </w:p>
  <w:p w14:paraId="7776B9EB" w14:textId="46F81420" w:rsidR="00B2251B" w:rsidRPr="00037121" w:rsidRDefault="00C76796" w:rsidP="00EE79A9">
    <w:pPr>
      <w:pStyle w:val="Footer"/>
      <w:tabs>
        <w:tab w:val="center" w:pos="5310"/>
        <w:tab w:val="right" w:pos="10170"/>
      </w:tabs>
      <w:ind w:right="360" w:firstLine="4680"/>
      <w:rPr>
        <w:rFonts w:ascii="Arial Nova" w:hAnsi="Arial Nova"/>
        <w:color w:val="595959" w:themeColor="text1" w:themeTint="A6"/>
        <w:sz w:val="20"/>
        <w:szCs w:val="20"/>
      </w:rPr>
    </w:pPr>
    <w:sdt>
      <w:sdtPr>
        <w:rPr>
          <w:sz w:val="20"/>
          <w:szCs w:val="20"/>
        </w:rPr>
        <w:id w:val="-2098776097"/>
        <w:docPartObj>
          <w:docPartGallery w:val="Page Numbers (Bottom of Page)"/>
          <w:docPartUnique/>
        </w:docPartObj>
      </w:sdtPr>
      <w:sdtEndPr>
        <w:rPr>
          <w:rFonts w:ascii="Arial Nova" w:hAnsi="Arial Nova"/>
          <w:color w:val="595959" w:themeColor="text1" w:themeTint="A6"/>
        </w:rPr>
      </w:sdtEndPr>
      <w:sdtContent>
        <w:sdt>
          <w:sdtPr>
            <w:rPr>
              <w:sz w:val="20"/>
              <w:szCs w:val="20"/>
            </w:rPr>
            <w:id w:val="-1769616900"/>
            <w:docPartObj>
              <w:docPartGallery w:val="Page Numbers (Top of Page)"/>
              <w:docPartUnique/>
            </w:docPartObj>
          </w:sdtPr>
          <w:sdtEndPr>
            <w:rPr>
              <w:rFonts w:ascii="Arial Nova" w:hAnsi="Arial Nova"/>
              <w:color w:val="595959" w:themeColor="text1" w:themeTint="A6"/>
            </w:rPr>
          </w:sdtEndPr>
          <w:sdtContent>
            <w:r w:rsidR="00B2251B" w:rsidRPr="067B410B">
              <w:rPr>
                <w:rFonts w:ascii="Arial Nova" w:hAnsi="Arial Nova"/>
                <w:color w:val="595959" w:themeColor="text1" w:themeTint="A6"/>
                <w:sz w:val="20"/>
                <w:szCs w:val="20"/>
              </w:rPr>
              <w:fldChar w:fldCharType="begin"/>
            </w:r>
            <w:r w:rsidR="00B2251B" w:rsidRPr="067B410B">
              <w:rPr>
                <w:rFonts w:ascii="Arial Nova" w:hAnsi="Arial Nova"/>
                <w:color w:val="595959" w:themeColor="text1" w:themeTint="A6"/>
                <w:sz w:val="20"/>
                <w:szCs w:val="20"/>
              </w:rPr>
              <w:instrText xml:space="preserve"> PAGE </w:instrText>
            </w:r>
            <w:r w:rsidR="00B2251B" w:rsidRPr="067B410B">
              <w:rPr>
                <w:rFonts w:ascii="Arial Nova" w:hAnsi="Arial Nova"/>
                <w:color w:val="595959" w:themeColor="text1" w:themeTint="A6"/>
                <w:sz w:val="20"/>
                <w:szCs w:val="20"/>
              </w:rPr>
              <w:fldChar w:fldCharType="separate"/>
            </w:r>
            <w:r w:rsidR="00B2251B">
              <w:rPr>
                <w:rFonts w:ascii="Arial Nova" w:hAnsi="Arial Nova"/>
                <w:color w:val="595959" w:themeColor="text1" w:themeTint="A6"/>
                <w:sz w:val="20"/>
                <w:szCs w:val="20"/>
              </w:rPr>
              <w:t>1</w:t>
            </w:r>
            <w:r w:rsidR="00B2251B" w:rsidRPr="067B410B">
              <w:rPr>
                <w:rFonts w:ascii="Arial Nova" w:hAnsi="Arial Nova"/>
                <w:color w:val="595959" w:themeColor="text1" w:themeTint="A6"/>
                <w:sz w:val="20"/>
                <w:szCs w:val="20"/>
              </w:rPr>
              <w:fldChar w:fldCharType="end"/>
            </w:r>
            <w:r w:rsidR="00B2251B" w:rsidRPr="067B410B">
              <w:rPr>
                <w:rFonts w:ascii="Arial Nova" w:hAnsi="Arial Nova"/>
                <w:color w:val="595959" w:themeColor="text1" w:themeTint="A6"/>
                <w:sz w:val="20"/>
                <w:szCs w:val="20"/>
              </w:rPr>
              <w:t xml:space="preserve"> of </w:t>
            </w:r>
            <w:r w:rsidR="00B2251B" w:rsidRPr="067B410B">
              <w:rPr>
                <w:rFonts w:ascii="Arial Nova" w:hAnsi="Arial Nova"/>
                <w:color w:val="595959" w:themeColor="text1" w:themeTint="A6"/>
                <w:sz w:val="20"/>
                <w:szCs w:val="20"/>
              </w:rPr>
              <w:fldChar w:fldCharType="begin"/>
            </w:r>
            <w:r w:rsidR="00B2251B" w:rsidRPr="067B410B">
              <w:rPr>
                <w:rFonts w:ascii="Arial Nova" w:hAnsi="Arial Nova"/>
                <w:color w:val="595959" w:themeColor="text1" w:themeTint="A6"/>
                <w:sz w:val="20"/>
                <w:szCs w:val="20"/>
              </w:rPr>
              <w:instrText xml:space="preserve"> NUMPAGES  </w:instrText>
            </w:r>
            <w:r w:rsidR="00B2251B" w:rsidRPr="067B410B">
              <w:rPr>
                <w:rFonts w:ascii="Arial Nova" w:hAnsi="Arial Nova"/>
                <w:color w:val="595959" w:themeColor="text1" w:themeTint="A6"/>
                <w:sz w:val="20"/>
                <w:szCs w:val="20"/>
              </w:rPr>
              <w:fldChar w:fldCharType="separate"/>
            </w:r>
            <w:r w:rsidR="00B2251B">
              <w:rPr>
                <w:rFonts w:ascii="Arial Nova" w:hAnsi="Arial Nova"/>
                <w:color w:val="595959" w:themeColor="text1" w:themeTint="A6"/>
                <w:sz w:val="20"/>
                <w:szCs w:val="20"/>
              </w:rPr>
              <w:t>1</w:t>
            </w:r>
            <w:r w:rsidR="00B2251B" w:rsidRPr="067B410B">
              <w:rPr>
                <w:rFonts w:ascii="Arial Nova" w:hAnsi="Arial Nova"/>
                <w:color w:val="595959" w:themeColor="text1" w:themeTint="A6"/>
                <w:sz w:val="20"/>
                <w:szCs w:val="20"/>
              </w:rPr>
              <w:fldChar w:fldCharType="end"/>
            </w:r>
            <w:r w:rsidR="00B2251B" w:rsidRPr="067B410B">
              <w:rPr>
                <w:rFonts w:ascii="Arial Nova" w:hAnsi="Arial Nova"/>
                <w:color w:val="595959" w:themeColor="text1" w:themeTint="A6"/>
                <w:sz w:val="20"/>
                <w:szCs w:val="20"/>
              </w:rPr>
              <w:t xml:space="preserve">    </w:t>
            </w:r>
            <w:r w:rsidR="000D5997">
              <w:rPr>
                <w:rFonts w:ascii="Arial Nova" w:hAnsi="Arial Nova"/>
                <w:color w:val="595959" w:themeColor="text1" w:themeTint="A6"/>
                <w:sz w:val="20"/>
                <w:szCs w:val="20"/>
              </w:rPr>
              <w:t xml:space="preserve"> </w:t>
            </w:r>
            <w:r w:rsidR="001702DE">
              <w:rPr>
                <w:rFonts w:ascii="Arial Nova" w:hAnsi="Arial Nova"/>
                <w:color w:val="595959" w:themeColor="text1" w:themeTint="A6"/>
                <w:sz w:val="20"/>
                <w:szCs w:val="20"/>
              </w:rPr>
              <w:tab/>
              <w:t xml:space="preserve">             </w:t>
            </w:r>
            <w:r w:rsidR="000D5997">
              <w:rPr>
                <w:rFonts w:ascii="Arial Nova" w:hAnsi="Arial Nova"/>
                <w:color w:val="595959" w:themeColor="text1" w:themeTint="A6"/>
                <w:sz w:val="20"/>
                <w:szCs w:val="20"/>
              </w:rPr>
              <w:t xml:space="preserve"> </w:t>
            </w:r>
            <w:r w:rsidR="00B2251B">
              <w:rPr>
                <w:rFonts w:ascii="Arial Nova" w:hAnsi="Arial Nova"/>
                <w:color w:val="595959" w:themeColor="text1" w:themeTint="A6"/>
                <w:sz w:val="20"/>
                <w:szCs w:val="20"/>
              </w:rPr>
              <w:tab/>
            </w:r>
          </w:sdtContent>
        </w:sdt>
      </w:sdtContent>
    </w:sdt>
    <w:r w:rsidR="00B2251B" w:rsidRPr="067B410B">
      <w:rPr>
        <w:rFonts w:ascii="Arial Nova" w:hAnsi="Arial Nova"/>
        <w:color w:val="595959" w:themeColor="text1" w:themeTint="A6"/>
        <w:sz w:val="20"/>
        <w:szCs w:val="20"/>
      </w:rPr>
      <w:t>2026-04-</w:t>
    </w:r>
    <w:r>
      <w:rPr>
        <w:rFonts w:ascii="Arial Nova" w:hAnsi="Arial Nova"/>
        <w:color w:val="595959" w:themeColor="text1" w:themeTint="A6"/>
        <w:sz w:val="20"/>
        <w:szCs w:val="20"/>
      </w:rPr>
      <w:t>30</w:t>
    </w:r>
  </w:p>
  <w:p w14:paraId="7DED648F" w14:textId="2F639F7B" w:rsidR="00BB2676" w:rsidRPr="00037121" w:rsidRDefault="00BB2676" w:rsidP="00DE5AA6">
    <w:pPr>
      <w:pStyle w:val="Footer"/>
      <w:tabs>
        <w:tab w:val="center" w:pos="5310"/>
        <w:tab w:val="right" w:pos="10170"/>
      </w:tabs>
      <w:ind w:right="360"/>
      <w:jc w:val="both"/>
      <w:rPr>
        <w:rFonts w:ascii="Arial Nova" w:hAnsi="Arial Nova"/>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632D" w14:textId="77777777" w:rsidR="004C26D2" w:rsidRDefault="004C26D2">
      <w:r>
        <w:separator/>
      </w:r>
    </w:p>
  </w:footnote>
  <w:footnote w:type="continuationSeparator" w:id="0">
    <w:p w14:paraId="38902BDA" w14:textId="77777777" w:rsidR="004C26D2" w:rsidRDefault="004C26D2">
      <w:r>
        <w:continuationSeparator/>
      </w:r>
    </w:p>
  </w:footnote>
  <w:footnote w:type="continuationNotice" w:id="1">
    <w:p w14:paraId="2B79D11B" w14:textId="77777777" w:rsidR="004C26D2" w:rsidRDefault="004C2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0294" w14:textId="06045C99" w:rsidR="00556E57" w:rsidRPr="00556E57" w:rsidRDefault="00556E57" w:rsidP="00556E57">
    <w:pPr>
      <w:pStyle w:val="Header"/>
    </w:pPr>
    <w:r w:rsidRPr="00556E57">
      <w:rPr>
        <w:noProof/>
      </w:rPr>
      <w:drawing>
        <wp:anchor distT="0" distB="0" distL="114300" distR="114300" simplePos="0" relativeHeight="251658240" behindDoc="1" locked="0" layoutInCell="1" allowOverlap="1" wp14:anchorId="5E910B11" wp14:editId="06D071EE">
          <wp:simplePos x="0" y="0"/>
          <wp:positionH relativeFrom="column">
            <wp:posOffset>4815840</wp:posOffset>
          </wp:positionH>
          <wp:positionV relativeFrom="paragraph">
            <wp:posOffset>-86360</wp:posOffset>
          </wp:positionV>
          <wp:extent cx="1581150" cy="628650"/>
          <wp:effectExtent l="0" t="0" r="0" b="0"/>
          <wp:wrapTight wrapText="bothSides">
            <wp:wrapPolygon edited="0">
              <wp:start x="9629" y="0"/>
              <wp:lineTo x="0" y="0"/>
              <wp:lineTo x="0" y="19636"/>
              <wp:lineTo x="9629" y="20945"/>
              <wp:lineTo x="21340" y="20945"/>
              <wp:lineTo x="21340" y="14400"/>
              <wp:lineTo x="19518" y="10473"/>
              <wp:lineTo x="20039" y="1309"/>
              <wp:lineTo x="18737" y="0"/>
              <wp:lineTo x="10930" y="0"/>
              <wp:lineTo x="9629" y="0"/>
            </wp:wrapPolygon>
          </wp:wrapTight>
          <wp:docPr id="739487773" name="Picture 4" descr="County of San Diego, Health and Human Services Logo. and  Live Well San Die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87773" name="Picture 4" descr="County of San Diego, Health and Human Services Logo. and  Live Well San Dieg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C53" w:rsidRPr="008341F1">
      <w:rPr>
        <w:rFonts w:ascii="Arial Nova" w:eastAsia="Century Gothic" w:hAnsi="Arial Nova" w:cstheme="minorHAnsi"/>
        <w:bCs/>
        <w:i/>
        <w:iCs/>
        <w:color w:val="5498C2"/>
      </w:rPr>
      <w:t>County of San Diego</w:t>
    </w:r>
  </w:p>
  <w:p w14:paraId="1DD1DC32" w14:textId="0904E039" w:rsidR="00556E57" w:rsidRPr="00556E57" w:rsidRDefault="00817554" w:rsidP="00556E57">
    <w:pPr>
      <w:pStyle w:val="Header"/>
    </w:pPr>
    <w:r w:rsidRPr="00930E25">
      <w:rPr>
        <w:rFonts w:ascii="Verdana Pro Black" w:eastAsia="Century Gothic" w:hAnsi="Verdana Pro Black" w:cstheme="minorHAnsi"/>
        <w:b/>
        <w:color w:val="595959" w:themeColor="text1" w:themeTint="A6"/>
        <w:sz w:val="21"/>
        <w:szCs w:val="21"/>
      </w:rPr>
      <w:t>Behavioral Health Services (BHS) –</w:t>
    </w:r>
    <w:r>
      <w:rPr>
        <w:rFonts w:ascii="Verdana Pro Black" w:eastAsia="Century Gothic" w:hAnsi="Verdana Pro Black" w:cstheme="minorHAnsi"/>
        <w:b/>
        <w:color w:val="595959" w:themeColor="text1" w:themeTint="A6"/>
        <w:sz w:val="21"/>
        <w:szCs w:val="21"/>
      </w:rPr>
      <w:t xml:space="preserve"> </w:t>
    </w:r>
    <w:r w:rsidRPr="00930E25">
      <w:rPr>
        <w:rFonts w:ascii="Verdana Pro Black" w:eastAsia="Century Gothic" w:hAnsi="Verdana Pro Black" w:cstheme="minorHAnsi"/>
        <w:b/>
        <w:color w:val="595959" w:themeColor="text1" w:themeTint="A6"/>
        <w:sz w:val="21"/>
        <w:szCs w:val="21"/>
      </w:rPr>
      <w:t>Information Notice</w:t>
    </w:r>
    <w:r w:rsidR="00556E57" w:rsidRPr="00556E57">
      <w:t> </w:t>
    </w:r>
  </w:p>
  <w:p w14:paraId="16F931E0" w14:textId="77777777" w:rsidR="00556E57" w:rsidRPr="00556E57" w:rsidRDefault="00556E57" w:rsidP="00556E57">
    <w:pPr>
      <w:pStyle w:val="Header"/>
    </w:pPr>
    <w:r w:rsidRPr="00556E57">
      <w:t> </w:t>
    </w:r>
  </w:p>
  <w:p w14:paraId="70FB0B54" w14:textId="44729E16" w:rsidR="00556E57" w:rsidRPr="00556E57" w:rsidRDefault="00556E57" w:rsidP="00556E57">
    <w:pPr>
      <w:pStyle w:val="Header"/>
    </w:pPr>
    <w:r w:rsidRPr="00556E57">
      <w:rPr>
        <w:noProof/>
      </w:rPr>
      <w:drawing>
        <wp:inline distT="0" distB="0" distL="0" distR="0" wp14:anchorId="79D22817" wp14:editId="05AF66BF">
          <wp:extent cx="5943600" cy="98425"/>
          <wp:effectExtent l="0" t="0" r="0" b="0"/>
          <wp:docPr id="16330646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64609"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98425"/>
                  </a:xfrm>
                  <a:prstGeom prst="rect">
                    <a:avLst/>
                  </a:prstGeom>
                  <a:noFill/>
                  <a:ln>
                    <a:noFill/>
                  </a:ln>
                </pic:spPr>
              </pic:pic>
            </a:graphicData>
          </a:graphic>
        </wp:inline>
      </w:drawing>
    </w:r>
    <w:r w:rsidRPr="00556E5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9285"/>
    </w:tblGrid>
    <w:tr w:rsidR="00556E57" w:rsidRPr="00855599" w14:paraId="00C88318" w14:textId="77777777" w:rsidTr="39C8C30F">
      <w:trPr>
        <w:trHeight w:val="330"/>
      </w:trPr>
      <w:tc>
        <w:tcPr>
          <w:tcW w:w="1470" w:type="dxa"/>
          <w:tcBorders>
            <w:top w:val="single" w:sz="6" w:space="0" w:color="5498C2"/>
            <w:left w:val="single" w:sz="6" w:space="0" w:color="5498C2"/>
            <w:bottom w:val="single" w:sz="6" w:space="0" w:color="FFFFFF" w:themeColor="background1"/>
            <w:right w:val="single" w:sz="6" w:space="0" w:color="5498C2"/>
          </w:tcBorders>
          <w:shd w:val="clear" w:color="auto" w:fill="FFFFFF" w:themeFill="background1"/>
          <w:vAlign w:val="center"/>
          <w:hideMark/>
        </w:tcPr>
        <w:p w14:paraId="69EE951E" w14:textId="77777777" w:rsidR="00556E57" w:rsidRPr="00855599" w:rsidRDefault="00556E57" w:rsidP="00206865">
          <w:pPr>
            <w:pStyle w:val="Header"/>
            <w:spacing w:before="60" w:after="60"/>
            <w:ind w:right="-14"/>
            <w:rPr>
              <w:rFonts w:ascii="Arial Nova" w:hAnsi="Arial Nova"/>
            </w:rPr>
          </w:pPr>
          <w:r w:rsidRPr="00855599">
            <w:rPr>
              <w:rFonts w:ascii="Arial Nova" w:hAnsi="Arial Nova"/>
              <w:b/>
              <w:bCs/>
            </w:rPr>
            <w:t>To: </w:t>
          </w:r>
          <w:r w:rsidRPr="00855599">
            <w:rPr>
              <w:rFonts w:ascii="Arial Nova" w:hAnsi="Arial Nova"/>
            </w:rPr>
            <w:t> </w:t>
          </w:r>
        </w:p>
      </w:tc>
      <w:tc>
        <w:tcPr>
          <w:tcW w:w="9285" w:type="dxa"/>
          <w:tcBorders>
            <w:top w:val="single" w:sz="6" w:space="0" w:color="5498C2"/>
            <w:left w:val="single" w:sz="6" w:space="0" w:color="5498C2"/>
            <w:bottom w:val="single" w:sz="6" w:space="0" w:color="FFFFFF" w:themeColor="background1"/>
            <w:right w:val="single" w:sz="6" w:space="0" w:color="5498C2"/>
          </w:tcBorders>
          <w:hideMark/>
        </w:tcPr>
        <w:p w14:paraId="00DB86A1" w14:textId="77777777" w:rsidR="00556E57" w:rsidRPr="00855599" w:rsidRDefault="00556E57" w:rsidP="00206865">
          <w:pPr>
            <w:pStyle w:val="Header"/>
            <w:spacing w:before="60" w:after="60"/>
            <w:ind w:right="-14"/>
            <w:rPr>
              <w:rFonts w:ascii="Arial Nova" w:hAnsi="Arial Nova"/>
            </w:rPr>
          </w:pPr>
          <w:r w:rsidRPr="00855599">
            <w:rPr>
              <w:rFonts w:ascii="Arial Nova" w:hAnsi="Arial Nova"/>
              <w:b/>
              <w:bCs/>
            </w:rPr>
            <w:t>BHS Contracted Service Providers </w:t>
          </w:r>
          <w:r w:rsidRPr="00855599">
            <w:rPr>
              <w:rFonts w:ascii="Arial Nova" w:hAnsi="Arial Nova"/>
            </w:rPr>
            <w:t> </w:t>
          </w:r>
        </w:p>
      </w:tc>
    </w:tr>
    <w:tr w:rsidR="00556E57" w:rsidRPr="00855599" w14:paraId="6567959C" w14:textId="77777777" w:rsidTr="39C8C30F">
      <w:trPr>
        <w:trHeight w:val="360"/>
      </w:trPr>
      <w:tc>
        <w:tcPr>
          <w:tcW w:w="1470" w:type="dxa"/>
          <w:tcBorders>
            <w:top w:val="single" w:sz="6" w:space="0" w:color="FFFFFF" w:themeColor="background1"/>
            <w:left w:val="single" w:sz="6" w:space="0" w:color="5498C2"/>
            <w:bottom w:val="single" w:sz="6" w:space="0" w:color="5498C2"/>
            <w:right w:val="single" w:sz="6" w:space="0" w:color="5498C2"/>
          </w:tcBorders>
          <w:shd w:val="clear" w:color="auto" w:fill="FFFFFF" w:themeFill="background1"/>
          <w:vAlign w:val="center"/>
          <w:hideMark/>
        </w:tcPr>
        <w:p w14:paraId="2759D077" w14:textId="77777777" w:rsidR="00556E57" w:rsidRPr="00855599" w:rsidRDefault="00556E57" w:rsidP="00206865">
          <w:pPr>
            <w:pStyle w:val="Header"/>
            <w:spacing w:before="60" w:after="60"/>
            <w:ind w:right="-14"/>
            <w:rPr>
              <w:rFonts w:ascii="Arial Nova" w:hAnsi="Arial Nova"/>
            </w:rPr>
          </w:pPr>
          <w:r w:rsidRPr="00855599">
            <w:rPr>
              <w:rFonts w:ascii="Arial Nova" w:hAnsi="Arial Nova"/>
              <w:b/>
              <w:bCs/>
            </w:rPr>
            <w:t>From: </w:t>
          </w:r>
          <w:r w:rsidRPr="00855599">
            <w:rPr>
              <w:rFonts w:ascii="Arial Nova" w:hAnsi="Arial Nova"/>
            </w:rPr>
            <w:t> </w:t>
          </w:r>
        </w:p>
      </w:tc>
      <w:tc>
        <w:tcPr>
          <w:tcW w:w="9285" w:type="dxa"/>
          <w:tcBorders>
            <w:top w:val="single" w:sz="6" w:space="0" w:color="FFFFFF" w:themeColor="background1"/>
            <w:left w:val="single" w:sz="6" w:space="0" w:color="5498C2"/>
            <w:bottom w:val="single" w:sz="6" w:space="0" w:color="5498C2"/>
            <w:right w:val="single" w:sz="6" w:space="0" w:color="5498C2"/>
          </w:tcBorders>
          <w:hideMark/>
        </w:tcPr>
        <w:p w14:paraId="3B9F32AB" w14:textId="77777777" w:rsidR="00556E57" w:rsidRPr="00855599" w:rsidRDefault="00556E57" w:rsidP="00206865">
          <w:pPr>
            <w:pStyle w:val="Header"/>
            <w:spacing w:before="60" w:after="60"/>
            <w:ind w:right="-14"/>
            <w:rPr>
              <w:rFonts w:ascii="Arial Nova" w:hAnsi="Arial Nova"/>
            </w:rPr>
          </w:pPr>
          <w:r w:rsidRPr="00855599">
            <w:rPr>
              <w:rFonts w:ascii="Arial Nova" w:hAnsi="Arial Nova"/>
              <w:b/>
              <w:bCs/>
            </w:rPr>
            <w:t>Behavioral Health Services </w:t>
          </w:r>
          <w:r w:rsidRPr="00855599">
            <w:rPr>
              <w:rFonts w:ascii="Arial Nova" w:hAnsi="Arial Nova"/>
            </w:rPr>
            <w:t> </w:t>
          </w:r>
        </w:p>
      </w:tc>
    </w:tr>
    <w:tr w:rsidR="00556E57" w:rsidRPr="00855599" w14:paraId="06546BA2" w14:textId="77777777" w:rsidTr="39C8C30F">
      <w:trPr>
        <w:trHeight w:val="195"/>
      </w:trPr>
      <w:tc>
        <w:tcPr>
          <w:tcW w:w="1470" w:type="dxa"/>
          <w:tcBorders>
            <w:top w:val="single" w:sz="6" w:space="0" w:color="5498C2"/>
            <w:left w:val="single" w:sz="6" w:space="0" w:color="5498C2"/>
            <w:bottom w:val="single" w:sz="6" w:space="0" w:color="5498C2"/>
            <w:right w:val="single" w:sz="6" w:space="0" w:color="5498C2"/>
          </w:tcBorders>
          <w:shd w:val="clear" w:color="auto" w:fill="FFFFFF" w:themeFill="background1"/>
          <w:vAlign w:val="center"/>
          <w:hideMark/>
        </w:tcPr>
        <w:p w14:paraId="51E36EC4" w14:textId="77777777" w:rsidR="00556E57" w:rsidRPr="00855599" w:rsidRDefault="00556E57" w:rsidP="00206865">
          <w:pPr>
            <w:pStyle w:val="Header"/>
            <w:spacing w:before="60" w:after="60"/>
            <w:ind w:right="-14"/>
            <w:rPr>
              <w:rFonts w:ascii="Arial Nova" w:hAnsi="Arial Nova"/>
            </w:rPr>
          </w:pPr>
          <w:r w:rsidRPr="00855599">
            <w:rPr>
              <w:rFonts w:ascii="Arial Nova" w:hAnsi="Arial Nova"/>
              <w:b/>
              <w:bCs/>
            </w:rPr>
            <w:t>Date: </w:t>
          </w:r>
          <w:r w:rsidRPr="00855599">
            <w:rPr>
              <w:rFonts w:ascii="Arial Nova" w:hAnsi="Arial Nova"/>
            </w:rPr>
            <w:t> </w:t>
          </w:r>
        </w:p>
      </w:tc>
      <w:tc>
        <w:tcPr>
          <w:tcW w:w="9285" w:type="dxa"/>
          <w:tcBorders>
            <w:top w:val="single" w:sz="6" w:space="0" w:color="5498C2"/>
            <w:left w:val="single" w:sz="6" w:space="0" w:color="5498C2"/>
            <w:bottom w:val="single" w:sz="6" w:space="0" w:color="5498C2"/>
            <w:right w:val="single" w:sz="6" w:space="0" w:color="5498C2"/>
          </w:tcBorders>
          <w:vAlign w:val="center"/>
          <w:hideMark/>
        </w:tcPr>
        <w:p w14:paraId="1D1D4107" w14:textId="50B229DD" w:rsidR="00556E57" w:rsidRPr="00855599" w:rsidRDefault="39C8C30F" w:rsidP="00206865">
          <w:pPr>
            <w:pStyle w:val="Header"/>
            <w:spacing w:before="60" w:after="60"/>
            <w:ind w:right="-14"/>
            <w:rPr>
              <w:rFonts w:ascii="Arial Nova" w:hAnsi="Arial Nova"/>
            </w:rPr>
          </w:pPr>
          <w:r w:rsidRPr="00855599">
            <w:rPr>
              <w:rFonts w:ascii="Arial Nova" w:hAnsi="Arial Nova"/>
              <w:b/>
              <w:bCs/>
            </w:rPr>
            <w:t xml:space="preserve">April </w:t>
          </w:r>
          <w:r w:rsidR="00554B64">
            <w:rPr>
              <w:rFonts w:ascii="Arial Nova" w:hAnsi="Arial Nova"/>
              <w:b/>
              <w:bCs/>
            </w:rPr>
            <w:t>30</w:t>
          </w:r>
          <w:r w:rsidRPr="00855599">
            <w:rPr>
              <w:rFonts w:ascii="Arial Nova" w:hAnsi="Arial Nova"/>
              <w:b/>
              <w:bCs/>
            </w:rPr>
            <w:t xml:space="preserve">, </w:t>
          </w:r>
          <w:proofErr w:type="gramStart"/>
          <w:r w:rsidRPr="00855599">
            <w:rPr>
              <w:rFonts w:ascii="Arial Nova" w:hAnsi="Arial Nova"/>
              <w:b/>
              <w:bCs/>
            </w:rPr>
            <w:t>2026</w:t>
          </w:r>
          <w:proofErr w:type="gramEnd"/>
          <w:r w:rsidRPr="00855599">
            <w:rPr>
              <w:rFonts w:ascii="Arial Nova" w:hAnsi="Arial Nova"/>
              <w:b/>
              <w:bCs/>
            </w:rPr>
            <w:t> </w:t>
          </w:r>
          <w:r w:rsidRPr="00855599">
            <w:rPr>
              <w:rFonts w:ascii="Arial Nova" w:hAnsi="Arial Nova"/>
            </w:rPr>
            <w:t> </w:t>
          </w:r>
        </w:p>
      </w:tc>
    </w:tr>
    <w:tr w:rsidR="00556E57" w:rsidRPr="00855599" w14:paraId="48BF0C3D" w14:textId="77777777" w:rsidTr="39C8C30F">
      <w:trPr>
        <w:trHeight w:val="195"/>
      </w:trPr>
      <w:tc>
        <w:tcPr>
          <w:tcW w:w="1470" w:type="dxa"/>
          <w:tcBorders>
            <w:top w:val="single" w:sz="6" w:space="0" w:color="5498C2"/>
            <w:left w:val="single" w:sz="6" w:space="0" w:color="5498C2"/>
            <w:bottom w:val="single" w:sz="6" w:space="0" w:color="5498C2"/>
            <w:right w:val="single" w:sz="6" w:space="0" w:color="5498C2"/>
          </w:tcBorders>
          <w:shd w:val="clear" w:color="auto" w:fill="FFFFFF" w:themeFill="background1"/>
          <w:vAlign w:val="center"/>
          <w:hideMark/>
        </w:tcPr>
        <w:p w14:paraId="6FB1E144" w14:textId="77777777" w:rsidR="00556E57" w:rsidRPr="00855599" w:rsidRDefault="00556E57" w:rsidP="00206865">
          <w:pPr>
            <w:pStyle w:val="Header"/>
            <w:spacing w:before="60" w:after="60"/>
            <w:ind w:right="-14"/>
            <w:rPr>
              <w:rFonts w:ascii="Arial Nova" w:hAnsi="Arial Nova"/>
            </w:rPr>
          </w:pPr>
          <w:r w:rsidRPr="00855599">
            <w:rPr>
              <w:rFonts w:ascii="Arial Nova" w:hAnsi="Arial Nova"/>
              <w:b/>
              <w:bCs/>
            </w:rPr>
            <w:t>Title </w:t>
          </w:r>
          <w:r w:rsidRPr="00855599">
            <w:rPr>
              <w:rFonts w:ascii="Arial Nova" w:hAnsi="Arial Nova"/>
            </w:rPr>
            <w:t> </w:t>
          </w:r>
        </w:p>
      </w:tc>
      <w:tc>
        <w:tcPr>
          <w:tcW w:w="9285" w:type="dxa"/>
          <w:tcBorders>
            <w:top w:val="single" w:sz="6" w:space="0" w:color="5498C2"/>
            <w:left w:val="single" w:sz="6" w:space="0" w:color="5498C2"/>
            <w:bottom w:val="single" w:sz="6" w:space="0" w:color="5498C2"/>
            <w:right w:val="single" w:sz="6" w:space="0" w:color="5498C2"/>
          </w:tcBorders>
          <w:vAlign w:val="center"/>
          <w:hideMark/>
        </w:tcPr>
        <w:p w14:paraId="161BEF7B" w14:textId="49332E21" w:rsidR="00556E57" w:rsidRPr="00855599" w:rsidRDefault="39C8C30F" w:rsidP="00206865">
          <w:pPr>
            <w:pStyle w:val="Header"/>
            <w:spacing w:before="60" w:after="60"/>
            <w:ind w:right="-14"/>
            <w:rPr>
              <w:rFonts w:ascii="Arial Nova" w:hAnsi="Arial Nova"/>
            </w:rPr>
          </w:pPr>
          <w:r w:rsidRPr="00855599">
            <w:rPr>
              <w:rFonts w:ascii="Arial Nova" w:hAnsi="Arial Nova"/>
              <w:b/>
              <w:bCs/>
            </w:rPr>
            <w:t xml:space="preserve">BHS </w:t>
          </w:r>
          <w:r w:rsidR="00A72D23">
            <w:rPr>
              <w:rFonts w:ascii="Arial Nova" w:hAnsi="Arial Nova"/>
              <w:b/>
              <w:bCs/>
            </w:rPr>
            <w:t>F</w:t>
          </w:r>
          <w:r w:rsidR="00A72D23" w:rsidRPr="00855599">
            <w:rPr>
              <w:rFonts w:ascii="Arial Nova" w:hAnsi="Arial Nova"/>
              <w:b/>
              <w:bCs/>
            </w:rPr>
            <w:t xml:space="preserve">iscal </w:t>
          </w:r>
          <w:r w:rsidR="00A72D23">
            <w:rPr>
              <w:rFonts w:ascii="Arial Nova" w:hAnsi="Arial Nova"/>
              <w:b/>
              <w:bCs/>
            </w:rPr>
            <w:t>Y</w:t>
          </w:r>
          <w:r w:rsidR="00A72D23" w:rsidRPr="00855599">
            <w:rPr>
              <w:rFonts w:ascii="Arial Nova" w:hAnsi="Arial Nova"/>
              <w:b/>
              <w:bCs/>
            </w:rPr>
            <w:t>ear-</w:t>
          </w:r>
          <w:r w:rsidR="00A72D23">
            <w:rPr>
              <w:rFonts w:ascii="Arial Nova" w:hAnsi="Arial Nova"/>
              <w:b/>
              <w:bCs/>
            </w:rPr>
            <w:t>E</w:t>
          </w:r>
          <w:r w:rsidR="00A72D23" w:rsidRPr="00855599">
            <w:rPr>
              <w:rFonts w:ascii="Arial Nova" w:hAnsi="Arial Nova"/>
              <w:b/>
              <w:bCs/>
            </w:rPr>
            <w:t xml:space="preserve">nd </w:t>
          </w:r>
          <w:r w:rsidR="00A72D23">
            <w:rPr>
              <w:rFonts w:ascii="Arial Nova" w:hAnsi="Arial Nova"/>
              <w:b/>
              <w:bCs/>
            </w:rPr>
            <w:t>C</w:t>
          </w:r>
          <w:r w:rsidR="00A72D23" w:rsidRPr="00855599">
            <w:rPr>
              <w:rFonts w:ascii="Arial Nova" w:hAnsi="Arial Nova"/>
              <w:b/>
              <w:bCs/>
            </w:rPr>
            <w:t xml:space="preserve">ontract </w:t>
          </w:r>
          <w:r w:rsidR="00A72D23">
            <w:rPr>
              <w:rFonts w:ascii="Arial Nova" w:hAnsi="Arial Nova"/>
              <w:b/>
              <w:bCs/>
            </w:rPr>
            <w:t>D</w:t>
          </w:r>
          <w:r w:rsidR="00A72D23" w:rsidRPr="00855599">
            <w:rPr>
              <w:rFonts w:ascii="Arial Nova" w:hAnsi="Arial Nova"/>
              <w:b/>
              <w:bCs/>
            </w:rPr>
            <w:t xml:space="preserve">ocumentation </w:t>
          </w:r>
          <w:r w:rsidR="00A72D23">
            <w:rPr>
              <w:rFonts w:ascii="Arial Nova" w:hAnsi="Arial Nova"/>
              <w:b/>
              <w:bCs/>
            </w:rPr>
            <w:t>R</w:t>
          </w:r>
          <w:r w:rsidR="00A72D23" w:rsidRPr="00855599">
            <w:rPr>
              <w:rFonts w:ascii="Arial Nova" w:hAnsi="Arial Nova"/>
              <w:b/>
              <w:bCs/>
            </w:rPr>
            <w:t>equirements</w:t>
          </w:r>
          <w:r w:rsidRPr="00855599">
            <w:rPr>
              <w:rFonts w:ascii="Arial Nova" w:hAnsi="Arial Nova"/>
            </w:rPr>
            <w:t> </w:t>
          </w:r>
        </w:p>
      </w:tc>
    </w:tr>
  </w:tbl>
  <w:p w14:paraId="7BA3C176" w14:textId="77777777" w:rsidR="007D5920" w:rsidRDefault="007D5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5E7695" w14:paraId="17A653CB" w14:textId="77777777" w:rsidTr="5A5E7695">
      <w:trPr>
        <w:trHeight w:val="300"/>
      </w:trPr>
      <w:tc>
        <w:tcPr>
          <w:tcW w:w="3120" w:type="dxa"/>
        </w:tcPr>
        <w:p w14:paraId="5224A3C8" w14:textId="380DBCFB" w:rsidR="5A5E7695" w:rsidRDefault="5A5E7695" w:rsidP="5A5E7695">
          <w:pPr>
            <w:pStyle w:val="Header"/>
            <w:ind w:left="-115"/>
          </w:pPr>
        </w:p>
      </w:tc>
      <w:tc>
        <w:tcPr>
          <w:tcW w:w="3120" w:type="dxa"/>
        </w:tcPr>
        <w:p w14:paraId="50FE165E" w14:textId="1FBEAF12" w:rsidR="5A5E7695" w:rsidRDefault="5A5E7695" w:rsidP="5A5E7695">
          <w:pPr>
            <w:pStyle w:val="Header"/>
            <w:jc w:val="center"/>
          </w:pPr>
        </w:p>
      </w:tc>
      <w:tc>
        <w:tcPr>
          <w:tcW w:w="3120" w:type="dxa"/>
        </w:tcPr>
        <w:p w14:paraId="40AE668E" w14:textId="064125BF" w:rsidR="5A5E7695" w:rsidRDefault="5A5E7695" w:rsidP="5A5E7695">
          <w:pPr>
            <w:pStyle w:val="Header"/>
            <w:ind w:right="-115"/>
            <w:jc w:val="right"/>
          </w:pPr>
        </w:p>
      </w:tc>
    </w:tr>
  </w:tbl>
  <w:p w14:paraId="2859B265" w14:textId="1D24BB54" w:rsidR="5A5E7695" w:rsidRDefault="5A5E7695" w:rsidP="5A5E7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3B9"/>
    <w:multiLevelType w:val="hybridMultilevel"/>
    <w:tmpl w:val="D7BE4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FB3A1"/>
    <w:multiLevelType w:val="hybridMultilevel"/>
    <w:tmpl w:val="419086B2"/>
    <w:lvl w:ilvl="0" w:tplc="C2466FCC">
      <w:start w:val="1"/>
      <w:numFmt w:val="bullet"/>
      <w:lvlText w:val=""/>
      <w:lvlJc w:val="left"/>
      <w:pPr>
        <w:ind w:left="720" w:hanging="360"/>
      </w:pPr>
      <w:rPr>
        <w:rFonts w:ascii="Symbol" w:hAnsi="Symbol" w:hint="default"/>
      </w:rPr>
    </w:lvl>
    <w:lvl w:ilvl="1" w:tplc="83E8FA1E">
      <w:start w:val="1"/>
      <w:numFmt w:val="bullet"/>
      <w:lvlText w:val="o"/>
      <w:lvlJc w:val="left"/>
      <w:pPr>
        <w:ind w:left="1440" w:hanging="360"/>
      </w:pPr>
      <w:rPr>
        <w:rFonts w:ascii="Courier New" w:hAnsi="Courier New" w:hint="default"/>
      </w:rPr>
    </w:lvl>
    <w:lvl w:ilvl="2" w:tplc="12826416">
      <w:start w:val="1"/>
      <w:numFmt w:val="bullet"/>
      <w:lvlText w:val=""/>
      <w:lvlJc w:val="left"/>
      <w:pPr>
        <w:ind w:left="2160" w:hanging="360"/>
      </w:pPr>
      <w:rPr>
        <w:rFonts w:ascii="Wingdings" w:hAnsi="Wingdings" w:hint="default"/>
      </w:rPr>
    </w:lvl>
    <w:lvl w:ilvl="3" w:tplc="20B415D4">
      <w:start w:val="1"/>
      <w:numFmt w:val="bullet"/>
      <w:lvlText w:val=""/>
      <w:lvlJc w:val="left"/>
      <w:pPr>
        <w:ind w:left="2880" w:hanging="360"/>
      </w:pPr>
      <w:rPr>
        <w:rFonts w:ascii="Symbol" w:hAnsi="Symbol" w:hint="default"/>
      </w:rPr>
    </w:lvl>
    <w:lvl w:ilvl="4" w:tplc="E12E31D4">
      <w:start w:val="1"/>
      <w:numFmt w:val="bullet"/>
      <w:lvlText w:val="o"/>
      <w:lvlJc w:val="left"/>
      <w:pPr>
        <w:ind w:left="3600" w:hanging="360"/>
      </w:pPr>
      <w:rPr>
        <w:rFonts w:ascii="Courier New" w:hAnsi="Courier New" w:hint="default"/>
      </w:rPr>
    </w:lvl>
    <w:lvl w:ilvl="5" w:tplc="FB128E74">
      <w:start w:val="1"/>
      <w:numFmt w:val="bullet"/>
      <w:lvlText w:val=""/>
      <w:lvlJc w:val="left"/>
      <w:pPr>
        <w:ind w:left="4320" w:hanging="360"/>
      </w:pPr>
      <w:rPr>
        <w:rFonts w:ascii="Wingdings" w:hAnsi="Wingdings" w:hint="default"/>
      </w:rPr>
    </w:lvl>
    <w:lvl w:ilvl="6" w:tplc="A134DB3C">
      <w:start w:val="1"/>
      <w:numFmt w:val="bullet"/>
      <w:lvlText w:val=""/>
      <w:lvlJc w:val="left"/>
      <w:pPr>
        <w:ind w:left="5040" w:hanging="360"/>
      </w:pPr>
      <w:rPr>
        <w:rFonts w:ascii="Symbol" w:hAnsi="Symbol" w:hint="default"/>
      </w:rPr>
    </w:lvl>
    <w:lvl w:ilvl="7" w:tplc="3586D138">
      <w:start w:val="1"/>
      <w:numFmt w:val="bullet"/>
      <w:lvlText w:val="o"/>
      <w:lvlJc w:val="left"/>
      <w:pPr>
        <w:ind w:left="5760" w:hanging="360"/>
      </w:pPr>
      <w:rPr>
        <w:rFonts w:ascii="Courier New" w:hAnsi="Courier New" w:hint="default"/>
      </w:rPr>
    </w:lvl>
    <w:lvl w:ilvl="8" w:tplc="D3FC1350">
      <w:start w:val="1"/>
      <w:numFmt w:val="bullet"/>
      <w:lvlText w:val=""/>
      <w:lvlJc w:val="left"/>
      <w:pPr>
        <w:ind w:left="6480" w:hanging="360"/>
      </w:pPr>
      <w:rPr>
        <w:rFonts w:ascii="Wingdings" w:hAnsi="Wingdings" w:hint="default"/>
      </w:rPr>
    </w:lvl>
  </w:abstractNum>
  <w:abstractNum w:abstractNumId="2" w15:restartNumberingAfterBreak="0">
    <w:nsid w:val="11DC56DA"/>
    <w:multiLevelType w:val="hybridMultilevel"/>
    <w:tmpl w:val="5586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816F7A"/>
    <w:multiLevelType w:val="hybridMultilevel"/>
    <w:tmpl w:val="BA04A248"/>
    <w:lvl w:ilvl="0" w:tplc="2DACAB22">
      <w:numFmt w:val="bullet"/>
      <w:lvlText w:val=""/>
      <w:lvlJc w:val="left"/>
      <w:pPr>
        <w:ind w:left="1081" w:hanging="361"/>
      </w:pPr>
      <w:rPr>
        <w:rFonts w:ascii="Wingdings" w:eastAsia="Wingdings" w:hAnsi="Wingdings" w:cs="Wingdings" w:hint="default"/>
        <w:w w:val="100"/>
        <w:sz w:val="22"/>
        <w:szCs w:val="22"/>
        <w:lang w:val="en-US" w:eastAsia="en-US" w:bidi="ar-SA"/>
      </w:rPr>
    </w:lvl>
    <w:lvl w:ilvl="1" w:tplc="C2B6467A">
      <w:numFmt w:val="bullet"/>
      <w:lvlText w:val="•"/>
      <w:lvlJc w:val="left"/>
      <w:pPr>
        <w:ind w:left="2099" w:hanging="361"/>
      </w:pPr>
      <w:rPr>
        <w:rFonts w:hint="default"/>
        <w:lang w:val="en-US" w:eastAsia="en-US" w:bidi="ar-SA"/>
      </w:rPr>
    </w:lvl>
    <w:lvl w:ilvl="2" w:tplc="1DF00A9A">
      <w:numFmt w:val="bullet"/>
      <w:lvlText w:val="•"/>
      <w:lvlJc w:val="left"/>
      <w:pPr>
        <w:ind w:left="3117" w:hanging="361"/>
      </w:pPr>
      <w:rPr>
        <w:rFonts w:hint="default"/>
        <w:lang w:val="en-US" w:eastAsia="en-US" w:bidi="ar-SA"/>
      </w:rPr>
    </w:lvl>
    <w:lvl w:ilvl="3" w:tplc="2444C05C">
      <w:numFmt w:val="bullet"/>
      <w:lvlText w:val="•"/>
      <w:lvlJc w:val="left"/>
      <w:pPr>
        <w:ind w:left="4135" w:hanging="361"/>
      </w:pPr>
      <w:rPr>
        <w:rFonts w:hint="default"/>
        <w:lang w:val="en-US" w:eastAsia="en-US" w:bidi="ar-SA"/>
      </w:rPr>
    </w:lvl>
    <w:lvl w:ilvl="4" w:tplc="05668A0C">
      <w:numFmt w:val="bullet"/>
      <w:lvlText w:val="•"/>
      <w:lvlJc w:val="left"/>
      <w:pPr>
        <w:ind w:left="5153" w:hanging="361"/>
      </w:pPr>
      <w:rPr>
        <w:rFonts w:hint="default"/>
        <w:lang w:val="en-US" w:eastAsia="en-US" w:bidi="ar-SA"/>
      </w:rPr>
    </w:lvl>
    <w:lvl w:ilvl="5" w:tplc="683C1F6A">
      <w:numFmt w:val="bullet"/>
      <w:lvlText w:val="•"/>
      <w:lvlJc w:val="left"/>
      <w:pPr>
        <w:ind w:left="6171" w:hanging="361"/>
      </w:pPr>
      <w:rPr>
        <w:rFonts w:hint="default"/>
        <w:lang w:val="en-US" w:eastAsia="en-US" w:bidi="ar-SA"/>
      </w:rPr>
    </w:lvl>
    <w:lvl w:ilvl="6" w:tplc="8374663A">
      <w:numFmt w:val="bullet"/>
      <w:lvlText w:val="•"/>
      <w:lvlJc w:val="left"/>
      <w:pPr>
        <w:ind w:left="7189" w:hanging="361"/>
      </w:pPr>
      <w:rPr>
        <w:rFonts w:hint="default"/>
        <w:lang w:val="en-US" w:eastAsia="en-US" w:bidi="ar-SA"/>
      </w:rPr>
    </w:lvl>
    <w:lvl w:ilvl="7" w:tplc="58E2544C">
      <w:numFmt w:val="bullet"/>
      <w:lvlText w:val="•"/>
      <w:lvlJc w:val="left"/>
      <w:pPr>
        <w:ind w:left="8207" w:hanging="361"/>
      </w:pPr>
      <w:rPr>
        <w:rFonts w:hint="default"/>
        <w:lang w:val="en-US" w:eastAsia="en-US" w:bidi="ar-SA"/>
      </w:rPr>
    </w:lvl>
    <w:lvl w:ilvl="8" w:tplc="398C02E0">
      <w:numFmt w:val="bullet"/>
      <w:lvlText w:val="•"/>
      <w:lvlJc w:val="left"/>
      <w:pPr>
        <w:ind w:left="9225" w:hanging="361"/>
      </w:pPr>
      <w:rPr>
        <w:rFonts w:hint="default"/>
        <w:lang w:val="en-US" w:eastAsia="en-US" w:bidi="ar-SA"/>
      </w:rPr>
    </w:lvl>
  </w:abstractNum>
  <w:abstractNum w:abstractNumId="4" w15:restartNumberingAfterBreak="0">
    <w:nsid w:val="22566DD1"/>
    <w:multiLevelType w:val="hybridMultilevel"/>
    <w:tmpl w:val="5F802092"/>
    <w:lvl w:ilvl="0" w:tplc="0D586928">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EB42B8"/>
    <w:multiLevelType w:val="hybridMultilevel"/>
    <w:tmpl w:val="9A84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2E72"/>
    <w:multiLevelType w:val="multilevel"/>
    <w:tmpl w:val="1108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14C1B"/>
    <w:multiLevelType w:val="hybridMultilevel"/>
    <w:tmpl w:val="D9C05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46E2D"/>
    <w:multiLevelType w:val="hybridMultilevel"/>
    <w:tmpl w:val="6A8E20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C503DA1"/>
    <w:multiLevelType w:val="hybridMultilevel"/>
    <w:tmpl w:val="405EAE8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8D57439"/>
    <w:multiLevelType w:val="hybridMultilevel"/>
    <w:tmpl w:val="71FC71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B46D4B"/>
    <w:multiLevelType w:val="hybridMultilevel"/>
    <w:tmpl w:val="42C86E08"/>
    <w:lvl w:ilvl="0" w:tplc="6F9A05D0">
      <w:start w:val="4"/>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E16DB2"/>
    <w:multiLevelType w:val="multilevel"/>
    <w:tmpl w:val="205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2018A0"/>
    <w:multiLevelType w:val="multilevel"/>
    <w:tmpl w:val="C36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FB2E42"/>
    <w:multiLevelType w:val="hybridMultilevel"/>
    <w:tmpl w:val="B32666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D7D44"/>
    <w:multiLevelType w:val="hybridMultilevel"/>
    <w:tmpl w:val="73004BD2"/>
    <w:lvl w:ilvl="0" w:tplc="1F3EFD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1405A"/>
    <w:multiLevelType w:val="hybridMultilevel"/>
    <w:tmpl w:val="B76AF348"/>
    <w:lvl w:ilvl="0" w:tplc="7CD8DFA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BF50583"/>
    <w:multiLevelType w:val="hybridMultilevel"/>
    <w:tmpl w:val="53BA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B3CC3"/>
    <w:multiLevelType w:val="multilevel"/>
    <w:tmpl w:val="A02C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4431BC"/>
    <w:multiLevelType w:val="hybridMultilevel"/>
    <w:tmpl w:val="4A7C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BA6EBF"/>
    <w:multiLevelType w:val="hybridMultilevel"/>
    <w:tmpl w:val="C220C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17900"/>
    <w:multiLevelType w:val="hybridMultilevel"/>
    <w:tmpl w:val="B6DE102A"/>
    <w:lvl w:ilvl="0" w:tplc="AE9AF168">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E964B4"/>
    <w:multiLevelType w:val="hybridMultilevel"/>
    <w:tmpl w:val="1682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F4AE0"/>
    <w:multiLevelType w:val="hybridMultilevel"/>
    <w:tmpl w:val="001EC372"/>
    <w:lvl w:ilvl="0" w:tplc="EF542A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E4DF6"/>
    <w:multiLevelType w:val="hybridMultilevel"/>
    <w:tmpl w:val="2BCEF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25CAE"/>
    <w:multiLevelType w:val="hybridMultilevel"/>
    <w:tmpl w:val="C69603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6844483">
    <w:abstractNumId w:val="1"/>
  </w:num>
  <w:num w:numId="2" w16cid:durableId="337076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433147">
    <w:abstractNumId w:val="4"/>
  </w:num>
  <w:num w:numId="4" w16cid:durableId="507840051">
    <w:abstractNumId w:val="11"/>
  </w:num>
  <w:num w:numId="5" w16cid:durableId="2138647648">
    <w:abstractNumId w:val="25"/>
  </w:num>
  <w:num w:numId="6" w16cid:durableId="392002583">
    <w:abstractNumId w:val="10"/>
  </w:num>
  <w:num w:numId="7" w16cid:durableId="1398481878">
    <w:abstractNumId w:val="14"/>
  </w:num>
  <w:num w:numId="8" w16cid:durableId="1931961832">
    <w:abstractNumId w:val="20"/>
  </w:num>
  <w:num w:numId="9" w16cid:durableId="858810157">
    <w:abstractNumId w:val="17"/>
  </w:num>
  <w:num w:numId="10" w16cid:durableId="1900943778">
    <w:abstractNumId w:val="20"/>
  </w:num>
  <w:num w:numId="11" w16cid:durableId="417021425">
    <w:abstractNumId w:val="17"/>
  </w:num>
  <w:num w:numId="12" w16cid:durableId="211961452">
    <w:abstractNumId w:val="21"/>
  </w:num>
  <w:num w:numId="13" w16cid:durableId="1854951801">
    <w:abstractNumId w:val="3"/>
  </w:num>
  <w:num w:numId="14" w16cid:durableId="368409291">
    <w:abstractNumId w:val="5"/>
  </w:num>
  <w:num w:numId="15" w16cid:durableId="960914986">
    <w:abstractNumId w:val="8"/>
  </w:num>
  <w:num w:numId="16" w16cid:durableId="856313068">
    <w:abstractNumId w:val="16"/>
  </w:num>
  <w:num w:numId="17" w16cid:durableId="1759016978">
    <w:abstractNumId w:val="2"/>
  </w:num>
  <w:num w:numId="18" w16cid:durableId="336077368">
    <w:abstractNumId w:val="0"/>
  </w:num>
  <w:num w:numId="19" w16cid:durableId="2096853463">
    <w:abstractNumId w:val="7"/>
  </w:num>
  <w:num w:numId="20" w16cid:durableId="1946960936">
    <w:abstractNumId w:val="23"/>
  </w:num>
  <w:num w:numId="21" w16cid:durableId="1685788000">
    <w:abstractNumId w:val="22"/>
  </w:num>
  <w:num w:numId="22" w16cid:durableId="1296368589">
    <w:abstractNumId w:val="19"/>
  </w:num>
  <w:num w:numId="23" w16cid:durableId="665212251">
    <w:abstractNumId w:val="6"/>
  </w:num>
  <w:num w:numId="24" w16cid:durableId="1462115939">
    <w:abstractNumId w:val="13"/>
  </w:num>
  <w:num w:numId="25" w16cid:durableId="1353267141">
    <w:abstractNumId w:val="18"/>
  </w:num>
  <w:num w:numId="26" w16cid:durableId="56754695">
    <w:abstractNumId w:val="12"/>
  </w:num>
  <w:num w:numId="27" w16cid:durableId="1786729377">
    <w:abstractNumId w:val="24"/>
  </w:num>
  <w:num w:numId="28" w16cid:durableId="1078600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DE"/>
    <w:rsid w:val="000021DC"/>
    <w:rsid w:val="00002AF0"/>
    <w:rsid w:val="00004DC9"/>
    <w:rsid w:val="00010680"/>
    <w:rsid w:val="00011EC5"/>
    <w:rsid w:val="00015B6C"/>
    <w:rsid w:val="00021461"/>
    <w:rsid w:val="000217D0"/>
    <w:rsid w:val="00023871"/>
    <w:rsid w:val="00023A4E"/>
    <w:rsid w:val="00025CD4"/>
    <w:rsid w:val="00026B30"/>
    <w:rsid w:val="000317C6"/>
    <w:rsid w:val="00031889"/>
    <w:rsid w:val="00031D59"/>
    <w:rsid w:val="000330E6"/>
    <w:rsid w:val="0003495D"/>
    <w:rsid w:val="00034D96"/>
    <w:rsid w:val="00035CA9"/>
    <w:rsid w:val="00036174"/>
    <w:rsid w:val="00037AD2"/>
    <w:rsid w:val="0004151C"/>
    <w:rsid w:val="000417DB"/>
    <w:rsid w:val="00044697"/>
    <w:rsid w:val="00046661"/>
    <w:rsid w:val="0004749D"/>
    <w:rsid w:val="00050F22"/>
    <w:rsid w:val="000511C7"/>
    <w:rsid w:val="0005370D"/>
    <w:rsid w:val="00054BD8"/>
    <w:rsid w:val="00057F15"/>
    <w:rsid w:val="0006478E"/>
    <w:rsid w:val="0006675C"/>
    <w:rsid w:val="00067CD2"/>
    <w:rsid w:val="0007029A"/>
    <w:rsid w:val="00070FE3"/>
    <w:rsid w:val="00072C42"/>
    <w:rsid w:val="00074A00"/>
    <w:rsid w:val="00076433"/>
    <w:rsid w:val="000829A7"/>
    <w:rsid w:val="0008368E"/>
    <w:rsid w:val="00083C6B"/>
    <w:rsid w:val="00084F5A"/>
    <w:rsid w:val="000850DD"/>
    <w:rsid w:val="00085B59"/>
    <w:rsid w:val="00086531"/>
    <w:rsid w:val="00087220"/>
    <w:rsid w:val="000873FB"/>
    <w:rsid w:val="000924FB"/>
    <w:rsid w:val="00092FA8"/>
    <w:rsid w:val="00095C83"/>
    <w:rsid w:val="00096472"/>
    <w:rsid w:val="000A1401"/>
    <w:rsid w:val="000A2399"/>
    <w:rsid w:val="000A3F86"/>
    <w:rsid w:val="000A43D5"/>
    <w:rsid w:val="000A5493"/>
    <w:rsid w:val="000A73AB"/>
    <w:rsid w:val="000B1FA3"/>
    <w:rsid w:val="000B2D6D"/>
    <w:rsid w:val="000B57B2"/>
    <w:rsid w:val="000C116E"/>
    <w:rsid w:val="000C1205"/>
    <w:rsid w:val="000C2274"/>
    <w:rsid w:val="000C31E9"/>
    <w:rsid w:val="000C34FF"/>
    <w:rsid w:val="000C3905"/>
    <w:rsid w:val="000C4D94"/>
    <w:rsid w:val="000C7BAC"/>
    <w:rsid w:val="000D157C"/>
    <w:rsid w:val="000D2A86"/>
    <w:rsid w:val="000D4800"/>
    <w:rsid w:val="000D5997"/>
    <w:rsid w:val="000D6355"/>
    <w:rsid w:val="000D6495"/>
    <w:rsid w:val="000D7ADF"/>
    <w:rsid w:val="000E0B4E"/>
    <w:rsid w:val="000E0DE6"/>
    <w:rsid w:val="000E1B46"/>
    <w:rsid w:val="000E2AA2"/>
    <w:rsid w:val="000E3E41"/>
    <w:rsid w:val="000F5958"/>
    <w:rsid w:val="000F60D6"/>
    <w:rsid w:val="00100215"/>
    <w:rsid w:val="00100FEB"/>
    <w:rsid w:val="0010248A"/>
    <w:rsid w:val="00103A13"/>
    <w:rsid w:val="00103D81"/>
    <w:rsid w:val="001053C2"/>
    <w:rsid w:val="0011406B"/>
    <w:rsid w:val="00115963"/>
    <w:rsid w:val="00116739"/>
    <w:rsid w:val="001175F9"/>
    <w:rsid w:val="001204FF"/>
    <w:rsid w:val="00121D08"/>
    <w:rsid w:val="00123406"/>
    <w:rsid w:val="0012359C"/>
    <w:rsid w:val="001248E5"/>
    <w:rsid w:val="00133BA9"/>
    <w:rsid w:val="001343A9"/>
    <w:rsid w:val="00134707"/>
    <w:rsid w:val="001348C9"/>
    <w:rsid w:val="00140712"/>
    <w:rsid w:val="00141B68"/>
    <w:rsid w:val="00142198"/>
    <w:rsid w:val="00142A42"/>
    <w:rsid w:val="00145ABB"/>
    <w:rsid w:val="00147547"/>
    <w:rsid w:val="0014778D"/>
    <w:rsid w:val="001502F5"/>
    <w:rsid w:val="001531C3"/>
    <w:rsid w:val="001556DB"/>
    <w:rsid w:val="00156FA6"/>
    <w:rsid w:val="001574E3"/>
    <w:rsid w:val="00160A14"/>
    <w:rsid w:val="00161055"/>
    <w:rsid w:val="00161A80"/>
    <w:rsid w:val="00161F70"/>
    <w:rsid w:val="00162F6C"/>
    <w:rsid w:val="00163D35"/>
    <w:rsid w:val="001646E1"/>
    <w:rsid w:val="001702DE"/>
    <w:rsid w:val="00173651"/>
    <w:rsid w:val="00174883"/>
    <w:rsid w:val="00177BBB"/>
    <w:rsid w:val="0018119E"/>
    <w:rsid w:val="001829B3"/>
    <w:rsid w:val="00184B97"/>
    <w:rsid w:val="0018513A"/>
    <w:rsid w:val="00187EE2"/>
    <w:rsid w:val="00192A63"/>
    <w:rsid w:val="00195D32"/>
    <w:rsid w:val="001A368C"/>
    <w:rsid w:val="001A6664"/>
    <w:rsid w:val="001A6720"/>
    <w:rsid w:val="001A729B"/>
    <w:rsid w:val="001B09E6"/>
    <w:rsid w:val="001B1974"/>
    <w:rsid w:val="001C1A63"/>
    <w:rsid w:val="001C4089"/>
    <w:rsid w:val="001C70C9"/>
    <w:rsid w:val="001C7C4C"/>
    <w:rsid w:val="001D6065"/>
    <w:rsid w:val="001D763B"/>
    <w:rsid w:val="001D7CBA"/>
    <w:rsid w:val="001D7D84"/>
    <w:rsid w:val="001E3708"/>
    <w:rsid w:val="001F1ABB"/>
    <w:rsid w:val="001F241B"/>
    <w:rsid w:val="001F2D5F"/>
    <w:rsid w:val="001F3612"/>
    <w:rsid w:val="001F5E7E"/>
    <w:rsid w:val="001F62CD"/>
    <w:rsid w:val="001F63FC"/>
    <w:rsid w:val="001F7E30"/>
    <w:rsid w:val="0020234E"/>
    <w:rsid w:val="00204341"/>
    <w:rsid w:val="00204F52"/>
    <w:rsid w:val="00205A3C"/>
    <w:rsid w:val="00206865"/>
    <w:rsid w:val="00206935"/>
    <w:rsid w:val="002101D3"/>
    <w:rsid w:val="00214A52"/>
    <w:rsid w:val="00215848"/>
    <w:rsid w:val="00216711"/>
    <w:rsid w:val="00217044"/>
    <w:rsid w:val="00217B32"/>
    <w:rsid w:val="00221BC6"/>
    <w:rsid w:val="00222B64"/>
    <w:rsid w:val="00223244"/>
    <w:rsid w:val="00226014"/>
    <w:rsid w:val="00226D51"/>
    <w:rsid w:val="0022788F"/>
    <w:rsid w:val="002335C8"/>
    <w:rsid w:val="00241450"/>
    <w:rsid w:val="0024161E"/>
    <w:rsid w:val="002432B8"/>
    <w:rsid w:val="00243E35"/>
    <w:rsid w:val="002531E1"/>
    <w:rsid w:val="002548B3"/>
    <w:rsid w:val="00254B9D"/>
    <w:rsid w:val="00261E80"/>
    <w:rsid w:val="002628B7"/>
    <w:rsid w:val="00273FDB"/>
    <w:rsid w:val="00274B3D"/>
    <w:rsid w:val="002819DA"/>
    <w:rsid w:val="00282438"/>
    <w:rsid w:val="00282BCD"/>
    <w:rsid w:val="002842A5"/>
    <w:rsid w:val="002849D2"/>
    <w:rsid w:val="00285325"/>
    <w:rsid w:val="002859EE"/>
    <w:rsid w:val="00285D1E"/>
    <w:rsid w:val="00286B5B"/>
    <w:rsid w:val="00287912"/>
    <w:rsid w:val="00291B47"/>
    <w:rsid w:val="002921EA"/>
    <w:rsid w:val="002960CA"/>
    <w:rsid w:val="00297942"/>
    <w:rsid w:val="002A221C"/>
    <w:rsid w:val="002A3B8E"/>
    <w:rsid w:val="002A5B2D"/>
    <w:rsid w:val="002A7453"/>
    <w:rsid w:val="002B0FE1"/>
    <w:rsid w:val="002B20D6"/>
    <w:rsid w:val="002B2498"/>
    <w:rsid w:val="002B3F3A"/>
    <w:rsid w:val="002B50F0"/>
    <w:rsid w:val="002B6A10"/>
    <w:rsid w:val="002B71A1"/>
    <w:rsid w:val="002C0479"/>
    <w:rsid w:val="002C31FD"/>
    <w:rsid w:val="002C3EAD"/>
    <w:rsid w:val="002C5A07"/>
    <w:rsid w:val="002C6C27"/>
    <w:rsid w:val="002C73A2"/>
    <w:rsid w:val="002D15B9"/>
    <w:rsid w:val="002D1669"/>
    <w:rsid w:val="002D192F"/>
    <w:rsid w:val="002D1B47"/>
    <w:rsid w:val="002D612F"/>
    <w:rsid w:val="002D7411"/>
    <w:rsid w:val="002E0FBF"/>
    <w:rsid w:val="002E216B"/>
    <w:rsid w:val="002E44C3"/>
    <w:rsid w:val="002E63FD"/>
    <w:rsid w:val="002E646D"/>
    <w:rsid w:val="002F0BD4"/>
    <w:rsid w:val="002F1241"/>
    <w:rsid w:val="002F3A7D"/>
    <w:rsid w:val="002F5149"/>
    <w:rsid w:val="00303FF2"/>
    <w:rsid w:val="0030588A"/>
    <w:rsid w:val="0030740B"/>
    <w:rsid w:val="00311151"/>
    <w:rsid w:val="00312107"/>
    <w:rsid w:val="00312ED8"/>
    <w:rsid w:val="003134DD"/>
    <w:rsid w:val="00313BB1"/>
    <w:rsid w:val="00315FA2"/>
    <w:rsid w:val="003220F6"/>
    <w:rsid w:val="00322735"/>
    <w:rsid w:val="003247D8"/>
    <w:rsid w:val="003247FC"/>
    <w:rsid w:val="00324A45"/>
    <w:rsid w:val="00331C9A"/>
    <w:rsid w:val="00333A5F"/>
    <w:rsid w:val="003346B7"/>
    <w:rsid w:val="0033763E"/>
    <w:rsid w:val="003402FD"/>
    <w:rsid w:val="003403C1"/>
    <w:rsid w:val="00343C63"/>
    <w:rsid w:val="0034523D"/>
    <w:rsid w:val="00346A90"/>
    <w:rsid w:val="00346CD8"/>
    <w:rsid w:val="00351003"/>
    <w:rsid w:val="00351E5A"/>
    <w:rsid w:val="00352C2D"/>
    <w:rsid w:val="003558C4"/>
    <w:rsid w:val="00365567"/>
    <w:rsid w:val="00365606"/>
    <w:rsid w:val="00367833"/>
    <w:rsid w:val="003732D2"/>
    <w:rsid w:val="003743A4"/>
    <w:rsid w:val="003765A8"/>
    <w:rsid w:val="00377AEF"/>
    <w:rsid w:val="003808C9"/>
    <w:rsid w:val="003831AB"/>
    <w:rsid w:val="00384F8A"/>
    <w:rsid w:val="00385563"/>
    <w:rsid w:val="003877E9"/>
    <w:rsid w:val="00392347"/>
    <w:rsid w:val="00392BD5"/>
    <w:rsid w:val="003933A3"/>
    <w:rsid w:val="003970F4"/>
    <w:rsid w:val="00397149"/>
    <w:rsid w:val="003A3B8E"/>
    <w:rsid w:val="003A4F9A"/>
    <w:rsid w:val="003A5709"/>
    <w:rsid w:val="003A66A6"/>
    <w:rsid w:val="003B7FE3"/>
    <w:rsid w:val="003C066D"/>
    <w:rsid w:val="003C06EB"/>
    <w:rsid w:val="003C08DC"/>
    <w:rsid w:val="003C30D0"/>
    <w:rsid w:val="003C34C6"/>
    <w:rsid w:val="003C4508"/>
    <w:rsid w:val="003D3E8C"/>
    <w:rsid w:val="003D6243"/>
    <w:rsid w:val="003E0AFE"/>
    <w:rsid w:val="003E0C58"/>
    <w:rsid w:val="003E13E1"/>
    <w:rsid w:val="003E3551"/>
    <w:rsid w:val="003F0C2D"/>
    <w:rsid w:val="003F2B25"/>
    <w:rsid w:val="003F3264"/>
    <w:rsid w:val="003F516E"/>
    <w:rsid w:val="003F58DE"/>
    <w:rsid w:val="0040018B"/>
    <w:rsid w:val="0040188E"/>
    <w:rsid w:val="00401CB9"/>
    <w:rsid w:val="00402DC1"/>
    <w:rsid w:val="00405E31"/>
    <w:rsid w:val="00411153"/>
    <w:rsid w:val="00412660"/>
    <w:rsid w:val="00415631"/>
    <w:rsid w:val="00416CF0"/>
    <w:rsid w:val="0042360E"/>
    <w:rsid w:val="004256EE"/>
    <w:rsid w:val="004359BA"/>
    <w:rsid w:val="00437DAC"/>
    <w:rsid w:val="0044068C"/>
    <w:rsid w:val="00445688"/>
    <w:rsid w:val="004460AA"/>
    <w:rsid w:val="004508AE"/>
    <w:rsid w:val="00453B85"/>
    <w:rsid w:val="00454734"/>
    <w:rsid w:val="00455562"/>
    <w:rsid w:val="00462D14"/>
    <w:rsid w:val="00465188"/>
    <w:rsid w:val="00470A81"/>
    <w:rsid w:val="004713E1"/>
    <w:rsid w:val="004770AA"/>
    <w:rsid w:val="00477D24"/>
    <w:rsid w:val="00480983"/>
    <w:rsid w:val="00481A88"/>
    <w:rsid w:val="00483180"/>
    <w:rsid w:val="00484869"/>
    <w:rsid w:val="00484C55"/>
    <w:rsid w:val="0048520E"/>
    <w:rsid w:val="00487171"/>
    <w:rsid w:val="00487C0E"/>
    <w:rsid w:val="00491FC3"/>
    <w:rsid w:val="00496AB6"/>
    <w:rsid w:val="004A1BBF"/>
    <w:rsid w:val="004A2219"/>
    <w:rsid w:val="004A2858"/>
    <w:rsid w:val="004A4B35"/>
    <w:rsid w:val="004B139D"/>
    <w:rsid w:val="004B13FE"/>
    <w:rsid w:val="004B325D"/>
    <w:rsid w:val="004B36FC"/>
    <w:rsid w:val="004B3DF9"/>
    <w:rsid w:val="004B613F"/>
    <w:rsid w:val="004B6EC2"/>
    <w:rsid w:val="004C26D2"/>
    <w:rsid w:val="004C3AAB"/>
    <w:rsid w:val="004C3B16"/>
    <w:rsid w:val="004C435B"/>
    <w:rsid w:val="004D48B9"/>
    <w:rsid w:val="004D56B9"/>
    <w:rsid w:val="004D75DA"/>
    <w:rsid w:val="004E0C25"/>
    <w:rsid w:val="004E27BC"/>
    <w:rsid w:val="004E294A"/>
    <w:rsid w:val="004E2DA4"/>
    <w:rsid w:val="004F0AA1"/>
    <w:rsid w:val="004F0D33"/>
    <w:rsid w:val="004F3CE4"/>
    <w:rsid w:val="004F7E9C"/>
    <w:rsid w:val="004F7FEA"/>
    <w:rsid w:val="005005A1"/>
    <w:rsid w:val="005011E6"/>
    <w:rsid w:val="00501EB6"/>
    <w:rsid w:val="005033A2"/>
    <w:rsid w:val="00504416"/>
    <w:rsid w:val="00504772"/>
    <w:rsid w:val="00504B7E"/>
    <w:rsid w:val="00507C94"/>
    <w:rsid w:val="005100E6"/>
    <w:rsid w:val="005132DB"/>
    <w:rsid w:val="005144FD"/>
    <w:rsid w:val="0052087E"/>
    <w:rsid w:val="00523610"/>
    <w:rsid w:val="0053123A"/>
    <w:rsid w:val="00532465"/>
    <w:rsid w:val="005327A6"/>
    <w:rsid w:val="00540A15"/>
    <w:rsid w:val="00541B95"/>
    <w:rsid w:val="00541D26"/>
    <w:rsid w:val="00543106"/>
    <w:rsid w:val="00544934"/>
    <w:rsid w:val="00545805"/>
    <w:rsid w:val="00552084"/>
    <w:rsid w:val="00554B64"/>
    <w:rsid w:val="00556157"/>
    <w:rsid w:val="00556680"/>
    <w:rsid w:val="00556E57"/>
    <w:rsid w:val="005612BC"/>
    <w:rsid w:val="005646AF"/>
    <w:rsid w:val="00566655"/>
    <w:rsid w:val="005739B3"/>
    <w:rsid w:val="005748F5"/>
    <w:rsid w:val="00574941"/>
    <w:rsid w:val="0057677B"/>
    <w:rsid w:val="005768D1"/>
    <w:rsid w:val="005771A0"/>
    <w:rsid w:val="00580E3C"/>
    <w:rsid w:val="00584F44"/>
    <w:rsid w:val="005865B7"/>
    <w:rsid w:val="00591443"/>
    <w:rsid w:val="00593D04"/>
    <w:rsid w:val="0059411F"/>
    <w:rsid w:val="005951BC"/>
    <w:rsid w:val="00597A52"/>
    <w:rsid w:val="005A631F"/>
    <w:rsid w:val="005A6E2E"/>
    <w:rsid w:val="005A75B1"/>
    <w:rsid w:val="005B1111"/>
    <w:rsid w:val="005B2413"/>
    <w:rsid w:val="005B539D"/>
    <w:rsid w:val="005B564E"/>
    <w:rsid w:val="005B5C43"/>
    <w:rsid w:val="005B6315"/>
    <w:rsid w:val="005C00A7"/>
    <w:rsid w:val="005C0D13"/>
    <w:rsid w:val="005C1CFD"/>
    <w:rsid w:val="005C1E2F"/>
    <w:rsid w:val="005C3E0E"/>
    <w:rsid w:val="005C44AE"/>
    <w:rsid w:val="005C5EDC"/>
    <w:rsid w:val="005C6DF4"/>
    <w:rsid w:val="005D1988"/>
    <w:rsid w:val="005D19B9"/>
    <w:rsid w:val="005D4599"/>
    <w:rsid w:val="005D5A2C"/>
    <w:rsid w:val="005D62D3"/>
    <w:rsid w:val="005D7402"/>
    <w:rsid w:val="005E0B6F"/>
    <w:rsid w:val="005E13ED"/>
    <w:rsid w:val="005E2CF3"/>
    <w:rsid w:val="005E33EF"/>
    <w:rsid w:val="005E34DF"/>
    <w:rsid w:val="005E3F32"/>
    <w:rsid w:val="005E5B5D"/>
    <w:rsid w:val="005F0CA0"/>
    <w:rsid w:val="005F2091"/>
    <w:rsid w:val="005F31C4"/>
    <w:rsid w:val="00601B25"/>
    <w:rsid w:val="00603434"/>
    <w:rsid w:val="0060683C"/>
    <w:rsid w:val="0060741D"/>
    <w:rsid w:val="0061014C"/>
    <w:rsid w:val="0061163D"/>
    <w:rsid w:val="0061662D"/>
    <w:rsid w:val="0061670E"/>
    <w:rsid w:val="00616C9F"/>
    <w:rsid w:val="006201A2"/>
    <w:rsid w:val="0062231A"/>
    <w:rsid w:val="006234CC"/>
    <w:rsid w:val="00623D4B"/>
    <w:rsid w:val="00624178"/>
    <w:rsid w:val="006241A8"/>
    <w:rsid w:val="00624AA8"/>
    <w:rsid w:val="006253FB"/>
    <w:rsid w:val="006257E3"/>
    <w:rsid w:val="0062726C"/>
    <w:rsid w:val="00630110"/>
    <w:rsid w:val="0063014E"/>
    <w:rsid w:val="00633DF5"/>
    <w:rsid w:val="0063414F"/>
    <w:rsid w:val="00634356"/>
    <w:rsid w:val="006348FE"/>
    <w:rsid w:val="0063731A"/>
    <w:rsid w:val="00641B10"/>
    <w:rsid w:val="00643F66"/>
    <w:rsid w:val="00652864"/>
    <w:rsid w:val="006533E3"/>
    <w:rsid w:val="00657DAE"/>
    <w:rsid w:val="00657FA0"/>
    <w:rsid w:val="00666ADA"/>
    <w:rsid w:val="006737B6"/>
    <w:rsid w:val="00673BB9"/>
    <w:rsid w:val="00676EB0"/>
    <w:rsid w:val="00677E47"/>
    <w:rsid w:val="00680A81"/>
    <w:rsid w:val="00681C5B"/>
    <w:rsid w:val="006834CB"/>
    <w:rsid w:val="00683772"/>
    <w:rsid w:val="00684B6B"/>
    <w:rsid w:val="00686571"/>
    <w:rsid w:val="00686FA6"/>
    <w:rsid w:val="00687F02"/>
    <w:rsid w:val="00693A6F"/>
    <w:rsid w:val="0069512F"/>
    <w:rsid w:val="00697753"/>
    <w:rsid w:val="006A4418"/>
    <w:rsid w:val="006A4472"/>
    <w:rsid w:val="006A5A05"/>
    <w:rsid w:val="006A601D"/>
    <w:rsid w:val="006A6145"/>
    <w:rsid w:val="006A6BDE"/>
    <w:rsid w:val="006A7B4A"/>
    <w:rsid w:val="006B0122"/>
    <w:rsid w:val="006B14BE"/>
    <w:rsid w:val="006B7E32"/>
    <w:rsid w:val="006C05D0"/>
    <w:rsid w:val="006C32D2"/>
    <w:rsid w:val="006C4FCC"/>
    <w:rsid w:val="006C5666"/>
    <w:rsid w:val="006C5988"/>
    <w:rsid w:val="006C661F"/>
    <w:rsid w:val="006C7B39"/>
    <w:rsid w:val="006C7B64"/>
    <w:rsid w:val="006D366D"/>
    <w:rsid w:val="006D48CC"/>
    <w:rsid w:val="006D5834"/>
    <w:rsid w:val="006D6D41"/>
    <w:rsid w:val="006E0D58"/>
    <w:rsid w:val="006E277C"/>
    <w:rsid w:val="006E3195"/>
    <w:rsid w:val="006E36FD"/>
    <w:rsid w:val="006F07C3"/>
    <w:rsid w:val="006F0A82"/>
    <w:rsid w:val="006F16F2"/>
    <w:rsid w:val="0070125B"/>
    <w:rsid w:val="0070449E"/>
    <w:rsid w:val="0070565A"/>
    <w:rsid w:val="00705BB7"/>
    <w:rsid w:val="00711B7D"/>
    <w:rsid w:val="00712E50"/>
    <w:rsid w:val="00714520"/>
    <w:rsid w:val="00716272"/>
    <w:rsid w:val="00720B3A"/>
    <w:rsid w:val="007238F8"/>
    <w:rsid w:val="00723DFD"/>
    <w:rsid w:val="007241E6"/>
    <w:rsid w:val="00724464"/>
    <w:rsid w:val="00724BFE"/>
    <w:rsid w:val="0072764F"/>
    <w:rsid w:val="0072E33D"/>
    <w:rsid w:val="007312DB"/>
    <w:rsid w:val="00732C01"/>
    <w:rsid w:val="00737AC0"/>
    <w:rsid w:val="00750900"/>
    <w:rsid w:val="007532A6"/>
    <w:rsid w:val="00754919"/>
    <w:rsid w:val="00755F73"/>
    <w:rsid w:val="00760A0F"/>
    <w:rsid w:val="007625BE"/>
    <w:rsid w:val="007625DB"/>
    <w:rsid w:val="00762741"/>
    <w:rsid w:val="00762D4B"/>
    <w:rsid w:val="00764359"/>
    <w:rsid w:val="007643DC"/>
    <w:rsid w:val="00766441"/>
    <w:rsid w:val="00772DCC"/>
    <w:rsid w:val="0077422B"/>
    <w:rsid w:val="00774871"/>
    <w:rsid w:val="007755C4"/>
    <w:rsid w:val="0078123B"/>
    <w:rsid w:val="00781BCB"/>
    <w:rsid w:val="00782D54"/>
    <w:rsid w:val="007834F1"/>
    <w:rsid w:val="00784242"/>
    <w:rsid w:val="00793408"/>
    <w:rsid w:val="00793A46"/>
    <w:rsid w:val="007955C8"/>
    <w:rsid w:val="00795FEC"/>
    <w:rsid w:val="00797CCC"/>
    <w:rsid w:val="00797E29"/>
    <w:rsid w:val="007A279F"/>
    <w:rsid w:val="007A3B76"/>
    <w:rsid w:val="007A4FC2"/>
    <w:rsid w:val="007A5ECA"/>
    <w:rsid w:val="007A6036"/>
    <w:rsid w:val="007B0D06"/>
    <w:rsid w:val="007B2190"/>
    <w:rsid w:val="007B3C8C"/>
    <w:rsid w:val="007B48DD"/>
    <w:rsid w:val="007B6091"/>
    <w:rsid w:val="007B7CE8"/>
    <w:rsid w:val="007C2918"/>
    <w:rsid w:val="007C2B26"/>
    <w:rsid w:val="007C3EA9"/>
    <w:rsid w:val="007D1518"/>
    <w:rsid w:val="007D203F"/>
    <w:rsid w:val="007D42AA"/>
    <w:rsid w:val="007D5920"/>
    <w:rsid w:val="007D5F43"/>
    <w:rsid w:val="007D6121"/>
    <w:rsid w:val="007D664C"/>
    <w:rsid w:val="007E37EA"/>
    <w:rsid w:val="007E5AEB"/>
    <w:rsid w:val="007E7A90"/>
    <w:rsid w:val="007F2FFE"/>
    <w:rsid w:val="007F753B"/>
    <w:rsid w:val="00800A74"/>
    <w:rsid w:val="00801E55"/>
    <w:rsid w:val="008034BD"/>
    <w:rsid w:val="00804582"/>
    <w:rsid w:val="008055D5"/>
    <w:rsid w:val="008067C9"/>
    <w:rsid w:val="00810E54"/>
    <w:rsid w:val="00812940"/>
    <w:rsid w:val="00813A0A"/>
    <w:rsid w:val="008165CF"/>
    <w:rsid w:val="00817554"/>
    <w:rsid w:val="00824172"/>
    <w:rsid w:val="0082417E"/>
    <w:rsid w:val="00824966"/>
    <w:rsid w:val="0082744A"/>
    <w:rsid w:val="008331FA"/>
    <w:rsid w:val="00840D65"/>
    <w:rsid w:val="008450E3"/>
    <w:rsid w:val="00845EE3"/>
    <w:rsid w:val="0084658B"/>
    <w:rsid w:val="00847482"/>
    <w:rsid w:val="0085093E"/>
    <w:rsid w:val="008516D6"/>
    <w:rsid w:val="008538AD"/>
    <w:rsid w:val="008551F8"/>
    <w:rsid w:val="00855599"/>
    <w:rsid w:val="00857771"/>
    <w:rsid w:val="00861F57"/>
    <w:rsid w:val="008623C7"/>
    <w:rsid w:val="0086248D"/>
    <w:rsid w:val="00863B4D"/>
    <w:rsid w:val="00863C49"/>
    <w:rsid w:val="008678F3"/>
    <w:rsid w:val="008700BA"/>
    <w:rsid w:val="008721F6"/>
    <w:rsid w:val="00874D64"/>
    <w:rsid w:val="00876B99"/>
    <w:rsid w:val="0087764E"/>
    <w:rsid w:val="0088197D"/>
    <w:rsid w:val="00887BDD"/>
    <w:rsid w:val="00893795"/>
    <w:rsid w:val="0089540A"/>
    <w:rsid w:val="008967C0"/>
    <w:rsid w:val="008A1FD7"/>
    <w:rsid w:val="008A2F27"/>
    <w:rsid w:val="008A5912"/>
    <w:rsid w:val="008A6595"/>
    <w:rsid w:val="008A6733"/>
    <w:rsid w:val="008A69CA"/>
    <w:rsid w:val="008B0503"/>
    <w:rsid w:val="008B2728"/>
    <w:rsid w:val="008B31FC"/>
    <w:rsid w:val="008B549A"/>
    <w:rsid w:val="008B58B7"/>
    <w:rsid w:val="008B796A"/>
    <w:rsid w:val="008C3168"/>
    <w:rsid w:val="008C3914"/>
    <w:rsid w:val="008C3AB9"/>
    <w:rsid w:val="008C4B52"/>
    <w:rsid w:val="008C746E"/>
    <w:rsid w:val="008C798F"/>
    <w:rsid w:val="008C7E8C"/>
    <w:rsid w:val="008D155F"/>
    <w:rsid w:val="008D1C17"/>
    <w:rsid w:val="008D1CFB"/>
    <w:rsid w:val="008D2532"/>
    <w:rsid w:val="008D4452"/>
    <w:rsid w:val="008D494A"/>
    <w:rsid w:val="008D5AA2"/>
    <w:rsid w:val="008E01E4"/>
    <w:rsid w:val="008E089C"/>
    <w:rsid w:val="008E15C6"/>
    <w:rsid w:val="008E31CD"/>
    <w:rsid w:val="008E36B8"/>
    <w:rsid w:val="008F03F2"/>
    <w:rsid w:val="008F2325"/>
    <w:rsid w:val="008F45FC"/>
    <w:rsid w:val="008F4E3C"/>
    <w:rsid w:val="008F4FD9"/>
    <w:rsid w:val="0090004A"/>
    <w:rsid w:val="009004CD"/>
    <w:rsid w:val="00901307"/>
    <w:rsid w:val="00906960"/>
    <w:rsid w:val="00910851"/>
    <w:rsid w:val="009123FC"/>
    <w:rsid w:val="00916A60"/>
    <w:rsid w:val="0091756D"/>
    <w:rsid w:val="009248A2"/>
    <w:rsid w:val="00927422"/>
    <w:rsid w:val="00927529"/>
    <w:rsid w:val="009312F3"/>
    <w:rsid w:val="009314ED"/>
    <w:rsid w:val="00934F14"/>
    <w:rsid w:val="00935A4A"/>
    <w:rsid w:val="009371A9"/>
    <w:rsid w:val="00937CB4"/>
    <w:rsid w:val="00942370"/>
    <w:rsid w:val="00944CC3"/>
    <w:rsid w:val="00945FCB"/>
    <w:rsid w:val="0094686C"/>
    <w:rsid w:val="00953451"/>
    <w:rsid w:val="00963C56"/>
    <w:rsid w:val="00964D31"/>
    <w:rsid w:val="0096735A"/>
    <w:rsid w:val="00974A0B"/>
    <w:rsid w:val="009814BA"/>
    <w:rsid w:val="00982C53"/>
    <w:rsid w:val="00983AFE"/>
    <w:rsid w:val="009845B9"/>
    <w:rsid w:val="009860E6"/>
    <w:rsid w:val="009912F3"/>
    <w:rsid w:val="00992E20"/>
    <w:rsid w:val="00992E43"/>
    <w:rsid w:val="00994B79"/>
    <w:rsid w:val="00995E41"/>
    <w:rsid w:val="00997690"/>
    <w:rsid w:val="009A292F"/>
    <w:rsid w:val="009A3941"/>
    <w:rsid w:val="009A4283"/>
    <w:rsid w:val="009A6A82"/>
    <w:rsid w:val="009B4473"/>
    <w:rsid w:val="009B4588"/>
    <w:rsid w:val="009B562B"/>
    <w:rsid w:val="009B5AC9"/>
    <w:rsid w:val="009C06BC"/>
    <w:rsid w:val="009C0970"/>
    <w:rsid w:val="009C1E49"/>
    <w:rsid w:val="009C203D"/>
    <w:rsid w:val="009C3D37"/>
    <w:rsid w:val="009C3E9A"/>
    <w:rsid w:val="009C62B8"/>
    <w:rsid w:val="009D048E"/>
    <w:rsid w:val="009D2CD8"/>
    <w:rsid w:val="009E1401"/>
    <w:rsid w:val="009E46B0"/>
    <w:rsid w:val="009F185C"/>
    <w:rsid w:val="009F4444"/>
    <w:rsid w:val="009F5414"/>
    <w:rsid w:val="009F708B"/>
    <w:rsid w:val="00A02AC7"/>
    <w:rsid w:val="00A02C2F"/>
    <w:rsid w:val="00A039E4"/>
    <w:rsid w:val="00A05472"/>
    <w:rsid w:val="00A06825"/>
    <w:rsid w:val="00A0D16A"/>
    <w:rsid w:val="00A11374"/>
    <w:rsid w:val="00A11418"/>
    <w:rsid w:val="00A11737"/>
    <w:rsid w:val="00A15712"/>
    <w:rsid w:val="00A16324"/>
    <w:rsid w:val="00A1643C"/>
    <w:rsid w:val="00A1695F"/>
    <w:rsid w:val="00A17104"/>
    <w:rsid w:val="00A25FE0"/>
    <w:rsid w:val="00A27D00"/>
    <w:rsid w:val="00A322DE"/>
    <w:rsid w:val="00A33921"/>
    <w:rsid w:val="00A349B2"/>
    <w:rsid w:val="00A373AE"/>
    <w:rsid w:val="00A40594"/>
    <w:rsid w:val="00A459D8"/>
    <w:rsid w:val="00A46FC8"/>
    <w:rsid w:val="00A50790"/>
    <w:rsid w:val="00A5082E"/>
    <w:rsid w:val="00A509CB"/>
    <w:rsid w:val="00A51589"/>
    <w:rsid w:val="00A546CF"/>
    <w:rsid w:val="00A645AE"/>
    <w:rsid w:val="00A656AB"/>
    <w:rsid w:val="00A67656"/>
    <w:rsid w:val="00A7176B"/>
    <w:rsid w:val="00A725AD"/>
    <w:rsid w:val="00A72D23"/>
    <w:rsid w:val="00A75434"/>
    <w:rsid w:val="00A77048"/>
    <w:rsid w:val="00A776E9"/>
    <w:rsid w:val="00A77B2E"/>
    <w:rsid w:val="00A812FD"/>
    <w:rsid w:val="00A837FD"/>
    <w:rsid w:val="00A8757A"/>
    <w:rsid w:val="00A87DDC"/>
    <w:rsid w:val="00A926FA"/>
    <w:rsid w:val="00A92785"/>
    <w:rsid w:val="00A93870"/>
    <w:rsid w:val="00A93C34"/>
    <w:rsid w:val="00A94695"/>
    <w:rsid w:val="00AA5917"/>
    <w:rsid w:val="00AA60F6"/>
    <w:rsid w:val="00AA6C25"/>
    <w:rsid w:val="00AA7023"/>
    <w:rsid w:val="00AB0090"/>
    <w:rsid w:val="00AB01F3"/>
    <w:rsid w:val="00AB0D82"/>
    <w:rsid w:val="00AB0FF9"/>
    <w:rsid w:val="00AB2051"/>
    <w:rsid w:val="00AB4A63"/>
    <w:rsid w:val="00AB59E5"/>
    <w:rsid w:val="00AC2525"/>
    <w:rsid w:val="00AC2A2A"/>
    <w:rsid w:val="00AC47BC"/>
    <w:rsid w:val="00AC510E"/>
    <w:rsid w:val="00AC55BF"/>
    <w:rsid w:val="00AC6608"/>
    <w:rsid w:val="00AC6DC8"/>
    <w:rsid w:val="00AC7212"/>
    <w:rsid w:val="00AC7694"/>
    <w:rsid w:val="00AD2862"/>
    <w:rsid w:val="00AD44D3"/>
    <w:rsid w:val="00AD4FA7"/>
    <w:rsid w:val="00AE07C5"/>
    <w:rsid w:val="00AE6869"/>
    <w:rsid w:val="00AF523A"/>
    <w:rsid w:val="00AF71F7"/>
    <w:rsid w:val="00B00F7F"/>
    <w:rsid w:val="00B022D0"/>
    <w:rsid w:val="00B0273F"/>
    <w:rsid w:val="00B02D7B"/>
    <w:rsid w:val="00B03E0D"/>
    <w:rsid w:val="00B13DEF"/>
    <w:rsid w:val="00B13E85"/>
    <w:rsid w:val="00B208D0"/>
    <w:rsid w:val="00B2172D"/>
    <w:rsid w:val="00B21E54"/>
    <w:rsid w:val="00B2251B"/>
    <w:rsid w:val="00B23EEB"/>
    <w:rsid w:val="00B2779E"/>
    <w:rsid w:val="00B32D6D"/>
    <w:rsid w:val="00B339E4"/>
    <w:rsid w:val="00B342EE"/>
    <w:rsid w:val="00B366A2"/>
    <w:rsid w:val="00B40AD4"/>
    <w:rsid w:val="00B45BD3"/>
    <w:rsid w:val="00B52D72"/>
    <w:rsid w:val="00B54ED9"/>
    <w:rsid w:val="00B564A1"/>
    <w:rsid w:val="00B5781C"/>
    <w:rsid w:val="00B60BFD"/>
    <w:rsid w:val="00B6419E"/>
    <w:rsid w:val="00B65D1F"/>
    <w:rsid w:val="00B66B15"/>
    <w:rsid w:val="00B66D24"/>
    <w:rsid w:val="00B67A0D"/>
    <w:rsid w:val="00B70171"/>
    <w:rsid w:val="00B72174"/>
    <w:rsid w:val="00B7228B"/>
    <w:rsid w:val="00B73B3C"/>
    <w:rsid w:val="00B779E5"/>
    <w:rsid w:val="00B81040"/>
    <w:rsid w:val="00B827CC"/>
    <w:rsid w:val="00B82A8C"/>
    <w:rsid w:val="00B84659"/>
    <w:rsid w:val="00B852AA"/>
    <w:rsid w:val="00B87A9D"/>
    <w:rsid w:val="00B91647"/>
    <w:rsid w:val="00B92613"/>
    <w:rsid w:val="00B92B10"/>
    <w:rsid w:val="00B934DE"/>
    <w:rsid w:val="00B93AB6"/>
    <w:rsid w:val="00BA4613"/>
    <w:rsid w:val="00BB1AAC"/>
    <w:rsid w:val="00BB1E8B"/>
    <w:rsid w:val="00BB2676"/>
    <w:rsid w:val="00BB5943"/>
    <w:rsid w:val="00BB7997"/>
    <w:rsid w:val="00BC02B2"/>
    <w:rsid w:val="00BC2A7C"/>
    <w:rsid w:val="00BC2E59"/>
    <w:rsid w:val="00BC34A8"/>
    <w:rsid w:val="00BC400C"/>
    <w:rsid w:val="00BC5734"/>
    <w:rsid w:val="00BD003D"/>
    <w:rsid w:val="00BD1E3F"/>
    <w:rsid w:val="00BD5D82"/>
    <w:rsid w:val="00BD68CA"/>
    <w:rsid w:val="00BE04A2"/>
    <w:rsid w:val="00BE0BC2"/>
    <w:rsid w:val="00BE24DE"/>
    <w:rsid w:val="00BE276E"/>
    <w:rsid w:val="00BE297D"/>
    <w:rsid w:val="00BF18A5"/>
    <w:rsid w:val="00BF6007"/>
    <w:rsid w:val="00BF7117"/>
    <w:rsid w:val="00C033C4"/>
    <w:rsid w:val="00C040C2"/>
    <w:rsid w:val="00C04E9C"/>
    <w:rsid w:val="00C06405"/>
    <w:rsid w:val="00C12D57"/>
    <w:rsid w:val="00C12E4B"/>
    <w:rsid w:val="00C14A0D"/>
    <w:rsid w:val="00C14C6A"/>
    <w:rsid w:val="00C15B09"/>
    <w:rsid w:val="00C15F05"/>
    <w:rsid w:val="00C17B31"/>
    <w:rsid w:val="00C2793B"/>
    <w:rsid w:val="00C30EA9"/>
    <w:rsid w:val="00C319F3"/>
    <w:rsid w:val="00C3216B"/>
    <w:rsid w:val="00C34FD0"/>
    <w:rsid w:val="00C435E6"/>
    <w:rsid w:val="00C43CA0"/>
    <w:rsid w:val="00C4420A"/>
    <w:rsid w:val="00C442F8"/>
    <w:rsid w:val="00C45AD2"/>
    <w:rsid w:val="00C45B92"/>
    <w:rsid w:val="00C47D73"/>
    <w:rsid w:val="00C53361"/>
    <w:rsid w:val="00C577EA"/>
    <w:rsid w:val="00C63FBA"/>
    <w:rsid w:val="00C65378"/>
    <w:rsid w:val="00C76796"/>
    <w:rsid w:val="00C7716A"/>
    <w:rsid w:val="00C83659"/>
    <w:rsid w:val="00C84C37"/>
    <w:rsid w:val="00C84D6C"/>
    <w:rsid w:val="00C852F6"/>
    <w:rsid w:val="00C8540C"/>
    <w:rsid w:val="00C85A81"/>
    <w:rsid w:val="00C85FE5"/>
    <w:rsid w:val="00C86F27"/>
    <w:rsid w:val="00C87BDE"/>
    <w:rsid w:val="00C87BDF"/>
    <w:rsid w:val="00C92433"/>
    <w:rsid w:val="00C92842"/>
    <w:rsid w:val="00C94CFB"/>
    <w:rsid w:val="00C958E7"/>
    <w:rsid w:val="00C96C63"/>
    <w:rsid w:val="00C97F18"/>
    <w:rsid w:val="00CA2605"/>
    <w:rsid w:val="00CA2AD7"/>
    <w:rsid w:val="00CA2FDD"/>
    <w:rsid w:val="00CA53CB"/>
    <w:rsid w:val="00CB1FFA"/>
    <w:rsid w:val="00CB54CA"/>
    <w:rsid w:val="00CC1E26"/>
    <w:rsid w:val="00CC4889"/>
    <w:rsid w:val="00CC4E2C"/>
    <w:rsid w:val="00CC65B6"/>
    <w:rsid w:val="00CC792C"/>
    <w:rsid w:val="00CD097C"/>
    <w:rsid w:val="00CD14F7"/>
    <w:rsid w:val="00CD29B0"/>
    <w:rsid w:val="00CD2CB7"/>
    <w:rsid w:val="00CD4A27"/>
    <w:rsid w:val="00CD4C8F"/>
    <w:rsid w:val="00CD59FD"/>
    <w:rsid w:val="00CD6299"/>
    <w:rsid w:val="00CD662F"/>
    <w:rsid w:val="00CD6E7D"/>
    <w:rsid w:val="00CE545C"/>
    <w:rsid w:val="00CE5D4E"/>
    <w:rsid w:val="00CE6DE1"/>
    <w:rsid w:val="00CE7DA1"/>
    <w:rsid w:val="00CF278F"/>
    <w:rsid w:val="00CF2C2A"/>
    <w:rsid w:val="00CF4F9D"/>
    <w:rsid w:val="00CF52D5"/>
    <w:rsid w:val="00CF7253"/>
    <w:rsid w:val="00D0057C"/>
    <w:rsid w:val="00D0128C"/>
    <w:rsid w:val="00D01A01"/>
    <w:rsid w:val="00D03AB2"/>
    <w:rsid w:val="00D076A9"/>
    <w:rsid w:val="00D14680"/>
    <w:rsid w:val="00D163B4"/>
    <w:rsid w:val="00D174EA"/>
    <w:rsid w:val="00D20994"/>
    <w:rsid w:val="00D20A01"/>
    <w:rsid w:val="00D24F84"/>
    <w:rsid w:val="00D2656C"/>
    <w:rsid w:val="00D31211"/>
    <w:rsid w:val="00D34FEC"/>
    <w:rsid w:val="00D35A34"/>
    <w:rsid w:val="00D35E83"/>
    <w:rsid w:val="00D363FB"/>
    <w:rsid w:val="00D4342A"/>
    <w:rsid w:val="00D43934"/>
    <w:rsid w:val="00D50B39"/>
    <w:rsid w:val="00D518A6"/>
    <w:rsid w:val="00D51BA3"/>
    <w:rsid w:val="00D52085"/>
    <w:rsid w:val="00D557F0"/>
    <w:rsid w:val="00D612A3"/>
    <w:rsid w:val="00D62289"/>
    <w:rsid w:val="00D66648"/>
    <w:rsid w:val="00D66CAF"/>
    <w:rsid w:val="00D67EBD"/>
    <w:rsid w:val="00D717CA"/>
    <w:rsid w:val="00D719D4"/>
    <w:rsid w:val="00D71D88"/>
    <w:rsid w:val="00D7408F"/>
    <w:rsid w:val="00D74C3A"/>
    <w:rsid w:val="00D753F2"/>
    <w:rsid w:val="00D75E56"/>
    <w:rsid w:val="00D779C4"/>
    <w:rsid w:val="00D81ACD"/>
    <w:rsid w:val="00D84B51"/>
    <w:rsid w:val="00D85F66"/>
    <w:rsid w:val="00D86239"/>
    <w:rsid w:val="00D9206B"/>
    <w:rsid w:val="00D92C4E"/>
    <w:rsid w:val="00D97E2F"/>
    <w:rsid w:val="00DA00F9"/>
    <w:rsid w:val="00DA0DBF"/>
    <w:rsid w:val="00DA1316"/>
    <w:rsid w:val="00DA32C4"/>
    <w:rsid w:val="00DA3C92"/>
    <w:rsid w:val="00DA49A2"/>
    <w:rsid w:val="00DA7EE9"/>
    <w:rsid w:val="00DB3D0F"/>
    <w:rsid w:val="00DB3D58"/>
    <w:rsid w:val="00DB55F8"/>
    <w:rsid w:val="00DB564E"/>
    <w:rsid w:val="00DB6ABC"/>
    <w:rsid w:val="00DB7828"/>
    <w:rsid w:val="00DB7EFC"/>
    <w:rsid w:val="00DC1F41"/>
    <w:rsid w:val="00DD2C82"/>
    <w:rsid w:val="00DD31C6"/>
    <w:rsid w:val="00DD55E9"/>
    <w:rsid w:val="00DD5926"/>
    <w:rsid w:val="00DD6CDF"/>
    <w:rsid w:val="00DD7376"/>
    <w:rsid w:val="00DE48F6"/>
    <w:rsid w:val="00DE5AA6"/>
    <w:rsid w:val="00DE663D"/>
    <w:rsid w:val="00DE7774"/>
    <w:rsid w:val="00DF0AAE"/>
    <w:rsid w:val="00DF1350"/>
    <w:rsid w:val="00DF1E6B"/>
    <w:rsid w:val="00DF476D"/>
    <w:rsid w:val="00DF4B04"/>
    <w:rsid w:val="00DF562F"/>
    <w:rsid w:val="00DF5F8D"/>
    <w:rsid w:val="00DF7794"/>
    <w:rsid w:val="00DF77D0"/>
    <w:rsid w:val="00E06AC5"/>
    <w:rsid w:val="00E07956"/>
    <w:rsid w:val="00E1213B"/>
    <w:rsid w:val="00E1250A"/>
    <w:rsid w:val="00E133A0"/>
    <w:rsid w:val="00E1414B"/>
    <w:rsid w:val="00E235F0"/>
    <w:rsid w:val="00E24DC8"/>
    <w:rsid w:val="00E31420"/>
    <w:rsid w:val="00E33001"/>
    <w:rsid w:val="00E33287"/>
    <w:rsid w:val="00E33658"/>
    <w:rsid w:val="00E3483C"/>
    <w:rsid w:val="00E36B35"/>
    <w:rsid w:val="00E37DD0"/>
    <w:rsid w:val="00E40767"/>
    <w:rsid w:val="00E41124"/>
    <w:rsid w:val="00E42E58"/>
    <w:rsid w:val="00E445AE"/>
    <w:rsid w:val="00E44C1D"/>
    <w:rsid w:val="00E45F73"/>
    <w:rsid w:val="00E47AA0"/>
    <w:rsid w:val="00E5059B"/>
    <w:rsid w:val="00E56F82"/>
    <w:rsid w:val="00E57067"/>
    <w:rsid w:val="00E70084"/>
    <w:rsid w:val="00E712B4"/>
    <w:rsid w:val="00E72051"/>
    <w:rsid w:val="00E72EB4"/>
    <w:rsid w:val="00E74EEB"/>
    <w:rsid w:val="00E779FD"/>
    <w:rsid w:val="00E82F79"/>
    <w:rsid w:val="00E906E7"/>
    <w:rsid w:val="00E93058"/>
    <w:rsid w:val="00E931E6"/>
    <w:rsid w:val="00E95085"/>
    <w:rsid w:val="00E96CF0"/>
    <w:rsid w:val="00EA1817"/>
    <w:rsid w:val="00EA1BDF"/>
    <w:rsid w:val="00EA2A5B"/>
    <w:rsid w:val="00EA564C"/>
    <w:rsid w:val="00EB09E9"/>
    <w:rsid w:val="00EB0B20"/>
    <w:rsid w:val="00EB0C9A"/>
    <w:rsid w:val="00EB140C"/>
    <w:rsid w:val="00EB5514"/>
    <w:rsid w:val="00EC00F4"/>
    <w:rsid w:val="00EC1588"/>
    <w:rsid w:val="00EC461D"/>
    <w:rsid w:val="00EC7978"/>
    <w:rsid w:val="00ED110D"/>
    <w:rsid w:val="00ED3469"/>
    <w:rsid w:val="00ED7758"/>
    <w:rsid w:val="00EE189B"/>
    <w:rsid w:val="00EE2C2B"/>
    <w:rsid w:val="00EE79A9"/>
    <w:rsid w:val="00EF0743"/>
    <w:rsid w:val="00EF0ACA"/>
    <w:rsid w:val="00EF2A72"/>
    <w:rsid w:val="00EF4084"/>
    <w:rsid w:val="00EF4ACF"/>
    <w:rsid w:val="00EF598A"/>
    <w:rsid w:val="00EF7DD9"/>
    <w:rsid w:val="00F024B8"/>
    <w:rsid w:val="00F05942"/>
    <w:rsid w:val="00F059A4"/>
    <w:rsid w:val="00F06D2E"/>
    <w:rsid w:val="00F06F85"/>
    <w:rsid w:val="00F10010"/>
    <w:rsid w:val="00F110F3"/>
    <w:rsid w:val="00F147E0"/>
    <w:rsid w:val="00F15BDD"/>
    <w:rsid w:val="00F17301"/>
    <w:rsid w:val="00F17D90"/>
    <w:rsid w:val="00F251B0"/>
    <w:rsid w:val="00F26295"/>
    <w:rsid w:val="00F3137D"/>
    <w:rsid w:val="00F31B2C"/>
    <w:rsid w:val="00F31D7A"/>
    <w:rsid w:val="00F35E31"/>
    <w:rsid w:val="00F40C1A"/>
    <w:rsid w:val="00F4172F"/>
    <w:rsid w:val="00F47553"/>
    <w:rsid w:val="00F57822"/>
    <w:rsid w:val="00F61F30"/>
    <w:rsid w:val="00F6267E"/>
    <w:rsid w:val="00F70491"/>
    <w:rsid w:val="00F70E8A"/>
    <w:rsid w:val="00F710BB"/>
    <w:rsid w:val="00F72579"/>
    <w:rsid w:val="00F73548"/>
    <w:rsid w:val="00F752AA"/>
    <w:rsid w:val="00F770AE"/>
    <w:rsid w:val="00F77D75"/>
    <w:rsid w:val="00F81D77"/>
    <w:rsid w:val="00F8486F"/>
    <w:rsid w:val="00F86204"/>
    <w:rsid w:val="00F87FF2"/>
    <w:rsid w:val="00F90B88"/>
    <w:rsid w:val="00F97C22"/>
    <w:rsid w:val="00FA518B"/>
    <w:rsid w:val="00FA57FC"/>
    <w:rsid w:val="00FB2A64"/>
    <w:rsid w:val="00FB43ED"/>
    <w:rsid w:val="00FB528E"/>
    <w:rsid w:val="00FB601E"/>
    <w:rsid w:val="00FC0631"/>
    <w:rsid w:val="00FC0D8C"/>
    <w:rsid w:val="00FC3BEF"/>
    <w:rsid w:val="00FC4BD7"/>
    <w:rsid w:val="00FD4F8F"/>
    <w:rsid w:val="00FD6143"/>
    <w:rsid w:val="00FE056E"/>
    <w:rsid w:val="00FF23F3"/>
    <w:rsid w:val="00FF416C"/>
    <w:rsid w:val="012A08A4"/>
    <w:rsid w:val="01430250"/>
    <w:rsid w:val="01813BB3"/>
    <w:rsid w:val="018EFB58"/>
    <w:rsid w:val="01B52E61"/>
    <w:rsid w:val="01BB47AF"/>
    <w:rsid w:val="02340B9A"/>
    <w:rsid w:val="0262873B"/>
    <w:rsid w:val="02849370"/>
    <w:rsid w:val="02908606"/>
    <w:rsid w:val="02A77C67"/>
    <w:rsid w:val="02B6D73A"/>
    <w:rsid w:val="02D77929"/>
    <w:rsid w:val="032F50A9"/>
    <w:rsid w:val="033F6E49"/>
    <w:rsid w:val="036C4184"/>
    <w:rsid w:val="03DD8DCE"/>
    <w:rsid w:val="0405B6E7"/>
    <w:rsid w:val="04945C9C"/>
    <w:rsid w:val="04B3F32B"/>
    <w:rsid w:val="04C534B4"/>
    <w:rsid w:val="04F1CB40"/>
    <w:rsid w:val="04F56531"/>
    <w:rsid w:val="0509C6C7"/>
    <w:rsid w:val="05243EF8"/>
    <w:rsid w:val="05551BD2"/>
    <w:rsid w:val="055DD0C0"/>
    <w:rsid w:val="0568ABF4"/>
    <w:rsid w:val="0595001A"/>
    <w:rsid w:val="05A55595"/>
    <w:rsid w:val="05FD2336"/>
    <w:rsid w:val="06220185"/>
    <w:rsid w:val="062CE064"/>
    <w:rsid w:val="063500E3"/>
    <w:rsid w:val="06415694"/>
    <w:rsid w:val="06DD10A8"/>
    <w:rsid w:val="06F04F66"/>
    <w:rsid w:val="07435FCC"/>
    <w:rsid w:val="07735E38"/>
    <w:rsid w:val="0781E839"/>
    <w:rsid w:val="07979EAD"/>
    <w:rsid w:val="080994EB"/>
    <w:rsid w:val="081B711A"/>
    <w:rsid w:val="0825826B"/>
    <w:rsid w:val="0876654D"/>
    <w:rsid w:val="08A841A4"/>
    <w:rsid w:val="08E097B5"/>
    <w:rsid w:val="0914A8B8"/>
    <w:rsid w:val="09179972"/>
    <w:rsid w:val="099480B8"/>
    <w:rsid w:val="09D4919E"/>
    <w:rsid w:val="09E7957E"/>
    <w:rsid w:val="0A6D5C4C"/>
    <w:rsid w:val="0A7167CB"/>
    <w:rsid w:val="0AC140D0"/>
    <w:rsid w:val="0B5158A2"/>
    <w:rsid w:val="0B5F31A5"/>
    <w:rsid w:val="0B7457A7"/>
    <w:rsid w:val="0B7DA910"/>
    <w:rsid w:val="0BFA57F7"/>
    <w:rsid w:val="0C154FD0"/>
    <w:rsid w:val="0C1B491E"/>
    <w:rsid w:val="0C89ACBE"/>
    <w:rsid w:val="0CB402A0"/>
    <w:rsid w:val="0CD6BD3F"/>
    <w:rsid w:val="0D161AF7"/>
    <w:rsid w:val="0D6FE5D2"/>
    <w:rsid w:val="0D724EFB"/>
    <w:rsid w:val="0D8628BB"/>
    <w:rsid w:val="0D905BDA"/>
    <w:rsid w:val="0DB30602"/>
    <w:rsid w:val="0DE63A96"/>
    <w:rsid w:val="0E132174"/>
    <w:rsid w:val="0E2380D1"/>
    <w:rsid w:val="0E2CC54C"/>
    <w:rsid w:val="0E4BE93A"/>
    <w:rsid w:val="0E4D3B29"/>
    <w:rsid w:val="0E8F8EAC"/>
    <w:rsid w:val="0EFBED21"/>
    <w:rsid w:val="0F2DBF31"/>
    <w:rsid w:val="0F936CFC"/>
    <w:rsid w:val="0FEB54DD"/>
    <w:rsid w:val="101CE05E"/>
    <w:rsid w:val="1026B6F5"/>
    <w:rsid w:val="106269F7"/>
    <w:rsid w:val="10A6DF83"/>
    <w:rsid w:val="10AE59B7"/>
    <w:rsid w:val="10C914AF"/>
    <w:rsid w:val="112EE316"/>
    <w:rsid w:val="114FA616"/>
    <w:rsid w:val="11641D26"/>
    <w:rsid w:val="11D4F064"/>
    <w:rsid w:val="125C6D4D"/>
    <w:rsid w:val="126BC6BF"/>
    <w:rsid w:val="129BCCDE"/>
    <w:rsid w:val="12CA71C0"/>
    <w:rsid w:val="1368C8F4"/>
    <w:rsid w:val="1384F3B8"/>
    <w:rsid w:val="139A4D7B"/>
    <w:rsid w:val="140333AA"/>
    <w:rsid w:val="144F166B"/>
    <w:rsid w:val="149D2F9A"/>
    <w:rsid w:val="14EA51D6"/>
    <w:rsid w:val="152FEB61"/>
    <w:rsid w:val="155D0324"/>
    <w:rsid w:val="156CEA64"/>
    <w:rsid w:val="156F9F75"/>
    <w:rsid w:val="15910B92"/>
    <w:rsid w:val="1597C24F"/>
    <w:rsid w:val="15AFD93D"/>
    <w:rsid w:val="15BC2DF0"/>
    <w:rsid w:val="15CCB4F6"/>
    <w:rsid w:val="15CF79B9"/>
    <w:rsid w:val="165E3588"/>
    <w:rsid w:val="16946699"/>
    <w:rsid w:val="16C9FCE4"/>
    <w:rsid w:val="16ED27E0"/>
    <w:rsid w:val="1724CB13"/>
    <w:rsid w:val="1734C94A"/>
    <w:rsid w:val="17A253CD"/>
    <w:rsid w:val="17A5693C"/>
    <w:rsid w:val="17C7B1C6"/>
    <w:rsid w:val="18394F28"/>
    <w:rsid w:val="1855E7F4"/>
    <w:rsid w:val="189153F8"/>
    <w:rsid w:val="18AC4D5D"/>
    <w:rsid w:val="18B006E9"/>
    <w:rsid w:val="190B2D70"/>
    <w:rsid w:val="19121372"/>
    <w:rsid w:val="1916B87F"/>
    <w:rsid w:val="198921F3"/>
    <w:rsid w:val="1991AB3B"/>
    <w:rsid w:val="199A3321"/>
    <w:rsid w:val="19F021F8"/>
    <w:rsid w:val="1A09E5C3"/>
    <w:rsid w:val="1A738315"/>
    <w:rsid w:val="1A827B74"/>
    <w:rsid w:val="1ACDC787"/>
    <w:rsid w:val="1B0F9439"/>
    <w:rsid w:val="1B1D7F6D"/>
    <w:rsid w:val="1B29494D"/>
    <w:rsid w:val="1B2D316A"/>
    <w:rsid w:val="1B373690"/>
    <w:rsid w:val="1B42611D"/>
    <w:rsid w:val="1B944072"/>
    <w:rsid w:val="1BEE4A6A"/>
    <w:rsid w:val="1C18A454"/>
    <w:rsid w:val="1C473885"/>
    <w:rsid w:val="1C4EA8DF"/>
    <w:rsid w:val="1C53A6D0"/>
    <w:rsid w:val="1C5A49D3"/>
    <w:rsid w:val="1C740DCE"/>
    <w:rsid w:val="1CA1FF5B"/>
    <w:rsid w:val="1CB6B147"/>
    <w:rsid w:val="1D50FCDB"/>
    <w:rsid w:val="1D6F0647"/>
    <w:rsid w:val="1D79573E"/>
    <w:rsid w:val="1D7C16C1"/>
    <w:rsid w:val="1DDAD8E6"/>
    <w:rsid w:val="1E1C98B9"/>
    <w:rsid w:val="1E44EF12"/>
    <w:rsid w:val="1E576C64"/>
    <w:rsid w:val="1EAAE6FC"/>
    <w:rsid w:val="1EABA339"/>
    <w:rsid w:val="1F5178C8"/>
    <w:rsid w:val="1F59BC73"/>
    <w:rsid w:val="1FCBBB09"/>
    <w:rsid w:val="1FD80687"/>
    <w:rsid w:val="1FE7302B"/>
    <w:rsid w:val="2009F2EE"/>
    <w:rsid w:val="2034C0F2"/>
    <w:rsid w:val="203BBF09"/>
    <w:rsid w:val="207D195D"/>
    <w:rsid w:val="20A04338"/>
    <w:rsid w:val="20AC16D6"/>
    <w:rsid w:val="21229A77"/>
    <w:rsid w:val="213A895C"/>
    <w:rsid w:val="22506BAB"/>
    <w:rsid w:val="227329A5"/>
    <w:rsid w:val="227CF6E3"/>
    <w:rsid w:val="22B6C10E"/>
    <w:rsid w:val="22BDCD70"/>
    <w:rsid w:val="22E79C53"/>
    <w:rsid w:val="23191064"/>
    <w:rsid w:val="23D24F73"/>
    <w:rsid w:val="23E6416D"/>
    <w:rsid w:val="23FC9987"/>
    <w:rsid w:val="244034A3"/>
    <w:rsid w:val="246C02DF"/>
    <w:rsid w:val="24733FFD"/>
    <w:rsid w:val="25293E69"/>
    <w:rsid w:val="252B4E1C"/>
    <w:rsid w:val="255FDB15"/>
    <w:rsid w:val="2589EB98"/>
    <w:rsid w:val="25F66821"/>
    <w:rsid w:val="260065C2"/>
    <w:rsid w:val="260DEAA2"/>
    <w:rsid w:val="261E4C51"/>
    <w:rsid w:val="263454E4"/>
    <w:rsid w:val="2641EEE5"/>
    <w:rsid w:val="26575CA9"/>
    <w:rsid w:val="26581195"/>
    <w:rsid w:val="265F8B96"/>
    <w:rsid w:val="26EEA4BB"/>
    <w:rsid w:val="2709D846"/>
    <w:rsid w:val="271BFC8D"/>
    <w:rsid w:val="272C19F2"/>
    <w:rsid w:val="2730EE17"/>
    <w:rsid w:val="2731075D"/>
    <w:rsid w:val="274EB976"/>
    <w:rsid w:val="27527779"/>
    <w:rsid w:val="27AF16E1"/>
    <w:rsid w:val="27B7E339"/>
    <w:rsid w:val="28030303"/>
    <w:rsid w:val="286C8E44"/>
    <w:rsid w:val="28D80E7A"/>
    <w:rsid w:val="28FFF13A"/>
    <w:rsid w:val="2907D243"/>
    <w:rsid w:val="296820B6"/>
    <w:rsid w:val="29C4A12A"/>
    <w:rsid w:val="29FA2856"/>
    <w:rsid w:val="2A1148B3"/>
    <w:rsid w:val="2A92758C"/>
    <w:rsid w:val="2AA15856"/>
    <w:rsid w:val="2ABD6D94"/>
    <w:rsid w:val="2B40ED87"/>
    <w:rsid w:val="2BD25008"/>
    <w:rsid w:val="2C316777"/>
    <w:rsid w:val="2C749D33"/>
    <w:rsid w:val="2C769A6F"/>
    <w:rsid w:val="2C85156B"/>
    <w:rsid w:val="2D032D03"/>
    <w:rsid w:val="2D1179F4"/>
    <w:rsid w:val="2D1AE973"/>
    <w:rsid w:val="2D4BBF89"/>
    <w:rsid w:val="2D5B369D"/>
    <w:rsid w:val="2D5F965D"/>
    <w:rsid w:val="2D610969"/>
    <w:rsid w:val="2D6CE463"/>
    <w:rsid w:val="2D810F4B"/>
    <w:rsid w:val="2D91E19A"/>
    <w:rsid w:val="2D9E07F1"/>
    <w:rsid w:val="2DB6C5F4"/>
    <w:rsid w:val="2E09DE57"/>
    <w:rsid w:val="2E28E814"/>
    <w:rsid w:val="2E2E8836"/>
    <w:rsid w:val="2E73DAF3"/>
    <w:rsid w:val="2E8A4D05"/>
    <w:rsid w:val="2E95FBAD"/>
    <w:rsid w:val="2EAC96C7"/>
    <w:rsid w:val="2EB6F9C2"/>
    <w:rsid w:val="2ED4263F"/>
    <w:rsid w:val="2F07CA2D"/>
    <w:rsid w:val="2F2FFB64"/>
    <w:rsid w:val="2F42F646"/>
    <w:rsid w:val="2F532376"/>
    <w:rsid w:val="2FAF18DD"/>
    <w:rsid w:val="2FC44F0D"/>
    <w:rsid w:val="2FC5FD36"/>
    <w:rsid w:val="2FF1AD85"/>
    <w:rsid w:val="303F2623"/>
    <w:rsid w:val="30554D56"/>
    <w:rsid w:val="30668579"/>
    <w:rsid w:val="306EC7AF"/>
    <w:rsid w:val="311BBC18"/>
    <w:rsid w:val="312FA1A0"/>
    <w:rsid w:val="316243FB"/>
    <w:rsid w:val="31682682"/>
    <w:rsid w:val="31D270F6"/>
    <w:rsid w:val="31FE04BB"/>
    <w:rsid w:val="3234377C"/>
    <w:rsid w:val="325D13DA"/>
    <w:rsid w:val="32688B4C"/>
    <w:rsid w:val="326EABE5"/>
    <w:rsid w:val="3277B04A"/>
    <w:rsid w:val="32827863"/>
    <w:rsid w:val="328386D1"/>
    <w:rsid w:val="32C8C5E4"/>
    <w:rsid w:val="32F05B98"/>
    <w:rsid w:val="33317439"/>
    <w:rsid w:val="333F0C9C"/>
    <w:rsid w:val="33457230"/>
    <w:rsid w:val="334609A3"/>
    <w:rsid w:val="336CAFC3"/>
    <w:rsid w:val="33A89242"/>
    <w:rsid w:val="33DF0C55"/>
    <w:rsid w:val="33F0121B"/>
    <w:rsid w:val="340D4742"/>
    <w:rsid w:val="3480655F"/>
    <w:rsid w:val="34A606E1"/>
    <w:rsid w:val="34D3BAF8"/>
    <w:rsid w:val="350590C6"/>
    <w:rsid w:val="351A07A9"/>
    <w:rsid w:val="35F47947"/>
    <w:rsid w:val="363C5224"/>
    <w:rsid w:val="3646A1B8"/>
    <w:rsid w:val="366AC385"/>
    <w:rsid w:val="367E81E7"/>
    <w:rsid w:val="368E5A67"/>
    <w:rsid w:val="369B5B21"/>
    <w:rsid w:val="36C6258B"/>
    <w:rsid w:val="375962E4"/>
    <w:rsid w:val="377AB3C0"/>
    <w:rsid w:val="37B971F4"/>
    <w:rsid w:val="37C35291"/>
    <w:rsid w:val="37D7865B"/>
    <w:rsid w:val="37FF144B"/>
    <w:rsid w:val="3828FE20"/>
    <w:rsid w:val="38576083"/>
    <w:rsid w:val="38ACC1C6"/>
    <w:rsid w:val="38B9D034"/>
    <w:rsid w:val="39166276"/>
    <w:rsid w:val="396426A9"/>
    <w:rsid w:val="396A3D44"/>
    <w:rsid w:val="397002E5"/>
    <w:rsid w:val="39891F12"/>
    <w:rsid w:val="3991CEE8"/>
    <w:rsid w:val="39958567"/>
    <w:rsid w:val="39C8C30F"/>
    <w:rsid w:val="3A4AC226"/>
    <w:rsid w:val="3A4FFBC3"/>
    <w:rsid w:val="3A7E5D61"/>
    <w:rsid w:val="3A934766"/>
    <w:rsid w:val="3ACA99B2"/>
    <w:rsid w:val="3AD27C4B"/>
    <w:rsid w:val="3B1C63FA"/>
    <w:rsid w:val="3B3F1175"/>
    <w:rsid w:val="3B483B2E"/>
    <w:rsid w:val="3B50B177"/>
    <w:rsid w:val="3BCE7564"/>
    <w:rsid w:val="3BDEFE66"/>
    <w:rsid w:val="3C45FBC5"/>
    <w:rsid w:val="3C5A9FDC"/>
    <w:rsid w:val="3C6E4204"/>
    <w:rsid w:val="3CA6C598"/>
    <w:rsid w:val="3CD54E36"/>
    <w:rsid w:val="3D287F1B"/>
    <w:rsid w:val="3D2E1C7C"/>
    <w:rsid w:val="3DEC627C"/>
    <w:rsid w:val="3E3B1296"/>
    <w:rsid w:val="3E52F135"/>
    <w:rsid w:val="3E540461"/>
    <w:rsid w:val="3E59D915"/>
    <w:rsid w:val="3EF5FE06"/>
    <w:rsid w:val="3F0B0A09"/>
    <w:rsid w:val="3F760028"/>
    <w:rsid w:val="3F934C13"/>
    <w:rsid w:val="3FA72BBC"/>
    <w:rsid w:val="401413E3"/>
    <w:rsid w:val="401972EC"/>
    <w:rsid w:val="40AF2D83"/>
    <w:rsid w:val="40CA8AA5"/>
    <w:rsid w:val="4116AEF1"/>
    <w:rsid w:val="413F0E45"/>
    <w:rsid w:val="4156064D"/>
    <w:rsid w:val="418677C4"/>
    <w:rsid w:val="41873291"/>
    <w:rsid w:val="41C66FB5"/>
    <w:rsid w:val="4209E77B"/>
    <w:rsid w:val="42120058"/>
    <w:rsid w:val="421EE1A2"/>
    <w:rsid w:val="42248C9B"/>
    <w:rsid w:val="42285CCA"/>
    <w:rsid w:val="4285BEC0"/>
    <w:rsid w:val="42AC6387"/>
    <w:rsid w:val="432BB6AE"/>
    <w:rsid w:val="4344ADED"/>
    <w:rsid w:val="437B5B86"/>
    <w:rsid w:val="43D1C18B"/>
    <w:rsid w:val="443DCDEF"/>
    <w:rsid w:val="447FEB2C"/>
    <w:rsid w:val="4489F431"/>
    <w:rsid w:val="44D77C0E"/>
    <w:rsid w:val="4549EBE0"/>
    <w:rsid w:val="45B0AA1E"/>
    <w:rsid w:val="45C4D86F"/>
    <w:rsid w:val="46035B5D"/>
    <w:rsid w:val="461FD86B"/>
    <w:rsid w:val="4639B9E6"/>
    <w:rsid w:val="465D9E56"/>
    <w:rsid w:val="46AEE60D"/>
    <w:rsid w:val="47263330"/>
    <w:rsid w:val="4749BE5E"/>
    <w:rsid w:val="47560C74"/>
    <w:rsid w:val="4766C821"/>
    <w:rsid w:val="47694986"/>
    <w:rsid w:val="477A580F"/>
    <w:rsid w:val="47B1D70E"/>
    <w:rsid w:val="47BC2A34"/>
    <w:rsid w:val="47DD51B1"/>
    <w:rsid w:val="47EA923D"/>
    <w:rsid w:val="4809E088"/>
    <w:rsid w:val="4829A0E0"/>
    <w:rsid w:val="489CAF0A"/>
    <w:rsid w:val="48CDA445"/>
    <w:rsid w:val="48E55066"/>
    <w:rsid w:val="48F83F6F"/>
    <w:rsid w:val="49ADEC12"/>
    <w:rsid w:val="49F06CCA"/>
    <w:rsid w:val="4A5886E6"/>
    <w:rsid w:val="4A66B065"/>
    <w:rsid w:val="4B48F902"/>
    <w:rsid w:val="4BBFDD33"/>
    <w:rsid w:val="4BFAE567"/>
    <w:rsid w:val="4BFE9C94"/>
    <w:rsid w:val="4C0832F6"/>
    <w:rsid w:val="4C0BFF73"/>
    <w:rsid w:val="4C111B96"/>
    <w:rsid w:val="4C34CE86"/>
    <w:rsid w:val="4CB5F724"/>
    <w:rsid w:val="4CC15124"/>
    <w:rsid w:val="4D7020FB"/>
    <w:rsid w:val="4DE5AB79"/>
    <w:rsid w:val="4E212DB0"/>
    <w:rsid w:val="4E3229F9"/>
    <w:rsid w:val="4E689064"/>
    <w:rsid w:val="4E888AEF"/>
    <w:rsid w:val="4E98DB64"/>
    <w:rsid w:val="4EC3E990"/>
    <w:rsid w:val="4F0B5AE0"/>
    <w:rsid w:val="4F0EA177"/>
    <w:rsid w:val="4F507EAB"/>
    <w:rsid w:val="4F52E5EB"/>
    <w:rsid w:val="4F7F8434"/>
    <w:rsid w:val="4FA62DBE"/>
    <w:rsid w:val="4FB2EFA7"/>
    <w:rsid w:val="5000C6EC"/>
    <w:rsid w:val="500A3F7D"/>
    <w:rsid w:val="50662A04"/>
    <w:rsid w:val="50F24B37"/>
    <w:rsid w:val="50F6466F"/>
    <w:rsid w:val="514343E6"/>
    <w:rsid w:val="51D3799B"/>
    <w:rsid w:val="51FF6E38"/>
    <w:rsid w:val="521FC31D"/>
    <w:rsid w:val="52276ABE"/>
    <w:rsid w:val="5252F503"/>
    <w:rsid w:val="52A1E758"/>
    <w:rsid w:val="52EE89C4"/>
    <w:rsid w:val="53D03997"/>
    <w:rsid w:val="541AE3A5"/>
    <w:rsid w:val="54E425E5"/>
    <w:rsid w:val="54F5E0B8"/>
    <w:rsid w:val="54FED8D1"/>
    <w:rsid w:val="54FF618E"/>
    <w:rsid w:val="551E3F51"/>
    <w:rsid w:val="5524B41B"/>
    <w:rsid w:val="5595E326"/>
    <w:rsid w:val="55E096CE"/>
    <w:rsid w:val="5606B230"/>
    <w:rsid w:val="56A03B2D"/>
    <w:rsid w:val="56CB848A"/>
    <w:rsid w:val="56CDF7D0"/>
    <w:rsid w:val="56DDDE33"/>
    <w:rsid w:val="5751910A"/>
    <w:rsid w:val="57DA7048"/>
    <w:rsid w:val="5854D4EC"/>
    <w:rsid w:val="5859DBF1"/>
    <w:rsid w:val="58883F97"/>
    <w:rsid w:val="58EBC55D"/>
    <w:rsid w:val="58F71265"/>
    <w:rsid w:val="5961EEA5"/>
    <w:rsid w:val="599C8310"/>
    <w:rsid w:val="59C2C923"/>
    <w:rsid w:val="59F206B9"/>
    <w:rsid w:val="59FA0EA0"/>
    <w:rsid w:val="5A07A15C"/>
    <w:rsid w:val="5A240B57"/>
    <w:rsid w:val="5A5E7695"/>
    <w:rsid w:val="5A60969C"/>
    <w:rsid w:val="5A9CE6C3"/>
    <w:rsid w:val="5AA62F37"/>
    <w:rsid w:val="5AC6F345"/>
    <w:rsid w:val="5B1650E3"/>
    <w:rsid w:val="5BB30B80"/>
    <w:rsid w:val="5BBC03A2"/>
    <w:rsid w:val="5BC1D00F"/>
    <w:rsid w:val="5BD7D099"/>
    <w:rsid w:val="5C8C3B11"/>
    <w:rsid w:val="5CA97E3C"/>
    <w:rsid w:val="5CC7DE85"/>
    <w:rsid w:val="5CF89D53"/>
    <w:rsid w:val="5D415A9B"/>
    <w:rsid w:val="5D6DDCA3"/>
    <w:rsid w:val="5DADB154"/>
    <w:rsid w:val="5DEC23E0"/>
    <w:rsid w:val="5DF1902F"/>
    <w:rsid w:val="5DFA43A9"/>
    <w:rsid w:val="5E0B89E9"/>
    <w:rsid w:val="5E2D5F43"/>
    <w:rsid w:val="5E8D03DF"/>
    <w:rsid w:val="5EC4175E"/>
    <w:rsid w:val="5ED2E384"/>
    <w:rsid w:val="5F26CEBD"/>
    <w:rsid w:val="5F76B3B9"/>
    <w:rsid w:val="5FFB2C54"/>
    <w:rsid w:val="602D899B"/>
    <w:rsid w:val="606C2CCB"/>
    <w:rsid w:val="6083DA70"/>
    <w:rsid w:val="60A7C3BB"/>
    <w:rsid w:val="60B99040"/>
    <w:rsid w:val="60E15C82"/>
    <w:rsid w:val="611E84D7"/>
    <w:rsid w:val="612D5794"/>
    <w:rsid w:val="6133AF8B"/>
    <w:rsid w:val="61B8C9C7"/>
    <w:rsid w:val="61B8DD98"/>
    <w:rsid w:val="61CCF374"/>
    <w:rsid w:val="61DEAFBA"/>
    <w:rsid w:val="622E8CE2"/>
    <w:rsid w:val="62ADB7AA"/>
    <w:rsid w:val="62B6B76A"/>
    <w:rsid w:val="62CBC27F"/>
    <w:rsid w:val="62D79B8F"/>
    <w:rsid w:val="631EED07"/>
    <w:rsid w:val="635A4ECC"/>
    <w:rsid w:val="6382569C"/>
    <w:rsid w:val="63A7EB4B"/>
    <w:rsid w:val="63F3C005"/>
    <w:rsid w:val="6463FE6D"/>
    <w:rsid w:val="6517AC34"/>
    <w:rsid w:val="652AC3FA"/>
    <w:rsid w:val="6542EF55"/>
    <w:rsid w:val="6563B8FC"/>
    <w:rsid w:val="6640192E"/>
    <w:rsid w:val="669480C7"/>
    <w:rsid w:val="66C0EB7C"/>
    <w:rsid w:val="672D36AF"/>
    <w:rsid w:val="673152BB"/>
    <w:rsid w:val="6743B8FE"/>
    <w:rsid w:val="675427AC"/>
    <w:rsid w:val="677909C9"/>
    <w:rsid w:val="679641E5"/>
    <w:rsid w:val="6797BFDE"/>
    <w:rsid w:val="67E1E0EB"/>
    <w:rsid w:val="67EA11FF"/>
    <w:rsid w:val="681FC5C1"/>
    <w:rsid w:val="68653FF9"/>
    <w:rsid w:val="68D0F730"/>
    <w:rsid w:val="690C2602"/>
    <w:rsid w:val="694472D5"/>
    <w:rsid w:val="695E4894"/>
    <w:rsid w:val="69813D9C"/>
    <w:rsid w:val="69B57F9A"/>
    <w:rsid w:val="69D01458"/>
    <w:rsid w:val="69F147C5"/>
    <w:rsid w:val="6A2FCB6D"/>
    <w:rsid w:val="6A3C98F9"/>
    <w:rsid w:val="6A9042E6"/>
    <w:rsid w:val="6AD8BA0F"/>
    <w:rsid w:val="6ADD5CA0"/>
    <w:rsid w:val="6B067177"/>
    <w:rsid w:val="6B503C2C"/>
    <w:rsid w:val="6B8105A7"/>
    <w:rsid w:val="6B91463B"/>
    <w:rsid w:val="6BA9AA52"/>
    <w:rsid w:val="6BCC96CC"/>
    <w:rsid w:val="6BEAF36E"/>
    <w:rsid w:val="6BFB094E"/>
    <w:rsid w:val="6C0EA4DC"/>
    <w:rsid w:val="6C0EDAA5"/>
    <w:rsid w:val="6C837EAB"/>
    <w:rsid w:val="6CDFA5BB"/>
    <w:rsid w:val="6CF9668B"/>
    <w:rsid w:val="6D5E3801"/>
    <w:rsid w:val="6D64A8E8"/>
    <w:rsid w:val="6D73F075"/>
    <w:rsid w:val="6DB76FEB"/>
    <w:rsid w:val="6E2A2399"/>
    <w:rsid w:val="6E3476F9"/>
    <w:rsid w:val="6E43069F"/>
    <w:rsid w:val="6E4B795A"/>
    <w:rsid w:val="6E8573F3"/>
    <w:rsid w:val="6EA002A0"/>
    <w:rsid w:val="6EB278D8"/>
    <w:rsid w:val="6EC229BA"/>
    <w:rsid w:val="6F22448E"/>
    <w:rsid w:val="6F5D3D06"/>
    <w:rsid w:val="6F6E0B50"/>
    <w:rsid w:val="6F72E889"/>
    <w:rsid w:val="6F7A035F"/>
    <w:rsid w:val="6FAD46EA"/>
    <w:rsid w:val="6FD67AA1"/>
    <w:rsid w:val="70068BFC"/>
    <w:rsid w:val="702D235C"/>
    <w:rsid w:val="704A8627"/>
    <w:rsid w:val="704AA414"/>
    <w:rsid w:val="7057A5DB"/>
    <w:rsid w:val="70590724"/>
    <w:rsid w:val="70870D61"/>
    <w:rsid w:val="70CF86C3"/>
    <w:rsid w:val="71136C35"/>
    <w:rsid w:val="71471294"/>
    <w:rsid w:val="71A7F622"/>
    <w:rsid w:val="71DEE905"/>
    <w:rsid w:val="71DFD780"/>
    <w:rsid w:val="71F85B38"/>
    <w:rsid w:val="72144D6D"/>
    <w:rsid w:val="721D2E04"/>
    <w:rsid w:val="7296F1E0"/>
    <w:rsid w:val="72B44159"/>
    <w:rsid w:val="72C20E68"/>
    <w:rsid w:val="72C5AFFF"/>
    <w:rsid w:val="72FAC769"/>
    <w:rsid w:val="73038746"/>
    <w:rsid w:val="733E9B94"/>
    <w:rsid w:val="73821193"/>
    <w:rsid w:val="73931108"/>
    <w:rsid w:val="73DAF22F"/>
    <w:rsid w:val="74155A64"/>
    <w:rsid w:val="744BA00E"/>
    <w:rsid w:val="7464329D"/>
    <w:rsid w:val="7486082B"/>
    <w:rsid w:val="7513438E"/>
    <w:rsid w:val="7526C8CB"/>
    <w:rsid w:val="75393BA1"/>
    <w:rsid w:val="75654CDC"/>
    <w:rsid w:val="7570E4F8"/>
    <w:rsid w:val="7571349E"/>
    <w:rsid w:val="75C7467D"/>
    <w:rsid w:val="760B674B"/>
    <w:rsid w:val="766DEA4B"/>
    <w:rsid w:val="76A2967C"/>
    <w:rsid w:val="76A76FAA"/>
    <w:rsid w:val="76BB9860"/>
    <w:rsid w:val="76DE6A0B"/>
    <w:rsid w:val="76E0C250"/>
    <w:rsid w:val="77444333"/>
    <w:rsid w:val="776BCC77"/>
    <w:rsid w:val="77B4AC46"/>
    <w:rsid w:val="780848A4"/>
    <w:rsid w:val="781FA280"/>
    <w:rsid w:val="7853FD0F"/>
    <w:rsid w:val="7856B336"/>
    <w:rsid w:val="78AB949B"/>
    <w:rsid w:val="78DB2900"/>
    <w:rsid w:val="79310CA0"/>
    <w:rsid w:val="7995FEC3"/>
    <w:rsid w:val="79A97FDE"/>
    <w:rsid w:val="79E91404"/>
    <w:rsid w:val="7A2CA0F9"/>
    <w:rsid w:val="7A63F5AD"/>
    <w:rsid w:val="7B207192"/>
    <w:rsid w:val="7B34C1B7"/>
    <w:rsid w:val="7B8F62C1"/>
    <w:rsid w:val="7BBD61CA"/>
    <w:rsid w:val="7BD70D7E"/>
    <w:rsid w:val="7BDE8BFE"/>
    <w:rsid w:val="7C4B3F76"/>
    <w:rsid w:val="7C8A7992"/>
    <w:rsid w:val="7CAC67DA"/>
    <w:rsid w:val="7CB26AD5"/>
    <w:rsid w:val="7D10261D"/>
    <w:rsid w:val="7D3BBB23"/>
    <w:rsid w:val="7D5C22E5"/>
    <w:rsid w:val="7D925D7B"/>
    <w:rsid w:val="7DA49BE1"/>
    <w:rsid w:val="7DA76569"/>
    <w:rsid w:val="7E258EBE"/>
    <w:rsid w:val="7E689E3A"/>
    <w:rsid w:val="7E76F733"/>
    <w:rsid w:val="7E8374BB"/>
    <w:rsid w:val="7EE778C0"/>
    <w:rsid w:val="7EEEE20E"/>
    <w:rsid w:val="7F19AE9F"/>
    <w:rsid w:val="7F3C1FD2"/>
    <w:rsid w:val="7F4CA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107B0"/>
  <w15:chartTrackingRefBased/>
  <w15:docId w15:val="{173491BD-020E-4412-8D5B-5CAC32B0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rsid w:val="00C442F8"/>
    <w:pPr>
      <w:spacing w:after="120"/>
      <w:ind w:left="360"/>
    </w:pPr>
  </w:style>
  <w:style w:type="paragraph" w:styleId="BalloonText">
    <w:name w:val="Balloon Text"/>
    <w:basedOn w:val="Normal"/>
    <w:semiHidden/>
    <w:rsid w:val="00054BD8"/>
    <w:rPr>
      <w:rFonts w:ascii="MS Shell Dlg" w:hAnsi="MS Shell Dlg" w:cs="MS Shell Dlg"/>
      <w:sz w:val="16"/>
      <w:szCs w:val="16"/>
    </w:rPr>
  </w:style>
  <w:style w:type="paragraph" w:styleId="Date">
    <w:name w:val="Date"/>
    <w:basedOn w:val="Normal"/>
    <w:next w:val="Normal"/>
    <w:rsid w:val="00F710BB"/>
  </w:style>
  <w:style w:type="character" w:styleId="Hyperlink">
    <w:name w:val="Hyperlink"/>
    <w:rsid w:val="004E0C25"/>
    <w:rPr>
      <w:color w:val="0000FF"/>
      <w:u w:val="single"/>
    </w:rPr>
  </w:style>
  <w:style w:type="paragraph" w:styleId="ListParagraph">
    <w:name w:val="List Paragraph"/>
    <w:basedOn w:val="Normal"/>
    <w:uiPriority w:val="34"/>
    <w:qFormat/>
    <w:rsid w:val="00797CCC"/>
    <w:pPr>
      <w:ind w:left="720"/>
    </w:pPr>
    <w:rPr>
      <w:rFonts w:ascii="Calibri" w:eastAsia="Calibri" w:hAnsi="Calibri"/>
      <w:sz w:val="22"/>
      <w:szCs w:val="22"/>
    </w:rPr>
  </w:style>
  <w:style w:type="character" w:customStyle="1" w:styleId="FooterChar">
    <w:name w:val="Footer Char"/>
    <w:link w:val="Footer"/>
    <w:uiPriority w:val="99"/>
    <w:rsid w:val="007E5AEB"/>
    <w:rPr>
      <w:sz w:val="24"/>
      <w:szCs w:val="24"/>
    </w:rPr>
  </w:style>
  <w:style w:type="paragraph" w:customStyle="1" w:styleId="Default">
    <w:name w:val="Default"/>
    <w:rsid w:val="00F40C1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4256EE"/>
    <w:rPr>
      <w:sz w:val="16"/>
      <w:szCs w:val="16"/>
    </w:rPr>
  </w:style>
  <w:style w:type="paragraph" w:styleId="CommentText">
    <w:name w:val="annotation text"/>
    <w:basedOn w:val="Normal"/>
    <w:link w:val="CommentTextChar"/>
    <w:rsid w:val="004256EE"/>
    <w:rPr>
      <w:sz w:val="20"/>
      <w:szCs w:val="20"/>
    </w:rPr>
  </w:style>
  <w:style w:type="character" w:customStyle="1" w:styleId="CommentTextChar">
    <w:name w:val="Comment Text Char"/>
    <w:basedOn w:val="DefaultParagraphFont"/>
    <w:link w:val="CommentText"/>
    <w:rsid w:val="004256EE"/>
    <w:rPr>
      <w:lang w:eastAsia="en-US"/>
    </w:rPr>
  </w:style>
  <w:style w:type="paragraph" w:styleId="CommentSubject">
    <w:name w:val="annotation subject"/>
    <w:basedOn w:val="CommentText"/>
    <w:next w:val="CommentText"/>
    <w:link w:val="CommentSubjectChar"/>
    <w:rsid w:val="004256EE"/>
    <w:rPr>
      <w:b/>
      <w:bCs/>
    </w:rPr>
  </w:style>
  <w:style w:type="character" w:customStyle="1" w:styleId="CommentSubjectChar">
    <w:name w:val="Comment Subject Char"/>
    <w:basedOn w:val="CommentTextChar"/>
    <w:link w:val="CommentSubject"/>
    <w:rsid w:val="004256EE"/>
    <w:rPr>
      <w:b/>
      <w:bCs/>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23DFD"/>
    <w:rPr>
      <w:sz w:val="24"/>
      <w:szCs w:val="24"/>
      <w:lang w:eastAsia="en-US"/>
    </w:rPr>
  </w:style>
  <w:style w:type="character" w:styleId="UnresolvedMention">
    <w:name w:val="Unresolved Mention"/>
    <w:basedOn w:val="DefaultParagraphFont"/>
    <w:uiPriority w:val="99"/>
    <w:semiHidden/>
    <w:unhideWhenUsed/>
    <w:rsid w:val="00545805"/>
    <w:rPr>
      <w:color w:val="605E5C"/>
      <w:shd w:val="clear" w:color="auto" w:fill="E1DFDD"/>
    </w:rPr>
  </w:style>
  <w:style w:type="character" w:styleId="FollowedHyperlink">
    <w:name w:val="FollowedHyperlink"/>
    <w:basedOn w:val="DefaultParagraphFont"/>
    <w:rsid w:val="00DE7774"/>
    <w:rPr>
      <w:color w:val="954F72" w:themeColor="followedHyperlink"/>
      <w:u w:val="single"/>
    </w:rPr>
  </w:style>
  <w:style w:type="character" w:customStyle="1" w:styleId="HeaderChar">
    <w:name w:val="Header Char"/>
    <w:basedOn w:val="DefaultParagraphFont"/>
    <w:link w:val="Header"/>
    <w:uiPriority w:val="99"/>
    <w:rsid w:val="004F0D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8422">
      <w:bodyDiv w:val="1"/>
      <w:marLeft w:val="0"/>
      <w:marRight w:val="0"/>
      <w:marTop w:val="0"/>
      <w:marBottom w:val="0"/>
      <w:divBdr>
        <w:top w:val="none" w:sz="0" w:space="0" w:color="auto"/>
        <w:left w:val="none" w:sz="0" w:space="0" w:color="auto"/>
        <w:bottom w:val="none" w:sz="0" w:space="0" w:color="auto"/>
        <w:right w:val="none" w:sz="0" w:space="0" w:color="auto"/>
      </w:divBdr>
    </w:div>
    <w:div w:id="274600218">
      <w:bodyDiv w:val="1"/>
      <w:marLeft w:val="0"/>
      <w:marRight w:val="0"/>
      <w:marTop w:val="0"/>
      <w:marBottom w:val="0"/>
      <w:divBdr>
        <w:top w:val="none" w:sz="0" w:space="0" w:color="auto"/>
        <w:left w:val="none" w:sz="0" w:space="0" w:color="auto"/>
        <w:bottom w:val="none" w:sz="0" w:space="0" w:color="auto"/>
        <w:right w:val="none" w:sz="0" w:space="0" w:color="auto"/>
      </w:divBdr>
    </w:div>
    <w:div w:id="1659765994">
      <w:bodyDiv w:val="1"/>
      <w:marLeft w:val="0"/>
      <w:marRight w:val="0"/>
      <w:marTop w:val="0"/>
      <w:marBottom w:val="0"/>
      <w:divBdr>
        <w:top w:val="none" w:sz="0" w:space="0" w:color="auto"/>
        <w:left w:val="none" w:sz="0" w:space="0" w:color="auto"/>
        <w:bottom w:val="none" w:sz="0" w:space="0" w:color="auto"/>
        <w:right w:val="none" w:sz="0" w:space="0" w:color="auto"/>
      </w:divBdr>
    </w:div>
    <w:div w:id="1726029449">
      <w:bodyDiv w:val="1"/>
      <w:marLeft w:val="0"/>
      <w:marRight w:val="0"/>
      <w:marTop w:val="0"/>
      <w:marBottom w:val="0"/>
      <w:divBdr>
        <w:top w:val="none" w:sz="0" w:space="0" w:color="auto"/>
        <w:left w:val="none" w:sz="0" w:space="0" w:color="auto"/>
        <w:bottom w:val="none" w:sz="0" w:space="0" w:color="auto"/>
        <w:right w:val="none" w:sz="0" w:space="0" w:color="auto"/>
      </w:divBdr>
    </w:div>
    <w:div w:id="1811825471">
      <w:bodyDiv w:val="1"/>
      <w:marLeft w:val="0"/>
      <w:marRight w:val="0"/>
      <w:marTop w:val="0"/>
      <w:marBottom w:val="0"/>
      <w:divBdr>
        <w:top w:val="none" w:sz="0" w:space="0" w:color="auto"/>
        <w:left w:val="none" w:sz="0" w:space="0" w:color="auto"/>
        <w:bottom w:val="none" w:sz="0" w:space="0" w:color="auto"/>
        <w:right w:val="none" w:sz="0" w:space="0" w:color="auto"/>
      </w:divBdr>
    </w:div>
    <w:div w:id="1815028015">
      <w:bodyDiv w:val="1"/>
      <w:marLeft w:val="0"/>
      <w:marRight w:val="0"/>
      <w:marTop w:val="0"/>
      <w:marBottom w:val="0"/>
      <w:divBdr>
        <w:top w:val="none" w:sz="0" w:space="0" w:color="auto"/>
        <w:left w:val="none" w:sz="0" w:space="0" w:color="auto"/>
        <w:bottom w:val="none" w:sz="0" w:space="0" w:color="auto"/>
        <w:right w:val="none" w:sz="0" w:space="0" w:color="auto"/>
      </w:divBdr>
    </w:div>
    <w:div w:id="21048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HS.Claims@sdcounty.c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HS.Claims@sdcounty.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tumsandiego.com/content/SanDiego/sandiego/en/county-staff---providers/bhs-provider-communication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ublic.govdelivery.com/accounts/CASAND/signup/46162"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dcounty@service.govdelivery.com" TargetMode="External"/><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2" Type="http://schemas.openxmlformats.org/officeDocument/2006/relationships/hyperlink" Target="mailto:BHSCST.HHSA@sdcounty.ca.gov"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331B846-3299-457A-A467-062E9693A483}">
    <t:Anchor>
      <t:Comment id="1375099734"/>
    </t:Anchor>
    <t:History>
      <t:Event id="{E84553AB-4589-4CBE-B8EE-A1149721D91D}" time="2025-04-22T20:55:26.028Z">
        <t:Attribution userId="S::deanna.jerauld@sdcounty.ca.gov::3cb52f83-beac-4746-90b5-2a7e44eb41b6" userProvider="AD" userName="Jerauld, Deanna"/>
        <t:Anchor>
          <t:Comment id="1481924610"/>
        </t:Anchor>
        <t:Create/>
      </t:Event>
      <t:Event id="{19CB8E5C-2A09-4D9F-BFB2-7227C878053A}" time="2025-04-22T20:55:26.028Z">
        <t:Attribution userId="S::deanna.jerauld@sdcounty.ca.gov::3cb52f83-beac-4746-90b5-2a7e44eb41b6" userProvider="AD" userName="Jerauld, Deanna"/>
        <t:Anchor>
          <t:Comment id="1481924610"/>
        </t:Anchor>
        <t:Assign userId="S::Janette.Magsanoc@sdcounty.ca.gov::cbd5bfc1-cd2e-4ab2-b99a-23cf6b78bebf" userProvider="AD" userName="Magsanoc, Janette"/>
      </t:Event>
      <t:Event id="{495C6A41-E444-4020-8113-9E3A08F627DD}" time="2025-04-22T20:55:26.028Z">
        <t:Attribution userId="S::deanna.jerauld@sdcounty.ca.gov::3cb52f83-beac-4746-90b5-2a7e44eb41b6" userProvider="AD" userName="Jerauld, Deanna"/>
        <t:Anchor>
          <t:Comment id="1481924610"/>
        </t:Anchor>
        <t:SetTitle title="@Magsanoc, Janette Thank you for identifying this, link has been restored/ attached."/>
      </t:Event>
    </t:History>
  </t:Task>
  <t:Task id="{1E0D2650-1191-44C4-BC5D-16967B5C332B}">
    <t:Anchor>
      <t:Comment id="170899306"/>
    </t:Anchor>
    <t:History>
      <t:Event id="{D2AD20D6-C7C0-46C9-A96A-5BAFC5E5F722}" time="2025-04-14T14:16:25.87Z">
        <t:Attribution userId="S::Rizza.MontalboMarilag@sdcounty.ca.gov::8eafa7ea-bcdd-4c9e-ab97-eb0b12e3214f" userProvider="AD" userName="Montalbo-Marilag, Rizza"/>
        <t:Anchor>
          <t:Comment id="1573797674"/>
        </t:Anchor>
        <t:Create/>
      </t:Event>
      <t:Event id="{FCE114A3-351E-4096-949D-B8065AA89ADC}" time="2025-04-14T14:16:25.87Z">
        <t:Attribution userId="S::Rizza.MontalboMarilag@sdcounty.ca.gov::8eafa7ea-bcdd-4c9e-ab97-eb0b12e3214f" userProvider="AD" userName="Montalbo-Marilag, Rizza"/>
        <t:Anchor>
          <t:Comment id="1573797674"/>
        </t:Anchor>
        <t:Assign userId="S::Junida.Bersabe@sdcounty.ca.gov::522669e2-5f06-4564-84e4-ee4ea241aa78" userProvider="AD" userName="Bersabe, Junida"/>
      </t:Event>
      <t:Event id="{5DF24D51-99BA-4D1F-A091-33849028E44F}" time="2025-04-14T14:16:25.87Z">
        <t:Attribution userId="S::Rizza.MontalboMarilag@sdcounty.ca.gov::8eafa7ea-bcdd-4c9e-ab97-eb0b12e3214f" userProvider="AD" userName="Montalbo-Marilag, Rizza"/>
        <t:Anchor>
          <t:Comment id="1573797674"/>
        </t:Anchor>
        <t:SetTitle title="@Bersabe, Junida flagging for your response please."/>
      </t:Event>
      <t:Event id="{294EDE69-1B6B-47E1-85F4-804EE42C165D}" time="2025-04-17T22:21:14.756Z">
        <t:Attribution userId="S::deanna.jerauld@sdcounty.ca.gov::3cb52f83-beac-4746-90b5-2a7e44eb41b6" userProvider="AD" userName="Jerauld, Deanna"/>
        <t:Progress percentComplete="100"/>
      </t:Event>
    </t:History>
  </t:Task>
  <t:Task id="{585D7C14-8EF3-45C5-803B-AD3D6320F6AE}">
    <t:Anchor>
      <t:Comment id="2139747398"/>
    </t:Anchor>
    <t:History>
      <t:Event id="{61902DBC-CB76-47A8-B4E1-1DCD43967F6F}" time="2025-04-24T17:25:42.413Z">
        <t:Attribution userId="S::rizza.montalbomarilag@sdcounty.ca.gov::8eafa7ea-bcdd-4c9e-ab97-eb0b12e3214f" userProvider="AD" userName="Montalbo-Marilag, Rizza"/>
        <t:Anchor>
          <t:Comment id="1921580138"/>
        </t:Anchor>
        <t:Create/>
      </t:Event>
      <t:Event id="{3BA49F3E-660B-4448-8A19-EEF91CC07D3A}" time="2025-04-24T17:25:42.413Z">
        <t:Attribution userId="S::rizza.montalbomarilag@sdcounty.ca.gov::8eafa7ea-bcdd-4c9e-ab97-eb0b12e3214f" userProvider="AD" userName="Montalbo-Marilag, Rizza"/>
        <t:Anchor>
          <t:Comment id="1921580138"/>
        </t:Anchor>
        <t:Assign userId="S::Junida.Bersabe@sdcounty.ca.gov::522669e2-5f06-4564-84e4-ee4ea241aa78" userProvider="AD" userName="Bersabe, Junida"/>
      </t:Event>
      <t:Event id="{5A045E9F-DEEA-4AD0-8B89-C1E78A3F9855}" time="2025-04-24T17:25:42.413Z">
        <t:Attribution userId="S::rizza.montalbomarilag@sdcounty.ca.gov::8eafa7ea-bcdd-4c9e-ab97-eb0b12e3214f" userProvider="AD" userName="Montalbo-Marilag, Rizza"/>
        <t:Anchor>
          <t:Comment id="1921580138"/>
        </t:Anchor>
        <t:SetTitle title="@Bersabe, Junida - Tagging Junida to confirm but believe this is the usual deadline for AAR"/>
      </t:Event>
      <t:Event id="{50D6B9D0-DA82-4E39-B367-26B43FDCC38D}" time="2025-04-24T17:53:34.108Z">
        <t:Attribution userId="S::rizza.montalbomarilag@sdcounty.ca.gov::8eafa7ea-bcdd-4c9e-ab97-eb0b12e3214f" userProvider="AD" userName="Montalbo-Marilag, Rizza"/>
        <t:Progress percentComplete="100"/>
      </t:Event>
    </t:History>
  </t:Task>
  <t:Task id="{6B57C93C-91DC-4118-84B6-5CAFE9DB6754}">
    <t:Anchor>
      <t:Comment id="1808692087"/>
    </t:Anchor>
    <t:History>
      <t:Event id="{6253CB27-9C19-480E-B653-9F0E7F70C96B}" time="2025-04-14T15:04:36.04Z">
        <t:Attribution userId="S::Rizza.MontalboMarilag@sdcounty.ca.gov::8eafa7ea-bcdd-4c9e-ab97-eb0b12e3214f" userProvider="AD" userName="Montalbo-Marilag, Rizza"/>
        <t:Anchor>
          <t:Comment id="1274899148"/>
        </t:Anchor>
        <t:Create/>
      </t:Event>
      <t:Event id="{92251CE9-F74D-4EFA-9EFD-13BD4F9BFA87}" time="2025-04-14T15:04:36.04Z">
        <t:Attribution userId="S::Rizza.MontalboMarilag@sdcounty.ca.gov::8eafa7ea-bcdd-4c9e-ab97-eb0b12e3214f" userProvider="AD" userName="Montalbo-Marilag, Rizza"/>
        <t:Anchor>
          <t:Comment id="1274899148"/>
        </t:Anchor>
        <t:Assign userId="S::Adria.Cavanaugh@sdcounty.ca.gov::176f8372-5c52-4b47-9e42-97bd26bc03ab" userProvider="AD" userName="Cavanaugh, Adria"/>
      </t:Event>
      <t:Event id="{D95D947B-2230-4E43-8058-1E8D7E57E157}" time="2025-04-14T15:04:36.04Z">
        <t:Attribution userId="S::Rizza.MontalboMarilag@sdcounty.ca.gov::8eafa7ea-bcdd-4c9e-ab97-eb0b12e3214f" userProvider="AD" userName="Montalbo-Marilag, Rizza"/>
        <t:Anchor>
          <t:Comment id="1274899148"/>
        </t:Anchor>
        <t:SetTitle title="@Cavanaugh, Adria - flagging suggestion from Mandi re: timeline."/>
      </t:Event>
      <t:Event id="{6C195DBB-B6B7-421F-AE36-276C60C99ECC}" time="2025-04-17T22:29:25.614Z">
        <t:Attribution userId="S::deanna.jerauld@sdcounty.ca.gov::3cb52f83-beac-4746-90b5-2a7e44eb41b6" userProvider="AD" userName="Jerauld, Deanna"/>
        <t:Progress percentComplete="100"/>
      </t:Event>
    </t:History>
  </t:Task>
  <t:Task id="{F1340475-49D1-4DB6-86CC-FB1BBBDE481B}">
    <t:Anchor>
      <t:Comment id="587502665"/>
    </t:Anchor>
    <t:History>
      <t:Event id="{DFCD6B0C-AFAC-4A98-A026-BE5574FF335E}" time="2025-04-17T22:52:22.38Z">
        <t:Attribution userId="S::deanna.jerauld@sdcounty.ca.gov::3cb52f83-beac-4746-90b5-2a7e44eb41b6" userProvider="AD" userName="Jerauld, Deanna"/>
        <t:Anchor>
          <t:Comment id="587502665"/>
        </t:Anchor>
        <t:Create/>
      </t:Event>
      <t:Event id="{B3FA76F9-6940-43F6-B0F7-F4EFA3F5CBDB}" time="2025-04-17T22:52:22.38Z">
        <t:Attribution userId="S::deanna.jerauld@sdcounty.ca.gov::3cb52f83-beac-4746-90b5-2a7e44eb41b6" userProvider="AD" userName="Jerauld, Deanna"/>
        <t:Anchor>
          <t:Comment id="587502665"/>
        </t:Anchor>
        <t:Assign userId="S::Junida.Bersabe@sdcounty.ca.gov::522669e2-5f06-4564-84e4-ee4ea241aa78" userProvider="AD" userName="Bersabe, Junida"/>
      </t:Event>
      <t:Event id="{DD77AE48-2057-4108-8B83-374ECCC02E07}" time="2025-04-17T22:52:22.38Z">
        <t:Attribution userId="S::deanna.jerauld@sdcounty.ca.gov::3cb52f83-beac-4746-90b5-2a7e44eb41b6" userProvider="AD" userName="Jerauld, Deanna"/>
        <t:Anchor>
          <t:Comment id="587502665"/>
        </t:Anchor>
        <t:SetTitle title="@Bersabe, Junida do you have the FY2526 Budget Template available for CST to input on the FYE Letter? We reference this form in the subcontractor section of the letter."/>
      </t:Event>
    </t:History>
  </t:Task>
  <t:Task id="{F1933E21-25E9-446E-902B-51602D12AF39}">
    <t:Anchor>
      <t:Comment id="1801782955"/>
    </t:Anchor>
    <t:History>
      <t:Event id="{AE08E4C5-1007-4C9B-8496-1CFB03C48EF4}" time="2025-04-17T22:35:23.932Z">
        <t:Attribution userId="S::deanna.jerauld@sdcounty.ca.gov::3cb52f83-beac-4746-90b5-2a7e44eb41b6" userProvider="AD" userName="Jerauld, Deanna"/>
        <t:Anchor>
          <t:Comment id="1801782955"/>
        </t:Anchor>
        <t:Create/>
      </t:Event>
      <t:Event id="{96B91441-B8E7-4461-B45B-A14042D7AF79}" time="2025-04-17T22:35:23.932Z">
        <t:Attribution userId="S::deanna.jerauld@sdcounty.ca.gov::3cb52f83-beac-4746-90b5-2a7e44eb41b6" userProvider="AD" userName="Jerauld, Deanna"/>
        <t:Anchor>
          <t:Comment id="1801782955"/>
        </t:Anchor>
        <t:Assign userId="S::Junida.Bersabe@sdcounty.ca.gov::522669e2-5f06-4564-84e4-ee4ea241aa78" userProvider="AD" userName="Bersabe, Junida"/>
      </t:Event>
      <t:Event id="{ACABF936-0D78-4D5B-BA0C-C554315A5787}" time="2025-04-17T22:35:23.932Z">
        <t:Attribution userId="S::deanna.jerauld@sdcounty.ca.gov::3cb52f83-beac-4746-90b5-2a7e44eb41b6" userProvider="AD" userName="Jerauld, Deanna"/>
        <t:Anchor>
          <t:Comment id="1801782955"/>
        </t:Anchor>
        <t:SetTitle title="@Bersabe, Junida our thoughts on this are to extract the three AAR guideline PDF's from the information notice email and only include then (omitting the FY2425 budget template to avoid confusion). Are you ok with this strategy?"/>
      </t:Event>
      <t:Event id="{164B1444-6ED4-4A49-91C1-335B2D9E48BF}" time="2025-04-22T20:18:26.111Z">
        <t:Attribution userId="S::deanna.jerauld@sdcounty.ca.gov::3cb52f83-beac-4746-90b5-2a7e44eb41b6" userProvider="AD" userName="Jerauld, De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b8861968-1971-4d4f-a498-490582ec9eef">
      <Terms xmlns="http://schemas.microsoft.com/office/infopath/2007/PartnerControls"/>
    </lcf76f155ced4ddcb4097134ff3c332f>
    <Date_x0020_Updated xmlns="b8861968-1971-4d4f-a498-490582ec9eef"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A75B9CAF13124C91DE1D4479D682F9" ma:contentTypeVersion="15" ma:contentTypeDescription="Create a new document." ma:contentTypeScope="" ma:versionID="6c552a70c7e949b511f04affc876660e">
  <xsd:schema xmlns:xsd="http://www.w3.org/2001/XMLSchema" xmlns:xs="http://www.w3.org/2001/XMLSchema" xmlns:p="http://schemas.microsoft.com/office/2006/metadata/properties" xmlns:ns2="b8861968-1971-4d4f-a498-490582ec9eef" xmlns:ns3="d3fbdd45-96c9-4ead-9afe-c965a536019e" targetNamespace="http://schemas.microsoft.com/office/2006/metadata/properties" ma:root="true" ma:fieldsID="4ae7039d027f01af1bf41c24d569ec33" ns2:_="" ns3:_="">
    <xsd:import namespace="b8861968-1971-4d4f-a498-490582ec9eef"/>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0_Upda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1968-1971-4d4f-a498-490582ec9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0_Updated" ma:index="12" nillable="true" ma:displayName="Date Updated" ma:description="Latest updated date" ma:internalName="Date_x0020_Updated">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27FC1-89FA-4A65-BFC0-97D0D8FE5373}">
  <ds:schemaRefs>
    <ds:schemaRef ds:uri="http://schemas.openxmlformats.org/officeDocument/2006/bibliography"/>
  </ds:schemaRefs>
</ds:datastoreItem>
</file>

<file path=customXml/itemProps2.xml><?xml version="1.0" encoding="utf-8"?>
<ds:datastoreItem xmlns:ds="http://schemas.openxmlformats.org/officeDocument/2006/customXml" ds:itemID="{E160F3BA-A291-416D-94C6-DA2939BA6204}">
  <ds:schemaRefs>
    <ds:schemaRef ds:uri="http://schemas.microsoft.com/sharepoint/v3/contenttype/forms"/>
  </ds:schemaRefs>
</ds:datastoreItem>
</file>

<file path=customXml/itemProps3.xml><?xml version="1.0" encoding="utf-8"?>
<ds:datastoreItem xmlns:ds="http://schemas.openxmlformats.org/officeDocument/2006/customXml" ds:itemID="{FA2EDC49-5131-408A-ADDA-1C0D26EC0737}">
  <ds:schemaRefs>
    <ds:schemaRef ds:uri="http://schemas.microsoft.com/office/2006/metadata/properties"/>
    <ds:schemaRef ds:uri="http://schemas.microsoft.com/office/infopath/2007/PartnerControls"/>
    <ds:schemaRef ds:uri="d3fbdd45-96c9-4ead-9afe-c965a536019e"/>
    <ds:schemaRef ds:uri="b8861968-1971-4d4f-a498-490582ec9eef"/>
  </ds:schemaRefs>
</ds:datastoreItem>
</file>

<file path=customXml/itemProps4.xml><?xml version="1.0" encoding="utf-8"?>
<ds:datastoreItem xmlns:ds="http://schemas.openxmlformats.org/officeDocument/2006/customXml" ds:itemID="{DAE3E3F5-693F-4E47-ADC9-981260ABB604}">
  <ds:schemaRefs>
    <ds:schemaRef ds:uri="http://schemas.microsoft.com/office/2006/metadata/longProperties"/>
  </ds:schemaRefs>
</ds:datastoreItem>
</file>

<file path=customXml/itemProps5.xml><?xml version="1.0" encoding="utf-8"?>
<ds:datastoreItem xmlns:ds="http://schemas.openxmlformats.org/officeDocument/2006/customXml" ds:itemID="{FB5473CE-210A-4A99-952D-104DDFFE9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61968-1971-4d4f-a498-490582ec9eef"/>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1595</Words>
  <Characters>9316</Characters>
  <Application>Microsoft Office Word</Application>
  <DocSecurity>0</DocSecurity>
  <Lines>274</Lines>
  <Paragraphs>198</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10713</CharactersWithSpaces>
  <SharedDoc>false</SharedDoc>
  <HLinks>
    <vt:vector size="36" baseType="variant">
      <vt:variant>
        <vt:i4>4325470</vt:i4>
      </vt:variant>
      <vt:variant>
        <vt:i4>12</vt:i4>
      </vt:variant>
      <vt:variant>
        <vt:i4>0</vt:i4>
      </vt:variant>
      <vt:variant>
        <vt:i4>5</vt:i4>
      </vt:variant>
      <vt:variant>
        <vt:lpwstr>https://www.optumsandiego.com/content/SanDiego/sandiego/en/county-staff---providers/bhs-provider-communications.html</vt:lpwstr>
      </vt:variant>
      <vt:variant>
        <vt:lpwstr/>
      </vt:variant>
      <vt:variant>
        <vt:i4>6422570</vt:i4>
      </vt:variant>
      <vt:variant>
        <vt:i4>9</vt:i4>
      </vt:variant>
      <vt:variant>
        <vt:i4>0</vt:i4>
      </vt:variant>
      <vt:variant>
        <vt:i4>5</vt:i4>
      </vt:variant>
      <vt:variant>
        <vt:lpwstr>https://public.govdelivery.com/accounts/CASAND/signup/46162</vt:lpwstr>
      </vt:variant>
      <vt:variant>
        <vt:lpwstr/>
      </vt:variant>
      <vt:variant>
        <vt:i4>5177401</vt:i4>
      </vt:variant>
      <vt:variant>
        <vt:i4>6</vt:i4>
      </vt:variant>
      <vt:variant>
        <vt:i4>0</vt:i4>
      </vt:variant>
      <vt:variant>
        <vt:i4>5</vt:i4>
      </vt:variant>
      <vt:variant>
        <vt:lpwstr>mailto:sdcounty@service.govdelivery.com</vt:lpwstr>
      </vt:variant>
      <vt:variant>
        <vt:lpwstr/>
      </vt:variant>
      <vt:variant>
        <vt:i4>6422595</vt:i4>
      </vt:variant>
      <vt:variant>
        <vt:i4>3</vt:i4>
      </vt:variant>
      <vt:variant>
        <vt:i4>0</vt:i4>
      </vt:variant>
      <vt:variant>
        <vt:i4>5</vt:i4>
      </vt:variant>
      <vt:variant>
        <vt:lpwstr>mailto:BHS.Claims@sdcounty.ca.gov</vt:lpwstr>
      </vt:variant>
      <vt:variant>
        <vt:lpwstr/>
      </vt:variant>
      <vt:variant>
        <vt:i4>6422595</vt:i4>
      </vt:variant>
      <vt:variant>
        <vt:i4>0</vt:i4>
      </vt:variant>
      <vt:variant>
        <vt:i4>0</vt:i4>
      </vt:variant>
      <vt:variant>
        <vt:i4>5</vt:i4>
      </vt:variant>
      <vt:variant>
        <vt:lpwstr>mailto:BHS.Claims@sdcounty.ca.gov</vt:lpwstr>
      </vt:variant>
      <vt:variant>
        <vt:lpwstr/>
      </vt:variant>
      <vt:variant>
        <vt:i4>6815824</vt:i4>
      </vt:variant>
      <vt:variant>
        <vt:i4>0</vt:i4>
      </vt:variant>
      <vt:variant>
        <vt:i4>0</vt:i4>
      </vt:variant>
      <vt:variant>
        <vt:i4>5</vt:i4>
      </vt:variant>
      <vt:variant>
        <vt:lpwstr>mailto:BHSCST.HHSA@sdcounty.ca.gov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GSizerch</dc:creator>
  <cp:keywords/>
  <cp:lastModifiedBy>Velasco, Anjelica</cp:lastModifiedBy>
  <cp:revision>36</cp:revision>
  <cp:lastPrinted>2023-06-05T21:30:00Z</cp:lastPrinted>
  <dcterms:created xsi:type="dcterms:W3CDTF">2026-04-17T20:17:00Z</dcterms:created>
  <dcterms:modified xsi:type="dcterms:W3CDTF">2026-04-30T19:00:00Z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Type">
    <vt:lpwstr>Template</vt:lpwstr>
  </property>
  <property fmtid="{D5CDD505-2E9C-101B-9397-08002B2CF9AE}" pid="4" name="Notes">
    <vt:lpwstr>Generic Cover Memo Template from Luke to Caroline</vt:lpwstr>
  </property>
  <property fmtid="{D5CDD505-2E9C-101B-9397-08002B2CF9AE}" pid="5" name="EffectiveDate">
    <vt:lpwstr>2024-06-27T00:00:00Z</vt:lpwstr>
  </property>
  <property fmtid="{D5CDD505-2E9C-101B-9397-08002B2CF9AE}" pid="6" name="TaxCatchAll">
    <vt:lpwstr/>
  </property>
  <property fmtid="{D5CDD505-2E9C-101B-9397-08002B2CF9AE}" pid="7" name="u3h0">
    <vt:lpwstr/>
  </property>
  <property fmtid="{D5CDD505-2E9C-101B-9397-08002B2CF9AE}" pid="8" name="lcf76f155ced4ddcb4097134ff3c332f">
    <vt:lpwstr/>
  </property>
  <property fmtid="{D5CDD505-2E9C-101B-9397-08002B2CF9AE}" pid="9" name="SunsetDate">
    <vt:lpwstr/>
  </property>
  <property fmtid="{D5CDD505-2E9C-101B-9397-08002B2CF9AE}" pid="10" name="MediaServiceImageTags">
    <vt:lpwstr/>
  </property>
  <property fmtid="{D5CDD505-2E9C-101B-9397-08002B2CF9AE}" pid="11" name="ContentTypeId">
    <vt:lpwstr>0x0101006CA75B9CAF13124C91DE1D4479D682F9</vt:lpwstr>
  </property>
  <property fmtid="{D5CDD505-2E9C-101B-9397-08002B2CF9AE}" pid="12" name="docLang">
    <vt:lpwstr>en</vt:lpwstr>
  </property>
  <property fmtid="{D5CDD505-2E9C-101B-9397-08002B2CF9AE}" pid="13" name="GrammarlyDocumentId">
    <vt:lpwstr>8a577995-c6ea-4076-af11-5b7cb9f88a3b</vt:lpwstr>
  </property>
</Properties>
</file>