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B3" w:rsidRDefault="00AA5DD0" w:rsidP="003C6BB3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2011984</wp:posOffset>
            </wp:positionH>
            <wp:positionV relativeFrom="paragraph">
              <wp:posOffset>-102235</wp:posOffset>
            </wp:positionV>
            <wp:extent cx="1661256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 Logo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DD0" w:rsidRDefault="00AA5DD0" w:rsidP="003C6BB3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AA5DD0" w:rsidRDefault="00AA5DD0" w:rsidP="003C6BB3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EB2320" w:rsidRPr="003D4FC6" w:rsidRDefault="00EB2320" w:rsidP="003C6BB3">
      <w:pPr>
        <w:spacing w:after="0" w:line="240" w:lineRule="auto"/>
        <w:jc w:val="center"/>
        <w:rPr>
          <w:rFonts w:cstheme="minorHAnsi"/>
          <w:b/>
          <w:sz w:val="28"/>
        </w:rPr>
      </w:pPr>
      <w:r w:rsidRPr="003D4FC6">
        <w:rPr>
          <w:rFonts w:cstheme="minorHAnsi"/>
          <w:b/>
          <w:sz w:val="28"/>
        </w:rPr>
        <w:t>Empowering Local Communities to End the Tobacco Epidemic</w:t>
      </w:r>
    </w:p>
    <w:p w:rsidR="00112C5F" w:rsidRPr="00093A7D" w:rsidRDefault="00112C5F" w:rsidP="003C6BB3">
      <w:pPr>
        <w:spacing w:after="0" w:line="240" w:lineRule="auto"/>
        <w:jc w:val="center"/>
        <w:rPr>
          <w:rFonts w:cstheme="minorHAnsi"/>
          <w:b/>
          <w:sz w:val="48"/>
        </w:rPr>
      </w:pPr>
      <w:r w:rsidRPr="00093A7D">
        <w:rPr>
          <w:rFonts w:cstheme="minorHAnsi"/>
          <w:b/>
          <w:sz w:val="48"/>
        </w:rPr>
        <w:t xml:space="preserve">Community Engagement </w:t>
      </w:r>
      <w:r w:rsidR="00093A7D" w:rsidRPr="00093A7D">
        <w:rPr>
          <w:rFonts w:cstheme="minorHAnsi"/>
          <w:b/>
          <w:sz w:val="48"/>
        </w:rPr>
        <w:t>Partnership</w:t>
      </w:r>
      <w:r w:rsidRPr="00093A7D">
        <w:rPr>
          <w:rFonts w:cstheme="minorHAnsi"/>
          <w:b/>
          <w:sz w:val="48"/>
        </w:rPr>
        <w:t xml:space="preserve"> </w:t>
      </w:r>
    </w:p>
    <w:p w:rsidR="00EB2320" w:rsidRPr="003D4FC6" w:rsidRDefault="003C6BB3" w:rsidP="003C6BB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15903</wp:posOffset>
                </wp:positionH>
                <wp:positionV relativeFrom="paragraph">
                  <wp:posOffset>107591</wp:posOffset>
                </wp:positionV>
                <wp:extent cx="5876014" cy="23854"/>
                <wp:effectExtent l="19050" t="19050" r="2984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014" cy="238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F1ADE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8.45pt" to="46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3C6BB3" w:rsidRDefault="003C6BB3" w:rsidP="003C6BB3">
      <w:pPr>
        <w:spacing w:after="0" w:line="240" w:lineRule="auto"/>
        <w:rPr>
          <w:rFonts w:cstheme="minorHAnsi"/>
          <w:sz w:val="24"/>
        </w:rPr>
      </w:pPr>
    </w:p>
    <w:p w:rsidR="009818B7" w:rsidRPr="003D4FC6" w:rsidRDefault="003C6BB3" w:rsidP="003C6BB3">
      <w:pPr>
        <w:spacing w:after="0" w:line="240" w:lineRule="auto"/>
        <w:rPr>
          <w:rFonts w:cstheme="minorHAnsi"/>
          <w:sz w:val="24"/>
        </w:rPr>
      </w:pPr>
      <w:r w:rsidRPr="003D4FC6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1123125</wp:posOffset>
                </wp:positionV>
                <wp:extent cx="5487670" cy="14046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60" w:rsidRPr="003C6BB3" w:rsidRDefault="00241E97" w:rsidP="00241E9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</w:pP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The 2022 Policy Platform published by the </w:t>
                            </w:r>
                            <w:r w:rsidR="00FB6760"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>Latino Coordinating Center</w:t>
                            </w: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 for a Tobacco-Free California lists many reasons that messaging and policies in the Latino community must support tobacco-free living: (1) the tobacco industry has a </w:t>
                            </w:r>
                            <w:r w:rsidRPr="002A0C3F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history of targeting Latinos</w:t>
                            </w: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; (2) e-cigarettes have been </w:t>
                            </w:r>
                            <w:r w:rsidRPr="002A0C3F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marketed</w:t>
                            </w: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 with flavors specifically </w:t>
                            </w:r>
                            <w:r w:rsidRPr="002A0C3F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designed to appeal to Latinos</w:t>
                            </w: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; (3) Latinos are less protected by smoke-free workplace laws; (4) Latinos are </w:t>
                            </w:r>
                            <w:r w:rsidRPr="002A0C3F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more susceptible</w:t>
                            </w: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 to secondhand smoke where they live because they are more likely to live in multi-unit housing; (5) Latino neighborhoods </w:t>
                            </w:r>
                            <w:r w:rsidRPr="002A0C3F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have more tobacco retailers</w:t>
                            </w:r>
                            <w:r w:rsidRPr="003C6BB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</w:rPr>
                              <w:t xml:space="preserve">; and (6) tobacco is a major driver of death among Latinos.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88.45pt;width:43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" fillcolor="#deeaf6 [660]">
                <v:textbox style="mso-fit-shape-to-text:t">
                  <w:txbxContent>
                    <w:p w:rsidR="00FB6760" w:rsidRPr="003C6BB3" w:rsidRDefault="00241E97" w:rsidP="00241E9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</w:pP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The 2022 Policy Platform published by the </w:t>
                      </w:r>
                      <w:r w:rsidR="00FB6760"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>Latino Coordinating Center</w:t>
                      </w: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 for a Tobacco-Free California lists many reasons that messaging and policies in the Latino community must support tobacco-free living: (1) the tobacco industry has a </w:t>
                      </w:r>
                      <w:r w:rsidRPr="002A0C3F">
                        <w:rPr>
                          <w:rFonts w:cstheme="minorHAnsi"/>
                          <w:i/>
                          <w:color w:val="000000"/>
                          <w:sz w:val="24"/>
                          <w:u w:val="single"/>
                        </w:rPr>
                        <w:t>history of targeting Latinos</w:t>
                      </w: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; (2) e-cigarettes have been </w:t>
                      </w:r>
                      <w:r w:rsidRPr="002A0C3F">
                        <w:rPr>
                          <w:rFonts w:cstheme="minorHAnsi"/>
                          <w:i/>
                          <w:color w:val="000000"/>
                          <w:sz w:val="24"/>
                          <w:u w:val="single"/>
                        </w:rPr>
                        <w:t>marketed</w:t>
                      </w: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 with flavors specifically </w:t>
                      </w:r>
                      <w:r w:rsidRPr="002A0C3F">
                        <w:rPr>
                          <w:rFonts w:cstheme="minorHAnsi"/>
                          <w:i/>
                          <w:color w:val="000000"/>
                          <w:sz w:val="24"/>
                          <w:u w:val="single"/>
                        </w:rPr>
                        <w:t>designed to appeal to Latinos</w:t>
                      </w: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; (3) Latinos are less protected by smoke-free workplace laws; (4) Latinos are </w:t>
                      </w:r>
                      <w:r w:rsidRPr="002A0C3F">
                        <w:rPr>
                          <w:rFonts w:cstheme="minorHAnsi"/>
                          <w:i/>
                          <w:color w:val="000000"/>
                          <w:sz w:val="24"/>
                          <w:u w:val="single"/>
                        </w:rPr>
                        <w:t>more susceptible</w:t>
                      </w: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 to secondhand smoke where they live because they are more likely to live in multi-unit housing; (5) Latino neighborhoods </w:t>
                      </w:r>
                      <w:r w:rsidRPr="002A0C3F">
                        <w:rPr>
                          <w:rFonts w:cstheme="minorHAnsi"/>
                          <w:i/>
                          <w:color w:val="000000"/>
                          <w:sz w:val="24"/>
                          <w:u w:val="single"/>
                        </w:rPr>
                        <w:t>have more tobacco retailers</w:t>
                      </w:r>
                      <w:r w:rsidRPr="003C6BB3">
                        <w:rPr>
                          <w:rFonts w:cstheme="minorHAnsi"/>
                          <w:i/>
                          <w:color w:val="000000"/>
                          <w:sz w:val="24"/>
                        </w:rPr>
                        <w:t xml:space="preserve">; and (6) tobacco is a major driver of death among Latinos.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C5F" w:rsidRPr="003D4FC6">
        <w:rPr>
          <w:rFonts w:cstheme="minorHAnsi"/>
          <w:sz w:val="24"/>
        </w:rPr>
        <w:t>Vista Co</w:t>
      </w:r>
      <w:r w:rsidR="003D4FC6">
        <w:rPr>
          <w:rFonts w:cstheme="minorHAnsi"/>
          <w:sz w:val="24"/>
        </w:rPr>
        <w:t>mmunity Clinic</w:t>
      </w:r>
      <w:r w:rsidR="00112C5F" w:rsidRPr="003D4FC6">
        <w:rPr>
          <w:rFonts w:cstheme="minorHAnsi"/>
          <w:sz w:val="24"/>
        </w:rPr>
        <w:t xml:space="preserve"> is working to</w:t>
      </w:r>
      <w:r w:rsidR="00EB2320" w:rsidRPr="003D4FC6">
        <w:rPr>
          <w:rFonts w:cstheme="minorHAnsi"/>
          <w:sz w:val="24"/>
        </w:rPr>
        <w:t xml:space="preserve"> build momentum toward ending California’s tobacco epidemic through policy, systems, and environmental change strategies by increasing community engagement in these initiatives within populations that have been disproportionally t</w:t>
      </w:r>
      <w:r w:rsidR="009818B7" w:rsidRPr="003D4FC6">
        <w:rPr>
          <w:rFonts w:cstheme="minorHAnsi"/>
          <w:sz w:val="24"/>
        </w:rPr>
        <w:t>argeted by the tobacco industry.</w:t>
      </w:r>
      <w:r w:rsidR="00112C5F" w:rsidRPr="003D4FC6">
        <w:rPr>
          <w:rFonts w:cstheme="minorHAnsi"/>
          <w:sz w:val="24"/>
        </w:rPr>
        <w:t xml:space="preserve"> VCC is looking to fund $2</w:t>
      </w:r>
      <w:r w:rsidR="00241E97" w:rsidRPr="003D4FC6">
        <w:rPr>
          <w:rFonts w:cstheme="minorHAnsi"/>
          <w:sz w:val="24"/>
        </w:rPr>
        <w:t>,</w:t>
      </w:r>
      <w:r w:rsidR="00112C5F" w:rsidRPr="003D4FC6">
        <w:rPr>
          <w:rFonts w:cstheme="minorHAnsi"/>
          <w:sz w:val="24"/>
        </w:rPr>
        <w:t xml:space="preserve">500 to local </w:t>
      </w:r>
      <w:r w:rsidR="00241E97" w:rsidRPr="003D4FC6">
        <w:rPr>
          <w:rFonts w:cstheme="minorHAnsi"/>
          <w:sz w:val="24"/>
        </w:rPr>
        <w:t>groups or agencies</w:t>
      </w:r>
      <w:r w:rsidR="00112C5F" w:rsidRPr="003D4FC6">
        <w:rPr>
          <w:rFonts w:cstheme="minorHAnsi"/>
          <w:sz w:val="24"/>
        </w:rPr>
        <w:t xml:space="preserve"> serving</w:t>
      </w:r>
      <w:r w:rsidR="00616EDC" w:rsidRPr="003D4FC6">
        <w:rPr>
          <w:rFonts w:cstheme="minorHAnsi"/>
          <w:sz w:val="24"/>
        </w:rPr>
        <w:t xml:space="preserve"> low-income Latinos, youth or young adults, environmental and social justice groups</w:t>
      </w:r>
      <w:r w:rsidR="00241E97" w:rsidRPr="003D4FC6">
        <w:rPr>
          <w:rFonts w:cstheme="minorHAnsi"/>
          <w:sz w:val="24"/>
        </w:rPr>
        <w:t>.</w:t>
      </w:r>
    </w:p>
    <w:p w:rsidR="009818B7" w:rsidRPr="003D4FC6" w:rsidRDefault="009818B7" w:rsidP="003C6BB3">
      <w:pPr>
        <w:spacing w:after="0" w:line="240" w:lineRule="auto"/>
        <w:rPr>
          <w:rFonts w:cstheme="minorHAnsi"/>
          <w:sz w:val="24"/>
        </w:rPr>
      </w:pPr>
    </w:p>
    <w:p w:rsidR="00DC1E21" w:rsidRPr="003C6BB3" w:rsidRDefault="00FB6760" w:rsidP="003C6BB3">
      <w:pPr>
        <w:spacing w:after="0" w:line="240" w:lineRule="auto"/>
        <w:rPr>
          <w:rFonts w:cstheme="minorHAnsi"/>
          <w:sz w:val="24"/>
        </w:rPr>
      </w:pPr>
      <w:r w:rsidRPr="003C6BB3">
        <w:rPr>
          <w:rFonts w:cstheme="minorHAnsi"/>
          <w:b/>
          <w:sz w:val="24"/>
        </w:rPr>
        <w:t xml:space="preserve">Desired </w:t>
      </w:r>
      <w:r w:rsidR="00241E97" w:rsidRPr="003C6BB3">
        <w:rPr>
          <w:rFonts w:cstheme="minorHAnsi"/>
          <w:b/>
          <w:sz w:val="24"/>
        </w:rPr>
        <w:t>Health Outcome</w:t>
      </w:r>
      <w:r w:rsidR="00241E97" w:rsidRPr="003C6BB3">
        <w:rPr>
          <w:rFonts w:cstheme="minorHAnsi"/>
          <w:sz w:val="24"/>
        </w:rPr>
        <w:t>: Reduce an</w:t>
      </w:r>
      <w:r w:rsidR="00616EDC" w:rsidRPr="003C6BB3">
        <w:rPr>
          <w:rFonts w:cstheme="minorHAnsi"/>
          <w:sz w:val="24"/>
        </w:rPr>
        <w:t xml:space="preserve">d prevent exposure to secondhand smoke </w:t>
      </w:r>
      <w:r w:rsidR="00241E97" w:rsidRPr="003C6BB3">
        <w:rPr>
          <w:rFonts w:cstheme="minorHAnsi"/>
          <w:sz w:val="24"/>
        </w:rPr>
        <w:t xml:space="preserve">and </w:t>
      </w:r>
      <w:r w:rsidR="00BE0E47" w:rsidRPr="003C6BB3">
        <w:rPr>
          <w:rFonts w:cstheme="minorHAnsi"/>
          <w:sz w:val="24"/>
        </w:rPr>
        <w:t>create equitable living spaces for</w:t>
      </w:r>
      <w:r w:rsidR="00241E97" w:rsidRPr="003C6BB3">
        <w:rPr>
          <w:rFonts w:cstheme="minorHAnsi"/>
          <w:sz w:val="24"/>
        </w:rPr>
        <w:t xml:space="preserve"> multi-family housing</w:t>
      </w:r>
      <w:r w:rsidR="00BE0E47" w:rsidRPr="003C6BB3">
        <w:rPr>
          <w:rFonts w:cstheme="minorHAnsi"/>
          <w:sz w:val="24"/>
        </w:rPr>
        <w:t xml:space="preserve"> residents</w:t>
      </w:r>
      <w:r w:rsidR="00241E97" w:rsidRPr="003C6BB3">
        <w:rPr>
          <w:rFonts w:cstheme="minorHAnsi"/>
          <w:sz w:val="24"/>
        </w:rPr>
        <w:t>.</w:t>
      </w:r>
    </w:p>
    <w:p w:rsidR="00DC1E21" w:rsidRPr="003D4FC6" w:rsidRDefault="00DC1E21" w:rsidP="003C6BB3">
      <w:pPr>
        <w:spacing w:after="0" w:line="240" w:lineRule="auto"/>
        <w:rPr>
          <w:rFonts w:cstheme="minorHAnsi"/>
          <w:sz w:val="24"/>
        </w:rPr>
      </w:pPr>
    </w:p>
    <w:p w:rsidR="00FB6760" w:rsidRPr="003C6BB3" w:rsidRDefault="00FB6760" w:rsidP="003C6BB3">
      <w:pPr>
        <w:spacing w:after="0" w:line="240" w:lineRule="auto"/>
        <w:rPr>
          <w:rFonts w:cstheme="minorHAnsi"/>
          <w:sz w:val="24"/>
        </w:rPr>
      </w:pPr>
      <w:r w:rsidRPr="003C6BB3">
        <w:rPr>
          <w:rFonts w:cstheme="minorHAnsi"/>
          <w:b/>
          <w:sz w:val="24"/>
        </w:rPr>
        <w:t>Goal</w:t>
      </w:r>
      <w:r w:rsidRPr="003C6BB3">
        <w:rPr>
          <w:rFonts w:cstheme="minorHAnsi"/>
          <w:sz w:val="24"/>
        </w:rPr>
        <w:t>: Smoke-free multi-family housing and outdoor public areas.</w:t>
      </w:r>
    </w:p>
    <w:p w:rsidR="00FB6760" w:rsidRPr="003D4FC6" w:rsidRDefault="00FB6760" w:rsidP="003C6BB3">
      <w:pPr>
        <w:spacing w:after="0" w:line="240" w:lineRule="auto"/>
        <w:rPr>
          <w:rFonts w:cstheme="minorHAnsi"/>
          <w:sz w:val="24"/>
        </w:rPr>
      </w:pPr>
    </w:p>
    <w:p w:rsidR="00FB6760" w:rsidRDefault="00FB6760" w:rsidP="003C6BB3">
      <w:pPr>
        <w:spacing w:after="0" w:line="240" w:lineRule="auto"/>
        <w:rPr>
          <w:rFonts w:cstheme="minorHAnsi"/>
          <w:sz w:val="24"/>
        </w:rPr>
      </w:pPr>
      <w:r w:rsidRPr="003C6BB3">
        <w:rPr>
          <w:rFonts w:cstheme="minorHAnsi"/>
          <w:b/>
          <w:sz w:val="24"/>
        </w:rPr>
        <w:t>Project Locations</w:t>
      </w:r>
      <w:r w:rsidRPr="003C6BB3">
        <w:rPr>
          <w:rFonts w:cstheme="minorHAnsi"/>
          <w:sz w:val="24"/>
        </w:rPr>
        <w:t>: City of Vista and City of Escondido</w:t>
      </w:r>
    </w:p>
    <w:p w:rsidR="002A0C3F" w:rsidRDefault="002A0C3F" w:rsidP="003C6BB3">
      <w:pPr>
        <w:spacing w:after="0" w:line="240" w:lineRule="auto"/>
        <w:rPr>
          <w:rFonts w:cstheme="minorHAnsi"/>
          <w:sz w:val="24"/>
        </w:rPr>
      </w:pPr>
    </w:p>
    <w:p w:rsidR="002A0C3F" w:rsidRPr="003C6BB3" w:rsidRDefault="002A0C3F" w:rsidP="003C6BB3">
      <w:pPr>
        <w:spacing w:after="0" w:line="240" w:lineRule="auto"/>
        <w:rPr>
          <w:rFonts w:cstheme="minorHAnsi"/>
          <w:sz w:val="24"/>
        </w:rPr>
      </w:pPr>
      <w:r w:rsidRPr="002A0C3F">
        <w:rPr>
          <w:rFonts w:cstheme="minorHAnsi"/>
          <w:b/>
          <w:sz w:val="24"/>
        </w:rPr>
        <w:t>Project Timeline</w:t>
      </w:r>
      <w:r>
        <w:rPr>
          <w:rFonts w:cstheme="minorHAnsi"/>
          <w:sz w:val="24"/>
        </w:rPr>
        <w:t xml:space="preserve">: One year </w:t>
      </w:r>
    </w:p>
    <w:p w:rsidR="00FB6760" w:rsidRDefault="00FB6760" w:rsidP="003C6BB3">
      <w:pPr>
        <w:spacing w:after="0" w:line="240" w:lineRule="auto"/>
        <w:rPr>
          <w:rFonts w:cstheme="minorHAnsi"/>
          <w:sz w:val="24"/>
        </w:rPr>
      </w:pPr>
    </w:p>
    <w:p w:rsidR="00EB2320" w:rsidRPr="003D4FC6" w:rsidRDefault="00241E97" w:rsidP="003C6BB3">
      <w:pPr>
        <w:spacing w:after="0" w:line="240" w:lineRule="auto"/>
        <w:rPr>
          <w:rFonts w:cstheme="minorHAnsi"/>
          <w:sz w:val="24"/>
        </w:rPr>
      </w:pPr>
      <w:r w:rsidRPr="003C6BB3">
        <w:rPr>
          <w:rFonts w:cstheme="minorHAnsi"/>
          <w:b/>
          <w:sz w:val="24"/>
        </w:rPr>
        <w:t xml:space="preserve">Partner Groups </w:t>
      </w:r>
      <w:proofErr w:type="gramStart"/>
      <w:r w:rsidRPr="003C6BB3">
        <w:rPr>
          <w:rFonts w:cstheme="minorHAnsi"/>
          <w:b/>
          <w:sz w:val="24"/>
        </w:rPr>
        <w:t>would be invited</w:t>
      </w:r>
      <w:proofErr w:type="gramEnd"/>
      <w:r w:rsidRPr="003C6BB3">
        <w:rPr>
          <w:rFonts w:cstheme="minorHAnsi"/>
          <w:b/>
          <w:sz w:val="24"/>
        </w:rPr>
        <w:t xml:space="preserve"> to support </w:t>
      </w:r>
      <w:r w:rsidRPr="003C6BB3">
        <w:rPr>
          <w:rFonts w:cstheme="minorHAnsi"/>
          <w:b/>
          <w:sz w:val="24"/>
          <w:u w:val="single"/>
        </w:rPr>
        <w:t>one or more</w:t>
      </w:r>
      <w:r w:rsidRPr="003C6BB3">
        <w:rPr>
          <w:rFonts w:cstheme="minorHAnsi"/>
          <w:b/>
          <w:sz w:val="24"/>
        </w:rPr>
        <w:t xml:space="preserve"> of the following activities</w:t>
      </w:r>
      <w:r w:rsidR="002A0C3F">
        <w:rPr>
          <w:rFonts w:cstheme="minorHAnsi"/>
          <w:b/>
          <w:sz w:val="24"/>
        </w:rPr>
        <w:t xml:space="preserve">. Activities to complete </w:t>
      </w:r>
      <w:proofErr w:type="gramStart"/>
      <w:r w:rsidR="002A0C3F">
        <w:rPr>
          <w:rFonts w:cstheme="minorHAnsi"/>
          <w:b/>
          <w:sz w:val="24"/>
        </w:rPr>
        <w:t>will be mutually agreed</w:t>
      </w:r>
      <w:proofErr w:type="gramEnd"/>
      <w:r w:rsidR="002A0C3F">
        <w:rPr>
          <w:rFonts w:cstheme="minorHAnsi"/>
          <w:b/>
          <w:sz w:val="24"/>
        </w:rPr>
        <w:t xml:space="preserve"> upon between VCC and the partner agency based on the partner agencies ability and desire. Activities could include, but are limited to the following:</w:t>
      </w:r>
    </w:p>
    <w:p w:rsidR="008F039C" w:rsidRPr="003C6BB3" w:rsidRDefault="008F039C" w:rsidP="003C6BB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3C6BB3">
        <w:rPr>
          <w:rFonts w:cstheme="minorHAnsi"/>
          <w:sz w:val="24"/>
        </w:rPr>
        <w:t xml:space="preserve">Attend trainings </w:t>
      </w:r>
      <w:r w:rsidR="00241E97" w:rsidRPr="003C6BB3">
        <w:rPr>
          <w:rFonts w:cstheme="minorHAnsi"/>
          <w:sz w:val="24"/>
        </w:rPr>
        <w:t>(</w:t>
      </w:r>
      <w:r w:rsidR="007F0FFB">
        <w:rPr>
          <w:rFonts w:cstheme="minorHAnsi"/>
          <w:sz w:val="24"/>
        </w:rPr>
        <w:t xml:space="preserve">i.e. Community Organizing; Tobacco Use and Health Equity; </w:t>
      </w:r>
      <w:r w:rsidR="000D4E5A">
        <w:rPr>
          <w:rFonts w:cstheme="minorHAnsi"/>
          <w:sz w:val="24"/>
        </w:rPr>
        <w:t>Advocacy)</w:t>
      </w:r>
    </w:p>
    <w:p w:rsidR="000D4E5A" w:rsidRDefault="000D4E5A" w:rsidP="000D4E5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3D4FC6">
        <w:rPr>
          <w:rFonts w:cstheme="minorHAnsi"/>
          <w:sz w:val="24"/>
        </w:rPr>
        <w:t xml:space="preserve">Recruit </w:t>
      </w:r>
      <w:r w:rsidR="002A0C3F">
        <w:rPr>
          <w:rFonts w:cstheme="minorHAnsi"/>
          <w:sz w:val="24"/>
        </w:rPr>
        <w:t xml:space="preserve">volunteers or </w:t>
      </w:r>
      <w:r w:rsidRPr="003D4FC6">
        <w:rPr>
          <w:rFonts w:cstheme="minorHAnsi"/>
          <w:sz w:val="24"/>
        </w:rPr>
        <w:t>advocates</w:t>
      </w:r>
    </w:p>
    <w:p w:rsidR="000D4E5A" w:rsidRPr="003D4FC6" w:rsidRDefault="000D4E5A" w:rsidP="000D4E5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3D4FC6">
        <w:rPr>
          <w:rFonts w:cstheme="minorHAnsi"/>
          <w:sz w:val="24"/>
        </w:rPr>
        <w:t>Promote and attend tobacco advocacy events in the community</w:t>
      </w:r>
    </w:p>
    <w:p w:rsidR="009818B7" w:rsidRPr="003D4FC6" w:rsidRDefault="00241E97" w:rsidP="003C6BB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</w:rPr>
      </w:pPr>
      <w:r w:rsidRPr="003D4FC6">
        <w:rPr>
          <w:rFonts w:eastAsia="Times New Roman" w:cstheme="minorHAnsi"/>
          <w:color w:val="000000"/>
          <w:sz w:val="24"/>
        </w:rPr>
        <w:t>Share</w:t>
      </w:r>
      <w:r w:rsidR="008F039C" w:rsidRPr="003D4FC6">
        <w:rPr>
          <w:rFonts w:eastAsia="Times New Roman" w:cstheme="minorHAnsi"/>
          <w:color w:val="000000"/>
          <w:sz w:val="24"/>
        </w:rPr>
        <w:t xml:space="preserve"> </w:t>
      </w:r>
      <w:r w:rsidR="009818B7" w:rsidRPr="003D4FC6">
        <w:rPr>
          <w:rFonts w:eastAsia="Times New Roman" w:cstheme="minorHAnsi"/>
          <w:color w:val="000000"/>
          <w:sz w:val="24"/>
        </w:rPr>
        <w:t>social media posts</w:t>
      </w:r>
    </w:p>
    <w:p w:rsidR="009818B7" w:rsidRPr="003D4FC6" w:rsidRDefault="00241E97" w:rsidP="003C6BB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3D4FC6">
        <w:rPr>
          <w:rFonts w:cstheme="minorHAnsi"/>
          <w:sz w:val="24"/>
        </w:rPr>
        <w:t>Review and provide feedback on</w:t>
      </w:r>
      <w:r w:rsidR="003C6BB3">
        <w:rPr>
          <w:rFonts w:cstheme="minorHAnsi"/>
          <w:sz w:val="24"/>
        </w:rPr>
        <w:t xml:space="preserve"> educational materials</w:t>
      </w:r>
    </w:p>
    <w:p w:rsidR="00241E97" w:rsidRPr="003D4FC6" w:rsidRDefault="00241E97" w:rsidP="003C6BB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3D4FC6">
        <w:rPr>
          <w:rFonts w:cstheme="minorHAnsi"/>
          <w:sz w:val="24"/>
        </w:rPr>
        <w:t>Collect public opinion surveys</w:t>
      </w:r>
    </w:p>
    <w:p w:rsidR="000D4E5A" w:rsidRPr="003D4FC6" w:rsidRDefault="000D4E5A" w:rsidP="003C6BB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Other mutually agreed upon activities </w:t>
      </w:r>
    </w:p>
    <w:p w:rsidR="008F039C" w:rsidRPr="003D4FC6" w:rsidRDefault="008F039C" w:rsidP="003C6BB3">
      <w:pPr>
        <w:pStyle w:val="ListParagraph"/>
        <w:spacing w:after="0" w:line="240" w:lineRule="auto"/>
        <w:ind w:left="540"/>
        <w:rPr>
          <w:rFonts w:cstheme="minorHAnsi"/>
          <w:sz w:val="24"/>
        </w:rPr>
      </w:pPr>
    </w:p>
    <w:p w:rsidR="00112C5F" w:rsidRPr="003D4FC6" w:rsidRDefault="00DC1E21" w:rsidP="00C35621">
      <w:pPr>
        <w:spacing w:after="0" w:line="240" w:lineRule="auto"/>
        <w:rPr>
          <w:rFonts w:cstheme="minorHAnsi"/>
          <w:sz w:val="24"/>
        </w:rPr>
      </w:pPr>
      <w:r w:rsidRPr="003D4FC6">
        <w:rPr>
          <w:rFonts w:cstheme="minorHAnsi"/>
          <w:sz w:val="24"/>
        </w:rPr>
        <w:t xml:space="preserve">For questions, please reach out to Jennifer Gill, Vista Community Clinic Tobacco Program Manager, </w:t>
      </w:r>
      <w:hyperlink r:id="rId9" w:history="1">
        <w:r w:rsidRPr="003D4FC6">
          <w:rPr>
            <w:rStyle w:val="Hyperlink"/>
            <w:rFonts w:cstheme="minorHAnsi"/>
            <w:sz w:val="24"/>
          </w:rPr>
          <w:t>Jennifer.Gill@vcc.org</w:t>
        </w:r>
      </w:hyperlink>
    </w:p>
    <w:sectPr w:rsidR="00112C5F" w:rsidRPr="003D4FC6" w:rsidSect="003C6BB3">
      <w:footerReference w:type="default" r:id="rId10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3C" w:rsidRDefault="0058623C" w:rsidP="00D75C02">
      <w:pPr>
        <w:spacing w:after="0" w:line="240" w:lineRule="auto"/>
      </w:pPr>
      <w:r>
        <w:separator/>
      </w:r>
    </w:p>
  </w:endnote>
  <w:endnote w:type="continuationSeparator" w:id="0">
    <w:p w:rsidR="0058623C" w:rsidRDefault="0058623C" w:rsidP="00D7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02" w:rsidRDefault="00D75C02" w:rsidP="00D75C02">
    <w:pPr>
      <w:pStyle w:val="Footer"/>
      <w:jc w:val="center"/>
    </w:pPr>
    <w:r w:rsidRPr="00D75C02">
      <w:t>© 2023. California Department of Public Health. Funded under contract CG 22-11206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3C" w:rsidRDefault="0058623C" w:rsidP="00D75C02">
      <w:pPr>
        <w:spacing w:after="0" w:line="240" w:lineRule="auto"/>
      </w:pPr>
      <w:r>
        <w:separator/>
      </w:r>
    </w:p>
  </w:footnote>
  <w:footnote w:type="continuationSeparator" w:id="0">
    <w:p w:rsidR="0058623C" w:rsidRDefault="0058623C" w:rsidP="00D7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35F"/>
    <w:multiLevelType w:val="hybridMultilevel"/>
    <w:tmpl w:val="61B27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926"/>
    <w:multiLevelType w:val="hybridMultilevel"/>
    <w:tmpl w:val="11C0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87B"/>
    <w:multiLevelType w:val="hybridMultilevel"/>
    <w:tmpl w:val="C1DCB65E"/>
    <w:lvl w:ilvl="0" w:tplc="5F18723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912892"/>
    <w:multiLevelType w:val="hybridMultilevel"/>
    <w:tmpl w:val="385C76C4"/>
    <w:lvl w:ilvl="0" w:tplc="407A0070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3C91E34"/>
    <w:multiLevelType w:val="hybridMultilevel"/>
    <w:tmpl w:val="ED4881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0"/>
    <w:rsid w:val="00087C70"/>
    <w:rsid w:val="00093A7D"/>
    <w:rsid w:val="000D4E5A"/>
    <w:rsid w:val="00112C5F"/>
    <w:rsid w:val="00142018"/>
    <w:rsid w:val="00241E97"/>
    <w:rsid w:val="002A0C3F"/>
    <w:rsid w:val="002E5D5F"/>
    <w:rsid w:val="003C6BB3"/>
    <w:rsid w:val="003D4FC6"/>
    <w:rsid w:val="00466D03"/>
    <w:rsid w:val="00576940"/>
    <w:rsid w:val="0058623C"/>
    <w:rsid w:val="00616EDC"/>
    <w:rsid w:val="007F0FFB"/>
    <w:rsid w:val="00880016"/>
    <w:rsid w:val="008F039C"/>
    <w:rsid w:val="009818B7"/>
    <w:rsid w:val="009947E4"/>
    <w:rsid w:val="00A27B06"/>
    <w:rsid w:val="00AA5DD0"/>
    <w:rsid w:val="00AE4786"/>
    <w:rsid w:val="00B81779"/>
    <w:rsid w:val="00BE0E47"/>
    <w:rsid w:val="00BE63D1"/>
    <w:rsid w:val="00C35621"/>
    <w:rsid w:val="00D00670"/>
    <w:rsid w:val="00D75C02"/>
    <w:rsid w:val="00DC1E21"/>
    <w:rsid w:val="00E2741B"/>
    <w:rsid w:val="00EB2320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D49A4-C082-4C45-BE47-A02050B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E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1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02"/>
  </w:style>
  <w:style w:type="paragraph" w:styleId="Footer">
    <w:name w:val="footer"/>
    <w:basedOn w:val="Normal"/>
    <w:link w:val="FooterChar"/>
    <w:uiPriority w:val="99"/>
    <w:unhideWhenUsed/>
    <w:rsid w:val="00D7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Gill@v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704F-F133-4C28-BEF6-37007F49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Community Clinic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Archibald</dc:creator>
  <cp:keywords/>
  <dc:description/>
  <cp:lastModifiedBy>Lisa Archibald</cp:lastModifiedBy>
  <cp:revision>2</cp:revision>
  <dcterms:created xsi:type="dcterms:W3CDTF">2023-12-28T17:44:00Z</dcterms:created>
  <dcterms:modified xsi:type="dcterms:W3CDTF">2023-12-28T17:44:00Z</dcterms:modified>
</cp:coreProperties>
</file>