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1BB591E"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We thank the external reviewers and Dr. Ian </w:t>
      </w:r>
      <w:proofErr w:type="spellStart"/>
      <w:proofErr w:type="gramStart"/>
      <w:r w:rsidRPr="00C26268">
        <w:rPr>
          <w:rFonts w:ascii="Times New Roman" w:hAnsi="Times New Roman" w:cs="Times New Roman"/>
          <w:sz w:val="24"/>
          <w:szCs w:val="24"/>
        </w:rPr>
        <w:t>Faloona</w:t>
      </w:r>
      <w:proofErr w:type="spellEnd"/>
      <w:proofErr w:type="gramEnd"/>
      <w:r w:rsidRPr="00C26268">
        <w:rPr>
          <w:rFonts w:ascii="Times New Roman" w:hAnsi="Times New Roman" w:cs="Times New Roman"/>
          <w:sz w:val="24"/>
          <w:szCs w:val="24"/>
        </w:rPr>
        <w:t xml:space="preserve"> and other public comments provided during the Public Meeting on Friday July 11, </w:t>
      </w:r>
      <w:r w:rsidR="00C26268" w:rsidRPr="00C26268">
        <w:rPr>
          <w:rFonts w:ascii="Times New Roman" w:hAnsi="Times New Roman" w:cs="Times New Roman"/>
          <w:sz w:val="24"/>
          <w:szCs w:val="24"/>
        </w:rPr>
        <w:t>2025,</w:t>
      </w:r>
      <w:r w:rsidRPr="00C26268">
        <w:rPr>
          <w:rFonts w:ascii="Times New Roman" w:hAnsi="Times New Roman" w:cs="Times New Roman"/>
          <w:sz w:val="24"/>
          <w:szCs w:val="24"/>
        </w:rPr>
        <w:t xml:space="preserve"> for Contract 23RD017, Scientific Evaluation of Nitrogenous Emissions from Soils.</w:t>
      </w:r>
    </w:p>
    <w:p w14:paraId="00000002" w14:textId="77777777" w:rsidR="0029660C"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 </w:t>
      </w:r>
    </w:p>
    <w:p w14:paraId="39CC016B" w14:textId="50BF56CD" w:rsidR="003C40E0" w:rsidRPr="003C40E0" w:rsidRDefault="003C40E0">
      <w:pPr>
        <w:spacing w:after="160" w:line="301" w:lineRule="auto"/>
        <w:rPr>
          <w:rFonts w:ascii="Times New Roman" w:hAnsi="Times New Roman" w:cs="Times New Roman"/>
          <w:b/>
          <w:bCs/>
          <w:sz w:val="24"/>
          <w:szCs w:val="24"/>
        </w:rPr>
      </w:pPr>
      <w:r w:rsidRPr="00E91AE6">
        <w:rPr>
          <w:rFonts w:ascii="Times New Roman" w:hAnsi="Times New Roman" w:cs="Times New Roman"/>
          <w:b/>
          <w:bCs/>
          <w:sz w:val="24"/>
          <w:szCs w:val="24"/>
        </w:rPr>
        <w:t xml:space="preserve">The following are responses to </w:t>
      </w:r>
      <w:r>
        <w:rPr>
          <w:rFonts w:ascii="Times New Roman" w:hAnsi="Times New Roman" w:cs="Times New Roman"/>
          <w:b/>
          <w:bCs/>
          <w:sz w:val="24"/>
          <w:szCs w:val="24"/>
        </w:rPr>
        <w:t xml:space="preserve">Dr. </w:t>
      </w:r>
      <w:proofErr w:type="spellStart"/>
      <w:r>
        <w:rPr>
          <w:rFonts w:ascii="Times New Roman" w:hAnsi="Times New Roman" w:cs="Times New Roman"/>
          <w:b/>
          <w:bCs/>
          <w:sz w:val="24"/>
          <w:szCs w:val="24"/>
        </w:rPr>
        <w:t>Faloona’s</w:t>
      </w:r>
      <w:proofErr w:type="spellEnd"/>
      <w:r w:rsidRPr="00E91AE6">
        <w:rPr>
          <w:rFonts w:ascii="Times New Roman" w:hAnsi="Times New Roman" w:cs="Times New Roman"/>
          <w:b/>
          <w:bCs/>
          <w:sz w:val="24"/>
          <w:szCs w:val="24"/>
        </w:rPr>
        <w:t xml:space="preserve"> comments and questions provided during the workshop:</w:t>
      </w:r>
    </w:p>
    <w:p w14:paraId="00000003" w14:textId="5F9D103A"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We respectfully disagree with Dr. </w:t>
      </w:r>
      <w:proofErr w:type="spellStart"/>
      <w:r w:rsidRPr="00C26268">
        <w:rPr>
          <w:rFonts w:ascii="Times New Roman" w:hAnsi="Times New Roman" w:cs="Times New Roman"/>
          <w:sz w:val="24"/>
          <w:szCs w:val="24"/>
        </w:rPr>
        <w:t>Faloona’s</w:t>
      </w:r>
      <w:proofErr w:type="spellEnd"/>
      <w:r w:rsidRPr="00C26268">
        <w:rPr>
          <w:rFonts w:ascii="Times New Roman" w:hAnsi="Times New Roman" w:cs="Times New Roman"/>
          <w:sz w:val="24"/>
          <w:szCs w:val="24"/>
        </w:rPr>
        <w:t xml:space="preserve"> characterization and assessment of the value of our work and final report. The Subject Matter Expert Review Panel (SMERP) on Nitrogenous Emissions was tasked with conducting a comprehensive review of nitrogenous emissions from soils, specifically examining the scientific literature, pertinent databases, and emission estimation methodologies. The committee found that the validation of </w:t>
      </w:r>
      <w:proofErr w:type="spellStart"/>
      <w:r w:rsidRPr="00C26268">
        <w:rPr>
          <w:rFonts w:ascii="Times New Roman" w:hAnsi="Times New Roman" w:cs="Times New Roman"/>
          <w:sz w:val="24"/>
          <w:szCs w:val="24"/>
        </w:rPr>
        <w:t>DeNitrification</w:t>
      </w:r>
      <w:proofErr w:type="spellEnd"/>
      <w:r w:rsidRPr="00C26268">
        <w:rPr>
          <w:rFonts w:ascii="Times New Roman" w:hAnsi="Times New Roman" w:cs="Times New Roman"/>
          <w:sz w:val="24"/>
          <w:szCs w:val="24"/>
        </w:rPr>
        <w:t xml:space="preserve"> </w:t>
      </w:r>
      <w:proofErr w:type="spellStart"/>
      <w:r w:rsidRPr="00C26268">
        <w:rPr>
          <w:rFonts w:ascii="Times New Roman" w:hAnsi="Times New Roman" w:cs="Times New Roman"/>
          <w:sz w:val="24"/>
          <w:szCs w:val="24"/>
        </w:rPr>
        <w:t>DeComposition</w:t>
      </w:r>
      <w:proofErr w:type="spellEnd"/>
      <w:r w:rsidRPr="00C26268">
        <w:rPr>
          <w:rFonts w:ascii="Times New Roman" w:hAnsi="Times New Roman" w:cs="Times New Roman"/>
          <w:sz w:val="24"/>
          <w:szCs w:val="24"/>
        </w:rPr>
        <w:t xml:space="preserve"> (DNDC) modeling predictions, which inform CARB’s California Emissions Projection Analysis (CEPAM) inventory, was limited and recommended additional data to validate predictions throughout the year. We characterized this as “uncertainty” in the quality of the available data needed to fully calibrate and validate model outcomes. Dr. Fallona was referring to uncertainty in model predictions.  We feel both types of uncertainty can be addressed with comprehensive datasets that incorporate annual, seasonal, and diurnal fluxes.  We determined the studies listed in our report </w:t>
      </w:r>
      <w:r w:rsidR="005D2FF1">
        <w:rPr>
          <w:rFonts w:ascii="Times New Roman" w:hAnsi="Times New Roman" w:cs="Times New Roman"/>
          <w:sz w:val="24"/>
          <w:szCs w:val="24"/>
        </w:rPr>
        <w:t xml:space="preserve">provide </w:t>
      </w:r>
      <w:r w:rsidRPr="00C26268">
        <w:rPr>
          <w:rFonts w:ascii="Times New Roman" w:hAnsi="Times New Roman" w:cs="Times New Roman"/>
          <w:sz w:val="24"/>
          <w:szCs w:val="24"/>
        </w:rPr>
        <w:t>sufficient evidence to suggest that soil NOx emissions listed in CEPAM may be underestimated based on our criteria. We concluded there is a dearth of reliable estimates of cumulative NO</w:t>
      </w:r>
      <w:r w:rsidR="005D2FF1">
        <w:rPr>
          <w:rFonts w:ascii="Times New Roman" w:hAnsi="Times New Roman" w:cs="Times New Roman"/>
          <w:sz w:val="24"/>
          <w:szCs w:val="24"/>
        </w:rPr>
        <w:t>x</w:t>
      </w:r>
      <w:r w:rsidRPr="00C26268">
        <w:rPr>
          <w:rFonts w:ascii="Times New Roman" w:hAnsi="Times New Roman" w:cs="Times New Roman"/>
          <w:sz w:val="24"/>
          <w:szCs w:val="24"/>
        </w:rPr>
        <w:t xml:space="preserve"> emissions based on available seasonal measurements and throughout the entire year that capture moments of high NOx emissions, such as the time after nitrogen fertilizer applications or pulses of NOx efflux occurring after wetting of soil that have been dry for an extended time (e.g., during the first major rain events in fall). Such studies are needed to validate modeling assumptions and outcomes. Our recommendation to increase monitoring efforts in farm settings and to increase seasonal observations is required to validate model outputs and to identify areas and periods of high NOx emissions.  These data are needed to better determine where to concentrate efforts for ozone containment. The report outlines pathways we feel will assist the state in improving the CEPAM inventory and eventually inform policy and management outcomes.  In our report, we provided site specific examples of changes in soil and irrigation management that have occurred in the last two decades that have reduced soil nitrogenous emissions.  </w:t>
      </w:r>
    </w:p>
    <w:p w14:paraId="00000004" w14:textId="5ED03D42"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The following is a point-by-point response to issues raised by Dr. </w:t>
      </w:r>
      <w:proofErr w:type="spellStart"/>
      <w:r w:rsidR="005D2FF1" w:rsidRPr="00C26268">
        <w:rPr>
          <w:rFonts w:ascii="Times New Roman" w:hAnsi="Times New Roman" w:cs="Times New Roman"/>
          <w:sz w:val="24"/>
          <w:szCs w:val="24"/>
        </w:rPr>
        <w:t>Faloona</w:t>
      </w:r>
      <w:proofErr w:type="spellEnd"/>
      <w:r w:rsidR="005D2FF1" w:rsidRPr="00C26268">
        <w:rPr>
          <w:rFonts w:ascii="Times New Roman" w:hAnsi="Times New Roman" w:cs="Times New Roman"/>
          <w:sz w:val="24"/>
          <w:szCs w:val="24"/>
        </w:rPr>
        <w:t xml:space="preserve"> and</w:t>
      </w:r>
      <w:r w:rsidR="00FE55A9" w:rsidRPr="00C26268">
        <w:rPr>
          <w:rFonts w:ascii="Times New Roman" w:hAnsi="Times New Roman" w:cs="Times New Roman"/>
          <w:sz w:val="24"/>
          <w:szCs w:val="24"/>
        </w:rPr>
        <w:t xml:space="preserve"> others </w:t>
      </w:r>
      <w:r w:rsidRPr="00C26268">
        <w:rPr>
          <w:rFonts w:ascii="Times New Roman" w:hAnsi="Times New Roman" w:cs="Times New Roman"/>
          <w:sz w:val="24"/>
          <w:szCs w:val="24"/>
        </w:rPr>
        <w:t>during the final seminar workshop.</w:t>
      </w:r>
    </w:p>
    <w:p w14:paraId="00000005"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“There was a limited window to give responses”.</w:t>
      </w:r>
    </w:p>
    <w:p w14:paraId="00000006" w14:textId="2601DFB4"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lastRenderedPageBreak/>
        <w:t xml:space="preserve">Committee’s response: The length of the comment period followed established CARB guidelines and the committee, nevertheless incorporated Dr. </w:t>
      </w:r>
      <w:proofErr w:type="spellStart"/>
      <w:r w:rsidRPr="00C26268">
        <w:rPr>
          <w:rFonts w:ascii="Times New Roman" w:hAnsi="Times New Roman" w:cs="Times New Roman"/>
          <w:sz w:val="24"/>
          <w:szCs w:val="24"/>
        </w:rPr>
        <w:t>Faloona’s</w:t>
      </w:r>
      <w:proofErr w:type="spellEnd"/>
      <w:r w:rsidRPr="00C26268">
        <w:rPr>
          <w:rFonts w:ascii="Times New Roman" w:hAnsi="Times New Roman" w:cs="Times New Roman"/>
          <w:sz w:val="24"/>
          <w:szCs w:val="24"/>
        </w:rPr>
        <w:t xml:space="preserve"> comments that were submitted after the official deadline.</w:t>
      </w:r>
    </w:p>
    <w:p w14:paraId="00000007"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“I gave a bunch of responses to, and most of which were ignored”.</w:t>
      </w:r>
    </w:p>
    <w:p w14:paraId="00000008" w14:textId="037E97AE"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Committee’s response: Not true. We addressed </w:t>
      </w:r>
      <w:r w:rsidR="005D2FF1" w:rsidRPr="00C26268">
        <w:rPr>
          <w:rFonts w:ascii="Times New Roman" w:hAnsi="Times New Roman" w:cs="Times New Roman"/>
          <w:sz w:val="24"/>
          <w:szCs w:val="24"/>
        </w:rPr>
        <w:t>all</w:t>
      </w:r>
      <w:r w:rsidRPr="00C26268">
        <w:rPr>
          <w:rFonts w:ascii="Times New Roman" w:hAnsi="Times New Roman" w:cs="Times New Roman"/>
          <w:sz w:val="24"/>
          <w:szCs w:val="24"/>
        </w:rPr>
        <w:t xml:space="preserve"> the comments; some of these were not incorporated into the text if they deviated from the charge of the committee.</w:t>
      </w:r>
    </w:p>
    <w:p w14:paraId="00000009"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“The public should not consider this report on par with the peer-reviewed study”.</w:t>
      </w:r>
    </w:p>
    <w:p w14:paraId="0000000A" w14:textId="60289C94"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Committee’s response: Not true. The report was delivered to CARB in a timely manner. It was reviewed both by CARB and external reviewers. We feel our report is an in-depth analysis based on CARB’s charge to the </w:t>
      </w:r>
      <w:r w:rsidR="00FE55A9" w:rsidRPr="00C26268">
        <w:rPr>
          <w:rFonts w:ascii="Times New Roman" w:hAnsi="Times New Roman" w:cs="Times New Roman"/>
          <w:sz w:val="24"/>
          <w:szCs w:val="24"/>
        </w:rPr>
        <w:t>committee and</w:t>
      </w:r>
      <w:r w:rsidRPr="00C26268">
        <w:rPr>
          <w:rFonts w:ascii="Times New Roman" w:hAnsi="Times New Roman" w:cs="Times New Roman"/>
          <w:sz w:val="24"/>
          <w:szCs w:val="24"/>
        </w:rPr>
        <w:t xml:space="preserve"> provides a pathway for the State to address the issues </w:t>
      </w:r>
      <w:r w:rsidR="005D2FF1">
        <w:rPr>
          <w:rFonts w:ascii="Times New Roman" w:hAnsi="Times New Roman" w:cs="Times New Roman"/>
          <w:sz w:val="24"/>
          <w:szCs w:val="24"/>
        </w:rPr>
        <w:t>concerning</w:t>
      </w:r>
      <w:r w:rsidRPr="00C26268">
        <w:rPr>
          <w:rFonts w:ascii="Times New Roman" w:hAnsi="Times New Roman" w:cs="Times New Roman"/>
          <w:sz w:val="24"/>
          <w:szCs w:val="24"/>
        </w:rPr>
        <w:t xml:space="preserve"> nitrogenous emissions from soils. </w:t>
      </w:r>
    </w:p>
    <w:p w14:paraId="0000000B"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“It is filled with technical flaws, in my opinion”.</w:t>
      </w:r>
    </w:p>
    <w:p w14:paraId="0000000C" w14:textId="539667EB"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Committee’s response: Everyone is entitled to their opinion. We feel the report is accurate and provides the State with a roadmap to improve the CEPAM inventory and inform future policy on soil nitrogenous emissions.</w:t>
      </w:r>
    </w:p>
    <w:p w14:paraId="0000000D" w14:textId="10820CAC"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“NOx produces </w:t>
      </w:r>
      <w:r w:rsidR="00FE55A9" w:rsidRPr="00C26268">
        <w:rPr>
          <w:rFonts w:ascii="Times New Roman" w:hAnsi="Times New Roman" w:cs="Times New Roman"/>
          <w:sz w:val="24"/>
          <w:szCs w:val="24"/>
        </w:rPr>
        <w:t>ozone,</w:t>
      </w:r>
      <w:r w:rsidRPr="00C26268">
        <w:rPr>
          <w:rFonts w:ascii="Times New Roman" w:hAnsi="Times New Roman" w:cs="Times New Roman"/>
          <w:sz w:val="24"/>
          <w:szCs w:val="24"/>
        </w:rPr>
        <w:t xml:space="preserve"> and it produces PM2.5 and there was a CARB-funded study done by Michael Kleeman at UC Davis that the PM2.5 in the wintertime was improved when they put in this soil source from the IMAGE model from the Almaraz et al. study. A bunch of other issues I have with this report, but it’s, like I said, there is not much time here. I went on to just mention this emphasis on uncertainty without any attempt to quantify what that uncertainty is.</w:t>
      </w:r>
    </w:p>
    <w:p w14:paraId="0000000E" w14:textId="3A47C195"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Committee’s response: We explained our definition of uncertainty above referring to the paucity of annual, seasonal, and diurnal measurements needed to accurately calibrate and validate models such as DNDC and IMAGE. The Kleeman report, which was discussed in the SMERP </w:t>
      </w:r>
      <w:r w:rsidR="00FE55A9" w:rsidRPr="00C26268">
        <w:rPr>
          <w:rFonts w:ascii="Times New Roman" w:hAnsi="Times New Roman" w:cs="Times New Roman"/>
          <w:sz w:val="24"/>
          <w:szCs w:val="24"/>
        </w:rPr>
        <w:t>report, suggests</w:t>
      </w:r>
      <w:r w:rsidRPr="00C26268">
        <w:rPr>
          <w:rFonts w:ascii="Times New Roman" w:hAnsi="Times New Roman" w:cs="Times New Roman"/>
          <w:sz w:val="24"/>
          <w:szCs w:val="24"/>
        </w:rPr>
        <w:t xml:space="preserve"> that inclusion of an additional, previously not quantified NOx source in the SJV in the model predicting PM2.5 nitrate would improve the accuracy of predictions of particulate nitrate in the wintertime, as well as summertime ozone and NOx concentrations during summer and winter.  A</w:t>
      </w:r>
      <w:r w:rsidR="00C26268">
        <w:rPr>
          <w:rFonts w:ascii="Times New Roman" w:hAnsi="Times New Roman" w:cs="Times New Roman"/>
          <w:sz w:val="24"/>
          <w:szCs w:val="24"/>
        </w:rPr>
        <w:t xml:space="preserve"> quote</w:t>
      </w:r>
      <w:r w:rsidRPr="00C26268">
        <w:rPr>
          <w:rFonts w:ascii="Times New Roman" w:hAnsi="Times New Roman" w:cs="Times New Roman"/>
          <w:sz w:val="24"/>
          <w:szCs w:val="24"/>
        </w:rPr>
        <w:t xml:space="preserve"> from the report indicates this short coming, “The tests conducted in the current study confirm that a missing source of NOx consistent with the candidate soil NOx emissions would improve the performance of regional chemical transport models in California’s SJV, but they do not definitely prove that the missing emissions source is fertilized agricultural soils. Future measurements should be made in the rural portions of the SJV to further test the </w:t>
      </w:r>
      <w:r w:rsidRPr="00C26268">
        <w:rPr>
          <w:rFonts w:ascii="Times New Roman" w:hAnsi="Times New Roman" w:cs="Times New Roman"/>
          <w:sz w:val="24"/>
          <w:szCs w:val="24"/>
        </w:rPr>
        <w:lastRenderedPageBreak/>
        <w:t xml:space="preserve">hypothesis that soil NOx emissions are a significant factor in the air quality cycles within the region” </w:t>
      </w:r>
      <w:hyperlink r:id="rId5">
        <w:r w:rsidRPr="00C26268">
          <w:rPr>
            <w:rFonts w:ascii="Times New Roman" w:hAnsi="Times New Roman" w:cs="Times New Roman"/>
            <w:color w:val="96607D"/>
            <w:sz w:val="24"/>
            <w:szCs w:val="24"/>
            <w:u w:val="single"/>
          </w:rPr>
          <w:t>(Kleeman CARB report)</w:t>
        </w:r>
      </w:hyperlink>
      <w:r w:rsidRPr="00C26268">
        <w:rPr>
          <w:rFonts w:ascii="Times New Roman" w:hAnsi="Times New Roman" w:cs="Times New Roman"/>
          <w:sz w:val="24"/>
          <w:szCs w:val="24"/>
        </w:rPr>
        <w:t>. It should also be pointed out that NOx does not produce ozone and PM2.5 but rather it is a precursor species for ozone and PM2.5 formation.</w:t>
      </w:r>
      <w:r w:rsidR="00C26268">
        <w:rPr>
          <w:rFonts w:ascii="Times New Roman" w:hAnsi="Times New Roman" w:cs="Times New Roman"/>
          <w:sz w:val="24"/>
          <w:szCs w:val="24"/>
        </w:rPr>
        <w:t xml:space="preserve"> The Kleeman report conclusions are consistent with our </w:t>
      </w:r>
      <w:r w:rsidR="00257763">
        <w:rPr>
          <w:rFonts w:ascii="Times New Roman" w:hAnsi="Times New Roman" w:cs="Times New Roman"/>
          <w:sz w:val="24"/>
          <w:szCs w:val="24"/>
        </w:rPr>
        <w:t>committee’s</w:t>
      </w:r>
      <w:r w:rsidR="00C26268">
        <w:rPr>
          <w:rFonts w:ascii="Times New Roman" w:hAnsi="Times New Roman" w:cs="Times New Roman"/>
          <w:sz w:val="24"/>
          <w:szCs w:val="24"/>
        </w:rPr>
        <w:t xml:space="preserve"> recommendation.</w:t>
      </w:r>
    </w:p>
    <w:p w14:paraId="0000000F" w14:textId="77777777" w:rsidR="0029660C" w:rsidRPr="00C26268" w:rsidRDefault="0029660C">
      <w:pPr>
        <w:spacing w:after="160" w:line="301" w:lineRule="auto"/>
        <w:rPr>
          <w:rFonts w:ascii="Times New Roman" w:hAnsi="Times New Roman" w:cs="Times New Roman"/>
          <w:sz w:val="24"/>
          <w:szCs w:val="24"/>
        </w:rPr>
      </w:pPr>
    </w:p>
    <w:p w14:paraId="00000010"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“It's right out of the playbook of the tobacco playbook for climate deniers, for ozone hole deniers, this is, in my opinion this is a tried-and-true method to sow confusion and delay regulatory response and the reason I am so disappointed is because CARB built its estimable reputation by combating the automotive industry but now it seems unwilling to take a critical look at agriculture in the state”.</w:t>
      </w:r>
    </w:p>
    <w:p w14:paraId="00000011" w14:textId="377F3C6D"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Committee’s response: The committee feels this statement is a personal attack on CARB and committee members and is not relevant in this setting. The track record of the committee members and CARB in providing research for climate change mitigation and air pollution abatement speaks for itself.</w:t>
      </w:r>
    </w:p>
    <w:p w14:paraId="00000012"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“And this idea that there were 5 studies that indicated that the CARB inventory is low is a large undercount. I count 11 studies, I’ve given it to the panel, they didn’t include them. I don’t know why.</w:t>
      </w:r>
    </w:p>
    <w:p w14:paraId="00000013" w14:textId="4D110D56"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Committee’s response: Not true. Most the of the studies provided by Dr. Fallona </w:t>
      </w:r>
      <w:r w:rsidR="00FE55A9" w:rsidRPr="00C26268">
        <w:rPr>
          <w:rFonts w:ascii="Times New Roman" w:hAnsi="Times New Roman" w:cs="Times New Roman"/>
          <w:sz w:val="24"/>
          <w:szCs w:val="24"/>
        </w:rPr>
        <w:t>were</w:t>
      </w:r>
      <w:r w:rsidRPr="00C26268">
        <w:rPr>
          <w:rFonts w:ascii="Times New Roman" w:hAnsi="Times New Roman" w:cs="Times New Roman"/>
          <w:sz w:val="24"/>
          <w:szCs w:val="24"/>
        </w:rPr>
        <w:t xml:space="preserve"> included and cited in our report.</w:t>
      </w:r>
    </w:p>
    <w:p w14:paraId="00000014" w14:textId="2239721D"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“But that’s just a disagreement. The panel is primarily made up of people who were involved with disagreeing with the results from Almaraz, </w:t>
      </w:r>
      <w:proofErr w:type="gramStart"/>
      <w:r w:rsidRPr="00C26268">
        <w:rPr>
          <w:rFonts w:ascii="Times New Roman" w:hAnsi="Times New Roman" w:cs="Times New Roman"/>
          <w:sz w:val="24"/>
          <w:szCs w:val="24"/>
        </w:rPr>
        <w:t>and also</w:t>
      </w:r>
      <w:proofErr w:type="gramEnd"/>
      <w:r w:rsidRPr="00C26268">
        <w:rPr>
          <w:rFonts w:ascii="Times New Roman" w:hAnsi="Times New Roman" w:cs="Times New Roman"/>
          <w:sz w:val="24"/>
          <w:szCs w:val="24"/>
        </w:rPr>
        <w:t xml:space="preserve"> Professor Aneja, who put out a model with an extremely small </w:t>
      </w:r>
      <w:r w:rsidR="00E07BF4" w:rsidRPr="00C26268">
        <w:rPr>
          <w:rFonts w:ascii="Times New Roman" w:hAnsi="Times New Roman" w:cs="Times New Roman"/>
          <w:sz w:val="24"/>
          <w:szCs w:val="24"/>
        </w:rPr>
        <w:t xml:space="preserve">NOx </w:t>
      </w:r>
      <w:r w:rsidRPr="00C26268">
        <w:rPr>
          <w:rFonts w:ascii="Times New Roman" w:hAnsi="Times New Roman" w:cs="Times New Roman"/>
          <w:sz w:val="24"/>
          <w:szCs w:val="24"/>
        </w:rPr>
        <w:t>emission rate, which has an unrealistic temperature coefficient in it.</w:t>
      </w:r>
    </w:p>
    <w:p w14:paraId="00000016" w14:textId="32F4E332"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Committee’s response: We respectfully disagree with this assessment. The Committee approached this evaluation without preconceived notions regarding Almaraz's research or any other studies on reactive nitrogen emissions from soils.</w:t>
      </w:r>
    </w:p>
    <w:p w14:paraId="00000017"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Regarding the comment concerning Dr. Aneja's work, we believe there may be a misunderstanding of the findings presented in the referenced publication (Aneja, V.P., William H. Schlesinger, Qi Li, Alberth Nahas, and William H. Battye, 2021. Atmospheric Nitrogen Oxides Emissions from Global Agricultural Soils: Present and Future, International Journal of Plant and Environment, Volume 7 Issue 1. DOI: 10.18811/</w:t>
      </w:r>
      <w:proofErr w:type="gramStart"/>
      <w:r w:rsidRPr="00C26268">
        <w:rPr>
          <w:rFonts w:ascii="Times New Roman" w:hAnsi="Times New Roman" w:cs="Times New Roman"/>
          <w:sz w:val="24"/>
          <w:szCs w:val="24"/>
        </w:rPr>
        <w:t>ijpen.v</w:t>
      </w:r>
      <w:proofErr w:type="gramEnd"/>
      <w:r w:rsidRPr="00C26268">
        <w:rPr>
          <w:rFonts w:ascii="Times New Roman" w:hAnsi="Times New Roman" w:cs="Times New Roman"/>
          <w:sz w:val="24"/>
          <w:szCs w:val="24"/>
        </w:rPr>
        <w:t>7i01.1).</w:t>
      </w:r>
    </w:p>
    <w:p w14:paraId="00000018"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The statistical model presented in this work provides a significantly lower global NO estimate—59% lower than EDGAR estimates (NO_STAT: 0.67 </w:t>
      </w:r>
      <w:proofErr w:type="spellStart"/>
      <w:r w:rsidRPr="00C26268">
        <w:rPr>
          <w:rFonts w:ascii="Times New Roman" w:hAnsi="Times New Roman" w:cs="Times New Roman"/>
          <w:sz w:val="24"/>
          <w:szCs w:val="24"/>
        </w:rPr>
        <w:t>Tg</w:t>
      </w:r>
      <w:proofErr w:type="spellEnd"/>
      <w:r w:rsidRPr="00C26268">
        <w:rPr>
          <w:rFonts w:ascii="Times New Roman" w:hAnsi="Times New Roman" w:cs="Times New Roman"/>
          <w:sz w:val="24"/>
          <w:szCs w:val="24"/>
        </w:rPr>
        <w:t xml:space="preserve"> N yr</w:t>
      </w:r>
      <w:r w:rsidRPr="00C26268">
        <w:rPr>
          <w:rFonts w:ascii="Times New Roman" w:eastAsia="Times New Roman" w:hAnsi="Times New Roman" w:cs="Times New Roman"/>
          <w:sz w:val="24"/>
          <w:szCs w:val="24"/>
        </w:rPr>
        <w:t>⁻</w:t>
      </w:r>
      <w:r w:rsidRPr="00C26268">
        <w:rPr>
          <w:rFonts w:ascii="Times New Roman" w:hAnsi="Times New Roman" w:cs="Times New Roman"/>
          <w:sz w:val="24"/>
          <w:szCs w:val="24"/>
        </w:rPr>
        <w:t xml:space="preserve">¹; EDGAR: 1.62 </w:t>
      </w:r>
      <w:proofErr w:type="spellStart"/>
      <w:r w:rsidRPr="00C26268">
        <w:rPr>
          <w:rFonts w:ascii="Times New Roman" w:hAnsi="Times New Roman" w:cs="Times New Roman"/>
          <w:sz w:val="24"/>
          <w:szCs w:val="24"/>
        </w:rPr>
        <w:t>Tg</w:t>
      </w:r>
      <w:proofErr w:type="spellEnd"/>
      <w:r w:rsidRPr="00C26268">
        <w:rPr>
          <w:rFonts w:ascii="Times New Roman" w:hAnsi="Times New Roman" w:cs="Times New Roman"/>
          <w:sz w:val="24"/>
          <w:szCs w:val="24"/>
        </w:rPr>
        <w:t xml:space="preserve"> N yr</w:t>
      </w:r>
      <w:r w:rsidRPr="00C26268">
        <w:rPr>
          <w:rFonts w:ascii="Times New Roman" w:eastAsia="Times New Roman" w:hAnsi="Times New Roman" w:cs="Times New Roman"/>
          <w:sz w:val="24"/>
          <w:szCs w:val="24"/>
        </w:rPr>
        <w:t>⁻</w:t>
      </w:r>
      <w:r w:rsidRPr="00C26268">
        <w:rPr>
          <w:rFonts w:ascii="Times New Roman" w:hAnsi="Times New Roman" w:cs="Times New Roman"/>
          <w:sz w:val="24"/>
          <w:szCs w:val="24"/>
        </w:rPr>
        <w:t xml:space="preserve">¹). The </w:t>
      </w:r>
      <w:r w:rsidRPr="00C26268">
        <w:rPr>
          <w:rFonts w:ascii="Times New Roman" w:hAnsi="Times New Roman" w:cs="Times New Roman"/>
          <w:sz w:val="24"/>
          <w:szCs w:val="24"/>
        </w:rPr>
        <w:lastRenderedPageBreak/>
        <w:t>authors attribute this difference to reduced estimates in major agricultural regions, particularly China and India. Importantly, the statistical model successfully captures the spatial distribution of global NO emissions and offers a valuable framework for predicting future NO emissions under changing environmental conditions.</w:t>
      </w:r>
    </w:p>
    <w:p w14:paraId="00000019"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Furthermore, the temperature coefficient employed in the NO statistical model is consistent with published temperature coefficients for other reactive nitrogen species, supporting the model's scientific validity.</w:t>
      </w:r>
    </w:p>
    <w:p w14:paraId="0000001A"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“I feel like specifically this panel is not equipped to really look holistically, to look at the problem holistically and try to address all of the issues”.</w:t>
      </w:r>
    </w:p>
    <w:p w14:paraId="0000001B" w14:textId="2232E178"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Committee’s response: The expertise of the panel members is both deep and broad </w:t>
      </w:r>
      <w:proofErr w:type="gramStart"/>
      <w:r w:rsidRPr="00C26268">
        <w:rPr>
          <w:rFonts w:ascii="Times New Roman" w:hAnsi="Times New Roman" w:cs="Times New Roman"/>
          <w:sz w:val="24"/>
          <w:szCs w:val="24"/>
        </w:rPr>
        <w:t>in the area of</w:t>
      </w:r>
      <w:proofErr w:type="gramEnd"/>
      <w:r w:rsidRPr="00C26268">
        <w:rPr>
          <w:rFonts w:ascii="Times New Roman" w:hAnsi="Times New Roman" w:cs="Times New Roman"/>
          <w:sz w:val="24"/>
          <w:szCs w:val="24"/>
        </w:rPr>
        <w:t xml:space="preserve"> nitrogenous emissions from </w:t>
      </w:r>
      <w:proofErr w:type="gramStart"/>
      <w:r w:rsidRPr="00C26268">
        <w:rPr>
          <w:rFonts w:ascii="Times New Roman" w:hAnsi="Times New Roman" w:cs="Times New Roman"/>
          <w:sz w:val="24"/>
          <w:szCs w:val="24"/>
        </w:rPr>
        <w:t>soils</w:t>
      </w:r>
      <w:proofErr w:type="gramEnd"/>
      <w:r w:rsidRPr="00C26268">
        <w:rPr>
          <w:rFonts w:ascii="Times New Roman" w:hAnsi="Times New Roman" w:cs="Times New Roman"/>
          <w:sz w:val="24"/>
          <w:szCs w:val="24"/>
        </w:rPr>
        <w:t xml:space="preserve">. The committee sees this as </w:t>
      </w:r>
      <w:proofErr w:type="gramStart"/>
      <w:r w:rsidRPr="00C26268">
        <w:rPr>
          <w:rFonts w:ascii="Times New Roman" w:hAnsi="Times New Roman" w:cs="Times New Roman"/>
          <w:sz w:val="24"/>
          <w:szCs w:val="24"/>
        </w:rPr>
        <w:t>a personal opinion</w:t>
      </w:r>
      <w:proofErr w:type="gramEnd"/>
      <w:r w:rsidRPr="00C26268">
        <w:rPr>
          <w:rFonts w:ascii="Times New Roman" w:hAnsi="Times New Roman" w:cs="Times New Roman"/>
          <w:sz w:val="24"/>
          <w:szCs w:val="24"/>
        </w:rPr>
        <w:t xml:space="preserve"> and has no relevance </w:t>
      </w:r>
      <w:proofErr w:type="gramStart"/>
      <w:r w:rsidRPr="00C26268">
        <w:rPr>
          <w:rFonts w:ascii="Times New Roman" w:hAnsi="Times New Roman" w:cs="Times New Roman"/>
          <w:sz w:val="24"/>
          <w:szCs w:val="24"/>
        </w:rPr>
        <w:t>in</w:t>
      </w:r>
      <w:proofErr w:type="gramEnd"/>
      <w:r w:rsidRPr="00C26268">
        <w:rPr>
          <w:rFonts w:ascii="Times New Roman" w:hAnsi="Times New Roman" w:cs="Times New Roman"/>
          <w:sz w:val="24"/>
          <w:szCs w:val="24"/>
        </w:rPr>
        <w:t xml:space="preserve"> the </w:t>
      </w:r>
      <w:proofErr w:type="gramStart"/>
      <w:r w:rsidRPr="00C26268">
        <w:rPr>
          <w:rFonts w:ascii="Times New Roman" w:hAnsi="Times New Roman" w:cs="Times New Roman"/>
          <w:sz w:val="24"/>
          <w:szCs w:val="24"/>
        </w:rPr>
        <w:t>committees’</w:t>
      </w:r>
      <w:proofErr w:type="gramEnd"/>
      <w:r w:rsidRPr="00C26268">
        <w:rPr>
          <w:rFonts w:ascii="Times New Roman" w:hAnsi="Times New Roman" w:cs="Times New Roman"/>
          <w:sz w:val="24"/>
          <w:szCs w:val="24"/>
        </w:rPr>
        <w:t xml:space="preserve"> conclusions presented in the report.</w:t>
      </w:r>
    </w:p>
    <w:p w14:paraId="0000001C"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commented, “I just wanted to get this in the record because I feel that this report is a real disservice to the taxpayers of the state who spent $200,000 on a report that says that we don’t know anything. that we have. That could be 1% it could be 50%. That’s an order and a half magnitude spread with no estimate of what the actual most likely value is, which you can absolutely do statistically. </w:t>
      </w:r>
    </w:p>
    <w:p w14:paraId="639D4535" w14:textId="77777777" w:rsidR="00E07BF4"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Committee’s response:  We disagree. The report makes several assessments and conclusions, gathered from the literature, regarding the patterns and drivers of soil nitrogen emissions. The committee stands by the recommendations we have provided to the State regarding patterns and drivers of nitrogenous soil emissions. </w:t>
      </w:r>
    </w:p>
    <w:p w14:paraId="0000001E" w14:textId="6EAAC1C5"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In summary (committee response)</w:t>
      </w:r>
      <w:r w:rsidR="00E07BF4" w:rsidRPr="00C26268">
        <w:rPr>
          <w:rFonts w:ascii="Times New Roman" w:hAnsi="Times New Roman" w:cs="Times New Roman"/>
          <w:sz w:val="24"/>
          <w:szCs w:val="24"/>
        </w:rPr>
        <w:t>:</w:t>
      </w:r>
    </w:p>
    <w:p w14:paraId="0000001F"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 The Committee carefully reviewed Dr. </w:t>
      </w:r>
      <w:proofErr w:type="spellStart"/>
      <w:r w:rsidRPr="00C26268">
        <w:rPr>
          <w:rFonts w:ascii="Times New Roman" w:hAnsi="Times New Roman" w:cs="Times New Roman"/>
          <w:sz w:val="24"/>
          <w:szCs w:val="24"/>
        </w:rPr>
        <w:t>Faloona's</w:t>
      </w:r>
      <w:proofErr w:type="spellEnd"/>
      <w:r w:rsidRPr="00C26268">
        <w:rPr>
          <w:rFonts w:ascii="Times New Roman" w:hAnsi="Times New Roman" w:cs="Times New Roman"/>
          <w:sz w:val="24"/>
          <w:szCs w:val="24"/>
        </w:rPr>
        <w:t xml:space="preserve"> concerns regarding the uncertainty ranges presented in our report. The report acknowledges the current state of scientific knowledge regarding nitrogenous soil emissions, which is inherently complex due to variability in soil types, climate conditions, agricultural practices, and measurement methodologies across the state.</w:t>
      </w:r>
    </w:p>
    <w:p w14:paraId="00000020"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While Dr. </w:t>
      </w:r>
      <w:proofErr w:type="spellStart"/>
      <w:r w:rsidRPr="00C26268">
        <w:rPr>
          <w:rFonts w:ascii="Times New Roman" w:hAnsi="Times New Roman" w:cs="Times New Roman"/>
          <w:sz w:val="24"/>
          <w:szCs w:val="24"/>
        </w:rPr>
        <w:t>Faloona</w:t>
      </w:r>
      <w:proofErr w:type="spellEnd"/>
      <w:r w:rsidRPr="00C26268">
        <w:rPr>
          <w:rFonts w:ascii="Times New Roman" w:hAnsi="Times New Roman" w:cs="Times New Roman"/>
          <w:sz w:val="24"/>
          <w:szCs w:val="24"/>
        </w:rPr>
        <w:t xml:space="preserve"> suggests that statistical methods could provide a more precise 'most likely value,' the Committee determined that presenting such a point estimate without sufficient data validation could be misleading and potentially detrimental to policy decisions. The uncertainty ranges reflect genuine scientific limitations that require additional research.</w:t>
      </w:r>
    </w:p>
    <w:p w14:paraId="00000021" w14:textId="77777777"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The Committee believes our approach of transparently presenting uncertainty ranges, rather than false precision, better serves taxpayers and policymakers by:</w:t>
      </w:r>
    </w:p>
    <w:p w14:paraId="00000022" w14:textId="77777777" w:rsidR="0029660C" w:rsidRPr="00C26268" w:rsidRDefault="0077043D" w:rsidP="00C26268">
      <w:pPr>
        <w:pStyle w:val="ListParagraph"/>
        <w:numPr>
          <w:ilvl w:val="0"/>
          <w:numId w:val="1"/>
        </w:num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lastRenderedPageBreak/>
        <w:t>Clearly identifying knowledge gaps that need targeted research investment</w:t>
      </w:r>
    </w:p>
    <w:p w14:paraId="00000023" w14:textId="77777777" w:rsidR="0029660C" w:rsidRPr="00C26268" w:rsidRDefault="0077043D" w:rsidP="00C26268">
      <w:pPr>
        <w:pStyle w:val="ListParagraph"/>
        <w:numPr>
          <w:ilvl w:val="0"/>
          <w:numId w:val="1"/>
        </w:num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Providing a foundation for adaptive management strategies</w:t>
      </w:r>
    </w:p>
    <w:p w14:paraId="00000024" w14:textId="77777777" w:rsidR="0029660C" w:rsidRPr="00C26268" w:rsidRDefault="0077043D" w:rsidP="00C26268">
      <w:pPr>
        <w:pStyle w:val="ListParagraph"/>
        <w:numPr>
          <w:ilvl w:val="0"/>
          <w:numId w:val="1"/>
        </w:num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Ensuring policy recommendations are robust across the range of possible conditions</w:t>
      </w:r>
    </w:p>
    <w:p w14:paraId="00000025" w14:textId="39A9A9EC" w:rsidR="0029660C" w:rsidRPr="00C26268" w:rsidRDefault="0077043D">
      <w:pPr>
        <w:spacing w:after="160" w:line="301" w:lineRule="auto"/>
        <w:rPr>
          <w:rFonts w:ascii="Times New Roman" w:hAnsi="Times New Roman" w:cs="Times New Roman"/>
          <w:sz w:val="24"/>
          <w:szCs w:val="24"/>
        </w:rPr>
      </w:pPr>
      <w:r w:rsidRPr="00C26268">
        <w:rPr>
          <w:rFonts w:ascii="Times New Roman" w:hAnsi="Times New Roman" w:cs="Times New Roman"/>
          <w:sz w:val="24"/>
          <w:szCs w:val="24"/>
        </w:rPr>
        <w:t xml:space="preserve">Our recommendations specifically address these uncertainties by proposing monitoring programs and research initiatives that will reduce these </w:t>
      </w:r>
      <w:r w:rsidR="00E07BF4" w:rsidRPr="00C26268">
        <w:rPr>
          <w:rFonts w:ascii="Times New Roman" w:hAnsi="Times New Roman" w:cs="Times New Roman"/>
          <w:sz w:val="24"/>
          <w:szCs w:val="24"/>
        </w:rPr>
        <w:t xml:space="preserve">uncertainty </w:t>
      </w:r>
      <w:r w:rsidRPr="00C26268">
        <w:rPr>
          <w:rFonts w:ascii="Times New Roman" w:hAnsi="Times New Roman" w:cs="Times New Roman"/>
          <w:sz w:val="24"/>
          <w:szCs w:val="24"/>
        </w:rPr>
        <w:t>ranges in future assessments. We stand by our conclusion that this transparent approach to uncertainty provides greater long-term value than presenting potentially misleading point estimates.</w:t>
      </w:r>
    </w:p>
    <w:p w14:paraId="50096295" w14:textId="10DB7C29" w:rsidR="00FE55A9" w:rsidRPr="00C26268" w:rsidRDefault="00FE55A9">
      <w:pPr>
        <w:rPr>
          <w:rFonts w:ascii="Times New Roman" w:hAnsi="Times New Roman" w:cs="Times New Roman"/>
          <w:sz w:val="24"/>
          <w:szCs w:val="24"/>
        </w:rPr>
      </w:pPr>
    </w:p>
    <w:p w14:paraId="369DD9A7" w14:textId="1CF7C6B4" w:rsidR="000410A7" w:rsidRPr="00E91AE6" w:rsidRDefault="0077043D">
      <w:pPr>
        <w:spacing w:after="160" w:line="301" w:lineRule="auto"/>
        <w:rPr>
          <w:rFonts w:ascii="Times New Roman" w:hAnsi="Times New Roman" w:cs="Times New Roman"/>
          <w:b/>
          <w:bCs/>
          <w:sz w:val="24"/>
          <w:szCs w:val="24"/>
        </w:rPr>
      </w:pPr>
      <w:r w:rsidRPr="00E91AE6">
        <w:rPr>
          <w:rFonts w:ascii="Times New Roman" w:hAnsi="Times New Roman" w:cs="Times New Roman"/>
          <w:b/>
          <w:bCs/>
          <w:sz w:val="24"/>
          <w:szCs w:val="24"/>
        </w:rPr>
        <w:t>The</w:t>
      </w:r>
      <w:r w:rsidR="00257763" w:rsidRPr="00E91AE6">
        <w:rPr>
          <w:rFonts w:ascii="Times New Roman" w:hAnsi="Times New Roman" w:cs="Times New Roman"/>
          <w:b/>
          <w:bCs/>
          <w:sz w:val="24"/>
          <w:szCs w:val="24"/>
        </w:rPr>
        <w:t xml:space="preserve"> following</w:t>
      </w:r>
      <w:r w:rsidRPr="00E91AE6">
        <w:rPr>
          <w:rFonts w:ascii="Times New Roman" w:hAnsi="Times New Roman" w:cs="Times New Roman"/>
          <w:b/>
          <w:bCs/>
          <w:sz w:val="24"/>
          <w:szCs w:val="24"/>
        </w:rPr>
        <w:t xml:space="preserve"> are responses to other public comments and questions</w:t>
      </w:r>
      <w:r w:rsidR="007613C2" w:rsidRPr="00E91AE6">
        <w:rPr>
          <w:rFonts w:ascii="Times New Roman" w:hAnsi="Times New Roman" w:cs="Times New Roman"/>
          <w:b/>
          <w:bCs/>
          <w:sz w:val="24"/>
          <w:szCs w:val="24"/>
        </w:rPr>
        <w:t xml:space="preserve"> provided during the workshop</w:t>
      </w:r>
      <w:r w:rsidRPr="00E91AE6">
        <w:rPr>
          <w:rFonts w:ascii="Times New Roman" w:hAnsi="Times New Roman" w:cs="Times New Roman"/>
          <w:b/>
          <w:bCs/>
          <w:sz w:val="24"/>
          <w:szCs w:val="24"/>
        </w:rPr>
        <w:t>:</w:t>
      </w:r>
    </w:p>
    <w:p w14:paraId="498DBCF8" w14:textId="77777777" w:rsidR="000410A7" w:rsidRPr="00C95C93" w:rsidRDefault="000410A7" w:rsidP="000410A7">
      <w:pPr>
        <w:pStyle w:val="Heading2"/>
        <w:tabs>
          <w:tab w:val="left" w:pos="5490"/>
        </w:tabs>
        <w:rPr>
          <w:rFonts w:ascii="Times New Roman" w:hAnsi="Times New Roman" w:cs="Times New Roman"/>
          <w:sz w:val="24"/>
          <w:szCs w:val="24"/>
        </w:rPr>
      </w:pPr>
      <w:r w:rsidRPr="00C95C93">
        <w:rPr>
          <w:rFonts w:ascii="Times New Roman" w:hAnsi="Times New Roman" w:cs="Times New Roman"/>
          <w:sz w:val="24"/>
          <w:szCs w:val="24"/>
        </w:rPr>
        <w:t xml:space="preserve">Heather Lieb 10:16 AM </w:t>
      </w:r>
    </w:p>
    <w:p w14:paraId="5D975A6C" w14:textId="77777777" w:rsidR="000410A7" w:rsidRDefault="000410A7" w:rsidP="000410A7">
      <w:pPr>
        <w:rPr>
          <w:rFonts w:ascii="Times New Roman" w:hAnsi="Times New Roman" w:cs="Times New Roman"/>
        </w:rPr>
      </w:pPr>
      <w:r w:rsidRPr="00C95C93">
        <w:rPr>
          <w:rFonts w:ascii="Times New Roman" w:hAnsi="Times New Roman" w:cs="Times New Roman"/>
        </w:rPr>
        <w:t>Is UAN used universally throughout California or just in the Sacramento Valley? Have we made any progress with gaining access to the total nitrogen applied (TNA) reports for ag regions from the Water Resources Control Board?</w:t>
      </w:r>
    </w:p>
    <w:p w14:paraId="5D611BCD" w14:textId="77777777" w:rsidR="00D71834" w:rsidRPr="00C95C93" w:rsidRDefault="00D71834" w:rsidP="000410A7">
      <w:pPr>
        <w:rPr>
          <w:rFonts w:ascii="Times New Roman" w:hAnsi="Times New Roman" w:cs="Times New Roman"/>
        </w:rPr>
      </w:pPr>
    </w:p>
    <w:p w14:paraId="2478AB39" w14:textId="717473BE" w:rsidR="000410A7" w:rsidRPr="00C95C93" w:rsidRDefault="000410A7" w:rsidP="000410A7">
      <w:pPr>
        <w:rPr>
          <w:rFonts w:ascii="Times New Roman" w:hAnsi="Times New Roman" w:cs="Times New Roman"/>
        </w:rPr>
      </w:pPr>
      <w:r w:rsidRPr="00C95C93">
        <w:rPr>
          <w:rFonts w:ascii="Times New Roman" w:hAnsi="Times New Roman" w:cs="Times New Roman"/>
          <w:b/>
          <w:bCs/>
        </w:rPr>
        <w:t>RESPONSE</w:t>
      </w:r>
      <w:r w:rsidRPr="00C95C93">
        <w:rPr>
          <w:rFonts w:ascii="Times New Roman" w:hAnsi="Times New Roman" w:cs="Times New Roman"/>
        </w:rPr>
        <w:t>: UAN is a traditional fertilizer that has been used for decades.  It is the preferred nitrogen fertilizer formulation for micro-irrigation systems because it maintains a neutral soil pH in the crop root zone.</w:t>
      </w:r>
    </w:p>
    <w:p w14:paraId="444D5FA8"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G Ludwig 10:26 AM  </w:t>
      </w:r>
    </w:p>
    <w:p w14:paraId="675B817A" w14:textId="77777777" w:rsidR="000410A7" w:rsidRDefault="000410A7" w:rsidP="000410A7">
      <w:pPr>
        <w:rPr>
          <w:rFonts w:ascii="Times New Roman" w:hAnsi="Times New Roman" w:cs="Times New Roman"/>
        </w:rPr>
      </w:pPr>
      <w:r w:rsidRPr="00C95C93">
        <w:rPr>
          <w:rFonts w:ascii="Times New Roman" w:hAnsi="Times New Roman" w:cs="Times New Roman"/>
        </w:rPr>
        <w:t>Can Dr Horwath go more into the very wide range of emission factors in the different models?   15% vs &lt; 1%.   Any idea what drove the choices made?</w:t>
      </w:r>
    </w:p>
    <w:p w14:paraId="7866C5C9" w14:textId="77777777" w:rsidR="00D71834" w:rsidRPr="00C95C93" w:rsidRDefault="00D71834" w:rsidP="000410A7">
      <w:pPr>
        <w:rPr>
          <w:rFonts w:ascii="Times New Roman" w:hAnsi="Times New Roman" w:cs="Times New Roman"/>
        </w:rPr>
      </w:pPr>
    </w:p>
    <w:p w14:paraId="3C83102B" w14:textId="77777777" w:rsidR="000410A7" w:rsidRPr="00C95C93" w:rsidRDefault="000410A7" w:rsidP="000410A7">
      <w:pPr>
        <w:rPr>
          <w:rFonts w:ascii="Times New Roman" w:hAnsi="Times New Roman" w:cs="Times New Roman"/>
        </w:rPr>
      </w:pPr>
      <w:r w:rsidRPr="00C95C93">
        <w:rPr>
          <w:rFonts w:ascii="Times New Roman" w:hAnsi="Times New Roman" w:cs="Times New Roman"/>
          <w:b/>
          <w:bCs/>
        </w:rPr>
        <w:t>RESPONSE</w:t>
      </w:r>
      <w:r w:rsidRPr="00C95C93">
        <w:rPr>
          <w:rFonts w:ascii="Times New Roman" w:hAnsi="Times New Roman" w:cs="Times New Roman"/>
        </w:rPr>
        <w:t>: All three of these models were discussed in the report. The SMERP committee did not consider any of the three models validated. The IMAGE model parameterized by Almaraz et al. (2018) uses the surplus N (N additions minus crop off-take, nitrate leaching, run-off etc.) as potentially available for gaseous emissions, depending on an index of water-filled pore space and environmental conditions. The model could not be fully evaluated due to the lack of information and details of model implementation in the publication. The BDISNP model (Sha et al. 2021) is a modified version of the widely implemented BDSNP model. The main modifications were a change of the temperature function to soil surface temperature instead of the use of the temperature 2 m above it and an adjustment of the emission factor to 2.5%. The DNDC model (Guo et al. 2020) is a process-based model that had been calibrated for N</w:t>
      </w:r>
      <w:r w:rsidRPr="00C95C93">
        <w:rPr>
          <w:rFonts w:ascii="Times New Roman" w:hAnsi="Times New Roman" w:cs="Times New Roman"/>
          <w:vertAlign w:val="subscript"/>
        </w:rPr>
        <w:t>2</w:t>
      </w:r>
      <w:r w:rsidRPr="00C95C93">
        <w:rPr>
          <w:rFonts w:ascii="Times New Roman" w:hAnsi="Times New Roman" w:cs="Times New Roman"/>
        </w:rPr>
        <w:t>O (Deng et al. 2018a, 2018b), and this calibration was used for the NOx predictions. The calibration by Guo et al. (2020) was comprehensive and included all land cover types of California that potentially emit NOx. However, the validation data were temporally too sparse to allow for validation of seasonal emissions predictions. To our knowledge, the DNDC model has only been calibrated for NOx in one other published study (</w:t>
      </w:r>
      <w:proofErr w:type="spellStart"/>
      <w:r w:rsidRPr="00C95C93">
        <w:rPr>
          <w:rFonts w:ascii="Times New Roman" w:hAnsi="Times New Roman" w:cs="Times New Roman"/>
        </w:rPr>
        <w:t>Butterbach</w:t>
      </w:r>
      <w:proofErr w:type="spellEnd"/>
      <w:r w:rsidRPr="00C95C93">
        <w:rPr>
          <w:rFonts w:ascii="Times New Roman" w:hAnsi="Times New Roman" w:cs="Times New Roman"/>
        </w:rPr>
        <w:t xml:space="preserve">-Bahl et al. 2009). </w:t>
      </w:r>
      <w:r w:rsidRPr="006D4FA3">
        <w:rPr>
          <w:rFonts w:ascii="Times New Roman" w:hAnsi="Times New Roman" w:cs="Times New Roman"/>
        </w:rPr>
        <w:t>Overall, the models use different algorithms to estimate NOx, and none of them have been rigorously validated with comprehensive seasonal and diurnal field data.</w:t>
      </w:r>
      <w:r>
        <w:rPr>
          <w:rFonts w:ascii="Times New Roman" w:hAnsi="Times New Roman" w:cs="Times New Roman"/>
        </w:rPr>
        <w:t xml:space="preserve"> As a result of data paucity and the way different models predict substrate availability and </w:t>
      </w:r>
      <w:r>
        <w:rPr>
          <w:rFonts w:ascii="Times New Roman" w:hAnsi="Times New Roman" w:cs="Times New Roman"/>
        </w:rPr>
        <w:lastRenderedPageBreak/>
        <w:t>conversion to product (NOx) based on factors such as temperature affecting NOx production and consumption, the models present a wide range in emission factors.</w:t>
      </w:r>
    </w:p>
    <w:p w14:paraId="0B101C37" w14:textId="77777777" w:rsidR="000410A7" w:rsidRPr="00C95C93" w:rsidRDefault="000410A7" w:rsidP="000410A7">
      <w:pPr>
        <w:rPr>
          <w:rFonts w:ascii="Times New Roman" w:hAnsi="Times New Roman" w:cs="Times New Roman"/>
          <w:u w:val="single"/>
        </w:rPr>
      </w:pPr>
    </w:p>
    <w:p w14:paraId="04170E40"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Heather Lieb 10:33 AM  </w:t>
      </w:r>
    </w:p>
    <w:p w14:paraId="038A5D6F" w14:textId="77777777" w:rsidR="000410A7" w:rsidRDefault="000410A7" w:rsidP="000410A7">
      <w:pPr>
        <w:rPr>
          <w:rFonts w:ascii="Times New Roman" w:hAnsi="Times New Roman" w:cs="Times New Roman"/>
        </w:rPr>
      </w:pPr>
      <w:r w:rsidRPr="00C95C93">
        <w:rPr>
          <w:rFonts w:ascii="Times New Roman" w:hAnsi="Times New Roman" w:cs="Times New Roman"/>
        </w:rPr>
        <w:t>The Burger and Horwath 2013 study took place in the Sacramento Valley. Are your statistics (85% drip irrigation) referring to the Sacramento Valley? Do you know any details regarding irrigation practices in other ag regions in the state (e.g., Imperial Valley, SJV, Salinas Valley)?</w:t>
      </w:r>
    </w:p>
    <w:p w14:paraId="440DE5C9" w14:textId="77777777" w:rsidR="00D71834" w:rsidRPr="00C95C93" w:rsidRDefault="00D71834" w:rsidP="000410A7">
      <w:pPr>
        <w:rPr>
          <w:rFonts w:ascii="Times New Roman" w:hAnsi="Times New Roman" w:cs="Times New Roman"/>
        </w:rPr>
      </w:pPr>
    </w:p>
    <w:p w14:paraId="0236FFF7" w14:textId="44320AB1" w:rsidR="007C5306" w:rsidRPr="007C5306" w:rsidRDefault="000410A7" w:rsidP="007C5306">
      <w:pPr>
        <w:rPr>
          <w:rFonts w:ascii="Times New Roman" w:hAnsi="Times New Roman" w:cs="Times New Roman"/>
        </w:rPr>
      </w:pPr>
      <w:r w:rsidRPr="00C95C93">
        <w:rPr>
          <w:rFonts w:ascii="Times New Roman" w:hAnsi="Times New Roman" w:cs="Times New Roman"/>
          <w:b/>
          <w:bCs/>
        </w:rPr>
        <w:t>RESPONSE</w:t>
      </w:r>
      <w:r w:rsidRPr="00C95C93">
        <w:rPr>
          <w:rFonts w:ascii="Times New Roman" w:hAnsi="Times New Roman" w:cs="Times New Roman"/>
        </w:rPr>
        <w:t xml:space="preserve">: </w:t>
      </w:r>
      <w:r>
        <w:rPr>
          <w:rFonts w:ascii="Times New Roman" w:hAnsi="Times New Roman" w:cs="Times New Roman"/>
        </w:rPr>
        <w:t xml:space="preserve">The adoption of micro-irrigation practices, such as subsurface drip, surface drip and micro-sprinkler irrigation from row and </w:t>
      </w:r>
      <w:r w:rsidR="00A01616">
        <w:rPr>
          <w:rFonts w:ascii="Times New Roman" w:hAnsi="Times New Roman" w:cs="Times New Roman"/>
        </w:rPr>
        <w:t>gravity irrigation</w:t>
      </w:r>
      <w:r>
        <w:rPr>
          <w:rFonts w:ascii="Times New Roman" w:hAnsi="Times New Roman" w:cs="Times New Roman"/>
        </w:rPr>
        <w:t xml:space="preserve"> practices</w:t>
      </w:r>
      <w:r w:rsidR="00A01616">
        <w:rPr>
          <w:rFonts w:ascii="Times New Roman" w:hAnsi="Times New Roman" w:cs="Times New Roman"/>
        </w:rPr>
        <w:t xml:space="preserve"> (flood)</w:t>
      </w:r>
      <w:r>
        <w:rPr>
          <w:rFonts w:ascii="Times New Roman" w:hAnsi="Times New Roman" w:cs="Times New Roman"/>
        </w:rPr>
        <w:t xml:space="preserve"> has resulted in about a </w:t>
      </w:r>
      <w:r w:rsidR="00D71834">
        <w:rPr>
          <w:rFonts w:ascii="Times New Roman" w:hAnsi="Times New Roman" w:cs="Times New Roman"/>
        </w:rPr>
        <w:t>56</w:t>
      </w:r>
      <w:r>
        <w:rPr>
          <w:rFonts w:ascii="Times New Roman" w:hAnsi="Times New Roman" w:cs="Times New Roman"/>
        </w:rPr>
        <w:t xml:space="preserve">% adoption </w:t>
      </w:r>
      <w:r w:rsidR="00A01616">
        <w:rPr>
          <w:rFonts w:ascii="Times New Roman" w:hAnsi="Times New Roman" w:cs="Times New Roman"/>
        </w:rPr>
        <w:t>in</w:t>
      </w:r>
      <w:r>
        <w:rPr>
          <w:rFonts w:ascii="Times New Roman" w:hAnsi="Times New Roman" w:cs="Times New Roman"/>
        </w:rPr>
        <w:t xml:space="preserve"> micro-irrigation over flood practices </w:t>
      </w:r>
      <w:r w:rsidR="00D71834">
        <w:rPr>
          <w:rFonts w:ascii="Times New Roman" w:hAnsi="Times New Roman" w:cs="Times New Roman"/>
        </w:rPr>
        <w:t xml:space="preserve">according </w:t>
      </w:r>
      <w:r w:rsidR="00D71834" w:rsidRPr="00D71834">
        <w:rPr>
          <w:rFonts w:ascii="Times New Roman" w:hAnsi="Times New Roman" w:cs="Times New Roman"/>
        </w:rPr>
        <w:t>to the most recent USDA NASS Irrigation and Water Management Survey report of 2023</w:t>
      </w:r>
      <w:r w:rsidR="00E14019">
        <w:rPr>
          <w:rFonts w:ascii="Times New Roman" w:hAnsi="Times New Roman" w:cs="Times New Roman"/>
        </w:rPr>
        <w:t xml:space="preserve"> (</w:t>
      </w:r>
      <w:hyperlink r:id="rId6" w:history="1">
        <w:r w:rsidR="00E14019" w:rsidRPr="00E14019">
          <w:rPr>
            <w:rStyle w:val="Hyperlink"/>
            <w:rFonts w:ascii="Times New Roman" w:hAnsi="Times New Roman" w:cs="Times New Roman"/>
          </w:rPr>
          <w:t>USDA NASS News Release</w:t>
        </w:r>
      </w:hyperlink>
      <w:r w:rsidR="00E14019">
        <w:rPr>
          <w:rFonts w:ascii="Times New Roman" w:hAnsi="Times New Roman" w:cs="Times New Roman"/>
        </w:rPr>
        <w:t>)</w:t>
      </w:r>
      <w:r w:rsidR="00D71834">
        <w:rPr>
          <w:rFonts w:ascii="Times New Roman" w:hAnsi="Times New Roman" w:cs="Times New Roman"/>
        </w:rPr>
        <w:t>.</w:t>
      </w:r>
      <w:r>
        <w:rPr>
          <w:rFonts w:ascii="Times New Roman" w:hAnsi="Times New Roman" w:cs="Times New Roman"/>
        </w:rPr>
        <w:t xml:space="preserve"> </w:t>
      </w:r>
      <w:r w:rsidR="00A01616">
        <w:rPr>
          <w:rFonts w:ascii="Times New Roman" w:hAnsi="Times New Roman" w:cs="Times New Roman"/>
        </w:rPr>
        <w:t>Jha et al. 2022, show</w:t>
      </w:r>
      <w:r w:rsidR="007C5306">
        <w:rPr>
          <w:rFonts w:ascii="Times New Roman" w:hAnsi="Times New Roman" w:cs="Times New Roman"/>
        </w:rPr>
        <w:t xml:space="preserve"> the d</w:t>
      </w:r>
      <w:r w:rsidR="007C5306" w:rsidRPr="007C5306">
        <w:rPr>
          <w:rFonts w:ascii="Times New Roman" w:hAnsi="Times New Roman" w:cs="Times New Roman"/>
        </w:rPr>
        <w:t>istribution of irrigation methods, major crops and irrigation water salinity levels in hydrologic regions of California.</w:t>
      </w:r>
    </w:p>
    <w:p w14:paraId="748C0ECB" w14:textId="77777777" w:rsidR="007C5306" w:rsidRDefault="007C5306" w:rsidP="007C5306">
      <w:pPr>
        <w:rPr>
          <w:rFonts w:ascii="Times New Roman" w:hAnsi="Times New Roman" w:cs="Times New Roman"/>
        </w:rPr>
      </w:pPr>
    </w:p>
    <w:p w14:paraId="6E2F16EE" w14:textId="5B8E136C" w:rsidR="000410A7" w:rsidRDefault="007C5306" w:rsidP="007C5306">
      <w:pPr>
        <w:rPr>
          <w:rFonts w:ascii="Times New Roman" w:hAnsi="Times New Roman" w:cs="Times New Roman"/>
        </w:rPr>
      </w:pPr>
      <w:r w:rsidRPr="007C5306">
        <w:rPr>
          <w:rFonts w:ascii="Times New Roman" w:hAnsi="Times New Roman" w:cs="Times New Roman"/>
        </w:rPr>
        <w:t xml:space="preserve">Figure 1. </w:t>
      </w:r>
    </w:p>
    <w:p w14:paraId="1FDBB6AA" w14:textId="77777777" w:rsidR="007C5306" w:rsidRDefault="007C5306" w:rsidP="007C5306">
      <w:pPr>
        <w:rPr>
          <w:rFonts w:ascii="Times New Roman" w:hAnsi="Times New Roman" w:cs="Times New Roman"/>
        </w:rPr>
      </w:pPr>
    </w:p>
    <w:p w14:paraId="2781B773" w14:textId="72E5DDAB" w:rsidR="007C5306" w:rsidRPr="00C95C93" w:rsidRDefault="007C5306" w:rsidP="007C5306">
      <w:pPr>
        <w:rPr>
          <w:rFonts w:ascii="Times New Roman" w:hAnsi="Times New Roman" w:cs="Times New Roman"/>
        </w:rPr>
      </w:pPr>
      <w:r w:rsidRPr="007C5306">
        <w:rPr>
          <w:rFonts w:ascii="Times New Roman" w:hAnsi="Times New Roman" w:cs="Times New Roman"/>
          <w:noProof/>
        </w:rPr>
        <w:drawing>
          <wp:inline distT="0" distB="0" distL="0" distR="0" wp14:anchorId="7775DD7B" wp14:editId="7F5E3116">
            <wp:extent cx="5943600" cy="4206240"/>
            <wp:effectExtent l="0" t="0" r="0" b="0"/>
            <wp:docPr id="20370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50830" name=""/>
                    <pic:cNvPicPr/>
                  </pic:nvPicPr>
                  <pic:blipFill>
                    <a:blip r:embed="rId7"/>
                    <a:stretch>
                      <a:fillRect/>
                    </a:stretch>
                  </pic:blipFill>
                  <pic:spPr>
                    <a:xfrm>
                      <a:off x="0" y="0"/>
                      <a:ext cx="5943600" cy="4206240"/>
                    </a:xfrm>
                    <a:prstGeom prst="rect">
                      <a:avLst/>
                    </a:prstGeom>
                  </pic:spPr>
                </pic:pic>
              </a:graphicData>
            </a:graphic>
          </wp:inline>
        </w:drawing>
      </w:r>
    </w:p>
    <w:p w14:paraId="63A2A662"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Kevin Williams 10:34 AM  </w:t>
      </w:r>
    </w:p>
    <w:p w14:paraId="71D5F82E"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No, M on earlier slide.</w:t>
      </w:r>
    </w:p>
    <w:p w14:paraId="389F0335"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lastRenderedPageBreak/>
        <w:t>RESPONSE: The M in the equation O + O</w:t>
      </w:r>
      <w:proofErr w:type="gramStart"/>
      <w:r w:rsidRPr="00C95C93">
        <w:rPr>
          <w:rFonts w:ascii="Times New Roman" w:hAnsi="Times New Roman" w:cs="Times New Roman"/>
          <w:vertAlign w:val="subscript"/>
        </w:rPr>
        <w:t xml:space="preserve">2  </w:t>
      </w:r>
      <w:r w:rsidRPr="00C95C93">
        <w:rPr>
          <w:rFonts w:ascii="Times New Roman" w:hAnsi="Times New Roman" w:cs="Times New Roman"/>
        </w:rPr>
        <w:t>+</w:t>
      </w:r>
      <w:proofErr w:type="gramEnd"/>
      <w:r w:rsidRPr="00C95C93">
        <w:rPr>
          <w:rFonts w:ascii="Times New Roman" w:hAnsi="Times New Roman" w:cs="Times New Roman"/>
        </w:rPr>
        <w:t xml:space="preserve"> </w:t>
      </w:r>
      <w:r w:rsidRPr="00C95C93">
        <w:rPr>
          <w:rFonts w:ascii="Times New Roman" w:hAnsi="Times New Roman" w:cs="Times New Roman"/>
          <w:i/>
          <w:iCs/>
        </w:rPr>
        <w:t>M</w:t>
      </w:r>
      <w:r w:rsidRPr="00C95C93">
        <w:rPr>
          <w:rFonts w:ascii="Times New Roman" w:hAnsi="Times New Roman" w:cs="Times New Roman"/>
        </w:rPr>
        <w:t xml:space="preserve"> → O</w:t>
      </w:r>
      <w:r w:rsidRPr="00C95C93">
        <w:rPr>
          <w:rFonts w:ascii="Times New Roman" w:hAnsi="Times New Roman" w:cs="Times New Roman"/>
          <w:vertAlign w:val="subscript"/>
        </w:rPr>
        <w:t>3</w:t>
      </w:r>
      <w:r w:rsidRPr="00C95C93">
        <w:rPr>
          <w:rFonts w:ascii="Times New Roman" w:hAnsi="Times New Roman" w:cs="Times New Roman"/>
        </w:rPr>
        <w:t xml:space="preserve">   + </w:t>
      </w:r>
      <w:r w:rsidRPr="00C95C93">
        <w:rPr>
          <w:rFonts w:ascii="Times New Roman" w:hAnsi="Times New Roman" w:cs="Times New Roman"/>
          <w:i/>
          <w:iCs/>
        </w:rPr>
        <w:t>M</w:t>
      </w:r>
      <w:r w:rsidRPr="00C95C93">
        <w:rPr>
          <w:rFonts w:ascii="Times New Roman" w:hAnsi="Times New Roman" w:cs="Times New Roman"/>
        </w:rPr>
        <w:t xml:space="preserve"> refers to a molecule that absorbs the excess energy and momentum from the reaction</w:t>
      </w:r>
    </w:p>
    <w:p w14:paraId="474AE3E4" w14:textId="77777777" w:rsidR="000410A7" w:rsidRPr="00C95C93" w:rsidRDefault="000410A7" w:rsidP="000410A7">
      <w:pPr>
        <w:rPr>
          <w:rFonts w:ascii="Times New Roman" w:hAnsi="Times New Roman" w:cs="Times New Roman"/>
        </w:rPr>
      </w:pPr>
    </w:p>
    <w:p w14:paraId="1F15814A"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Nina Bingham 10:35 AM  </w:t>
      </w:r>
    </w:p>
    <w:p w14:paraId="170DB719"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Interested in some of the theories on how compost can decrease N2O emissions?</w:t>
      </w:r>
    </w:p>
    <w:p w14:paraId="0435EAF0" w14:textId="77777777" w:rsidR="000410A7" w:rsidRPr="00C95C93" w:rsidRDefault="000410A7" w:rsidP="000410A7">
      <w:pPr>
        <w:rPr>
          <w:rFonts w:ascii="Times New Roman" w:hAnsi="Times New Roman" w:cs="Times New Roman"/>
        </w:rPr>
      </w:pPr>
      <w:r w:rsidRPr="00C95C93">
        <w:rPr>
          <w:rFonts w:ascii="Times New Roman" w:hAnsi="Times New Roman" w:cs="Times New Roman"/>
          <w:b/>
          <w:bCs/>
        </w:rPr>
        <w:t xml:space="preserve">RESPONSE: </w:t>
      </w:r>
      <w:r w:rsidRPr="00C95C93">
        <w:rPr>
          <w:rFonts w:ascii="Times New Roman" w:hAnsi="Times New Roman" w:cs="Times New Roman"/>
        </w:rPr>
        <w:t>Compost does not always decrease N</w:t>
      </w:r>
      <w:r w:rsidRPr="00C95C93">
        <w:rPr>
          <w:rFonts w:ascii="Times New Roman" w:hAnsi="Times New Roman" w:cs="Times New Roman"/>
          <w:vertAlign w:val="subscript"/>
        </w:rPr>
        <w:t>2</w:t>
      </w:r>
      <w:r w:rsidRPr="00C95C93">
        <w:rPr>
          <w:rFonts w:ascii="Times New Roman" w:hAnsi="Times New Roman" w:cs="Times New Roman"/>
        </w:rPr>
        <w:t xml:space="preserve">O production and emissions, but it can under certain conditions </w:t>
      </w:r>
      <w:r w:rsidRPr="00C95C93">
        <w:rPr>
          <w:rFonts w:ascii="Times New Roman" w:hAnsi="Times New Roman" w:cs="Times New Roman"/>
        </w:rPr>
        <w:fldChar w:fldCharType="begin">
          <w:fldData xml:space="preserve">PEVuZE5vdGU+PENpdGU+PEF1dGhvcj5aaHUtQmFya2VyPC9BdXRob3I+PFllYXI+MjAxNTwvWWVh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</w:fldData>
        </w:fldChar>
      </w:r>
      <w:r w:rsidRPr="00C95C93">
        <w:rPr>
          <w:rFonts w:ascii="Times New Roman" w:hAnsi="Times New Roman" w:cs="Times New Roman"/>
        </w:rPr>
        <w:instrText xml:space="preserve"> ADDIN EN.CITE </w:instrText>
      </w:r>
      <w:r w:rsidRPr="00C95C93">
        <w:rPr>
          <w:rFonts w:ascii="Times New Roman" w:hAnsi="Times New Roman" w:cs="Times New Roman"/>
        </w:rPr>
        <w:fldChar w:fldCharType="begin">
          <w:fldData xml:space="preserve">PEVuZE5vdGU+PENpdGU+PEF1dGhvcj5aaHUtQmFya2VyPC9BdXRob3I+PFllYXI+MjAxNTwvWWVh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</w:fldData>
        </w:fldChar>
      </w:r>
      <w:r w:rsidRPr="00C95C93">
        <w:rPr>
          <w:rFonts w:ascii="Times New Roman" w:hAnsi="Times New Roman" w:cs="Times New Roman"/>
        </w:rPr>
        <w:instrText xml:space="preserve"> ADDIN EN.CITE.DATA </w:instrText>
      </w:r>
      <w:r w:rsidRPr="00C95C93">
        <w:rPr>
          <w:rFonts w:ascii="Times New Roman" w:hAnsi="Times New Roman" w:cs="Times New Roman"/>
        </w:rPr>
      </w:r>
      <w:r w:rsidRPr="00C95C93">
        <w:rPr>
          <w:rFonts w:ascii="Times New Roman" w:hAnsi="Times New Roman" w:cs="Times New Roman"/>
        </w:rPr>
        <w:fldChar w:fldCharType="end"/>
      </w:r>
      <w:r w:rsidRPr="00C95C93">
        <w:rPr>
          <w:rFonts w:ascii="Times New Roman" w:hAnsi="Times New Roman" w:cs="Times New Roman"/>
        </w:rPr>
      </w:r>
      <w:r w:rsidRPr="00C95C93">
        <w:rPr>
          <w:rFonts w:ascii="Times New Roman" w:hAnsi="Times New Roman" w:cs="Times New Roman"/>
        </w:rPr>
        <w:fldChar w:fldCharType="separate"/>
      </w:r>
      <w:r w:rsidRPr="00C95C93">
        <w:rPr>
          <w:rFonts w:ascii="Times New Roman" w:hAnsi="Times New Roman" w:cs="Times New Roman"/>
          <w:noProof/>
        </w:rPr>
        <w:t>(Zhu</w:t>
      </w:r>
      <w:r w:rsidRPr="00825E2B">
        <w:rPr>
          <w:rFonts w:ascii="Times New Roman" w:hAnsi="Times New Roman" w:cs="Times New Roman"/>
          <w:i/>
          <w:noProof/>
        </w:rPr>
        <w:t xml:space="preserve"> et al.</w:t>
      </w:r>
      <w:r w:rsidRPr="00C95C93">
        <w:rPr>
          <w:rFonts w:ascii="Times New Roman" w:hAnsi="Times New Roman" w:cs="Times New Roman"/>
          <w:noProof/>
        </w:rPr>
        <w:t>, 2013; Zhu-Barker</w:t>
      </w:r>
      <w:r w:rsidRPr="00825E2B">
        <w:rPr>
          <w:rFonts w:ascii="Times New Roman" w:hAnsi="Times New Roman" w:cs="Times New Roman"/>
          <w:i/>
          <w:noProof/>
        </w:rPr>
        <w:t xml:space="preserve"> et al.</w:t>
      </w:r>
      <w:r w:rsidRPr="00C95C93">
        <w:rPr>
          <w:rFonts w:ascii="Times New Roman" w:hAnsi="Times New Roman" w:cs="Times New Roman"/>
          <w:noProof/>
        </w:rPr>
        <w:t>, 2015)</w:t>
      </w:r>
      <w:r w:rsidRPr="00C95C93">
        <w:rPr>
          <w:rFonts w:ascii="Times New Roman" w:hAnsi="Times New Roman" w:cs="Times New Roman"/>
        </w:rPr>
        <w:fldChar w:fldCharType="end"/>
      </w:r>
      <w:r w:rsidRPr="00C95C93">
        <w:rPr>
          <w:rFonts w:ascii="Times New Roman" w:hAnsi="Times New Roman" w:cs="Times New Roman"/>
        </w:rPr>
        <w:t xml:space="preserve">. For example, if the compost decreases N availability by promoting N immobilization (form complexed organic N compounds) or increasing N uptake by plants (e.g., via stimulated plant growth). Compost may also improve the completeness of denitrification in subsurface soils (e.g., via increased labile C), shifting the </w:t>
      </w:r>
      <w:proofErr w:type="gramStart"/>
      <w:r w:rsidRPr="00C95C93">
        <w:rPr>
          <w:rFonts w:ascii="Times New Roman" w:hAnsi="Times New Roman" w:cs="Times New Roman"/>
        </w:rPr>
        <w:t>end product</w:t>
      </w:r>
      <w:proofErr w:type="gramEnd"/>
      <w:r w:rsidRPr="00C95C93">
        <w:rPr>
          <w:rFonts w:ascii="Times New Roman" w:hAnsi="Times New Roman" w:cs="Times New Roman"/>
        </w:rPr>
        <w:t xml:space="preserve"> from N</w:t>
      </w:r>
      <w:r w:rsidRPr="00825E2B">
        <w:rPr>
          <w:rFonts w:ascii="Times New Roman" w:hAnsi="Times New Roman" w:cs="Times New Roman"/>
          <w:vertAlign w:val="subscript"/>
        </w:rPr>
        <w:t>2</w:t>
      </w:r>
      <w:r w:rsidRPr="00C95C93">
        <w:rPr>
          <w:rFonts w:ascii="Times New Roman" w:hAnsi="Times New Roman" w:cs="Times New Roman"/>
        </w:rPr>
        <w:t>O to N</w:t>
      </w:r>
      <w:r w:rsidRPr="00825E2B">
        <w:rPr>
          <w:rFonts w:ascii="Times New Roman" w:hAnsi="Times New Roman" w:cs="Times New Roman"/>
          <w:vertAlign w:val="subscript"/>
        </w:rPr>
        <w:t>2</w:t>
      </w:r>
      <w:r w:rsidRPr="00C95C93">
        <w:rPr>
          <w:rFonts w:ascii="Times New Roman" w:hAnsi="Times New Roman" w:cs="Times New Roman"/>
        </w:rPr>
        <w:t>. Most studies that have measured N</w:t>
      </w:r>
      <w:r w:rsidRPr="00C95C93">
        <w:rPr>
          <w:rFonts w:ascii="Times New Roman" w:hAnsi="Times New Roman" w:cs="Times New Roman"/>
          <w:vertAlign w:val="subscript"/>
        </w:rPr>
        <w:t>2</w:t>
      </w:r>
      <w:r w:rsidRPr="00C95C93">
        <w:rPr>
          <w:rFonts w:ascii="Times New Roman" w:hAnsi="Times New Roman" w:cs="Times New Roman"/>
        </w:rPr>
        <w:t>O emissions in the field following compost emissions report little to no increase in N</w:t>
      </w:r>
      <w:r w:rsidRPr="00C95C93">
        <w:rPr>
          <w:rFonts w:ascii="Times New Roman" w:hAnsi="Times New Roman" w:cs="Times New Roman"/>
          <w:vertAlign w:val="subscript"/>
        </w:rPr>
        <w:t>2</w:t>
      </w:r>
      <w:r w:rsidRPr="00C95C93">
        <w:rPr>
          <w:rFonts w:ascii="Times New Roman" w:hAnsi="Times New Roman" w:cs="Times New Roman"/>
        </w:rPr>
        <w:t xml:space="preserve">O fluxes (Kutos et al. 2024, Ryals and Silver 2013, Anthony et al. 2024, 2025). In </w:t>
      </w:r>
      <w:r>
        <w:rPr>
          <w:rFonts w:ascii="Times New Roman" w:hAnsi="Times New Roman" w:cs="Times New Roman"/>
        </w:rPr>
        <w:t>an</w:t>
      </w:r>
      <w:r w:rsidRPr="00C95C93">
        <w:rPr>
          <w:rFonts w:ascii="Times New Roman" w:hAnsi="Times New Roman" w:cs="Times New Roman"/>
        </w:rPr>
        <w:t xml:space="preserve"> olive orchard trials, compost decreased N</w:t>
      </w:r>
      <w:r w:rsidRPr="00825E2B">
        <w:rPr>
          <w:rFonts w:ascii="Times New Roman" w:hAnsi="Times New Roman" w:cs="Times New Roman"/>
          <w:vertAlign w:val="subscript"/>
        </w:rPr>
        <w:t>2</w:t>
      </w:r>
      <w:r w:rsidRPr="00C95C93">
        <w:rPr>
          <w:rFonts w:ascii="Times New Roman" w:hAnsi="Times New Roman" w:cs="Times New Roman"/>
        </w:rPr>
        <w:t xml:space="preserve">O emissions compared to no compost when synthetic fertilizer was applied at local recommended rates (Curtright et al., unpublished). </w:t>
      </w:r>
    </w:p>
    <w:p w14:paraId="2382BD26" w14:textId="77777777" w:rsidR="000410A7" w:rsidRPr="00C95C93" w:rsidRDefault="000410A7" w:rsidP="000410A7">
      <w:pPr>
        <w:rPr>
          <w:rFonts w:ascii="Times New Roman" w:hAnsi="Times New Roman" w:cs="Times New Roman"/>
        </w:rPr>
      </w:pPr>
    </w:p>
    <w:p w14:paraId="699F2AFA"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G Ludwig 10:40 AM  </w:t>
      </w:r>
    </w:p>
    <w:p w14:paraId="1A40A04D"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To what extent see differences in the various N emissions in winter vs summer months?  Thinking impacts of rainfall, breakdown of organic matter, etc.</w:t>
      </w:r>
    </w:p>
    <w:p w14:paraId="3DF4C0AB" w14:textId="3C20658D" w:rsidR="000410A7" w:rsidRPr="007C5306" w:rsidRDefault="000410A7" w:rsidP="007C5306">
      <w:pPr>
        <w:rPr>
          <w:rFonts w:ascii="Times New Roman" w:hAnsi="Times New Roman" w:cs="Times New Roman"/>
        </w:rPr>
      </w:pPr>
      <w:r w:rsidRPr="00C95C93">
        <w:rPr>
          <w:rFonts w:ascii="Times New Roman" w:hAnsi="Times New Roman" w:cs="Times New Roman"/>
          <w:b/>
          <w:bCs/>
        </w:rPr>
        <w:t>Response</w:t>
      </w:r>
      <w:r w:rsidRPr="00C95C93">
        <w:rPr>
          <w:rFonts w:ascii="Times New Roman" w:hAnsi="Times New Roman" w:cs="Times New Roman"/>
        </w:rPr>
        <w:t xml:space="preserve"> NOx emissions have not been </w:t>
      </w:r>
      <w:r>
        <w:rPr>
          <w:rFonts w:ascii="Times New Roman" w:hAnsi="Times New Roman" w:cs="Times New Roman"/>
        </w:rPr>
        <w:t xml:space="preserve">extensively </w:t>
      </w:r>
      <w:r w:rsidRPr="00C95C93">
        <w:rPr>
          <w:rFonts w:ascii="Times New Roman" w:hAnsi="Times New Roman" w:cs="Times New Roman"/>
        </w:rPr>
        <w:t>measured in the winter in California</w:t>
      </w:r>
      <w:r>
        <w:rPr>
          <w:rFonts w:ascii="Times New Roman" w:hAnsi="Times New Roman" w:cs="Times New Roman"/>
        </w:rPr>
        <w:t xml:space="preserve"> resulting in a paucity of</w:t>
      </w:r>
      <w:r w:rsidRPr="00C95C93">
        <w:rPr>
          <w:rFonts w:ascii="Times New Roman" w:hAnsi="Times New Roman" w:cs="Times New Roman"/>
        </w:rPr>
        <w:t xml:space="preserve"> data for NOx emissions in winter in temperate climates. Martin et al. (1998) reported that 25% of annual NOx emissions in a short-grass steppe in Colorado occurred in winter. </w:t>
      </w:r>
    </w:p>
    <w:p w14:paraId="719025CD"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Daniel Rath 10:42 AM  </w:t>
      </w:r>
    </w:p>
    <w:p w14:paraId="420726D4"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Would it be possible to give a list of the data or some of the variables that would be helpful to collect from the ILRP to optimize these models?</w:t>
      </w:r>
    </w:p>
    <w:p w14:paraId="11DB26BC" w14:textId="41E4A9F7" w:rsidR="000410A7" w:rsidRPr="007C5306" w:rsidRDefault="000410A7" w:rsidP="007C5306">
      <w:pPr>
        <w:rPr>
          <w:rFonts w:ascii="Times New Roman" w:hAnsi="Times New Roman" w:cs="Times New Roman"/>
        </w:rPr>
      </w:pPr>
      <w:r w:rsidRPr="00C95C93">
        <w:rPr>
          <w:rFonts w:ascii="Times New Roman" w:hAnsi="Times New Roman" w:cs="Times New Roman"/>
          <w:b/>
          <w:bCs/>
        </w:rPr>
        <w:t>Response</w:t>
      </w:r>
      <w:r w:rsidRPr="00C95C93">
        <w:rPr>
          <w:rFonts w:ascii="Times New Roman" w:hAnsi="Times New Roman" w:cs="Times New Roman"/>
        </w:rPr>
        <w:t xml:space="preserve"> Nitrogen application varies by crop and region, and irrigation system. This is a category of aggregated grower data being collected that could be used for modelling NOx gas emissions. However, the time of N fertilizer applications is information that is not being collected and must be obtained by other means (e.g. with the help Extension Specialists).</w:t>
      </w:r>
    </w:p>
    <w:p w14:paraId="1F69B62B"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Kevin Williams 10:48 AM  </w:t>
      </w:r>
    </w:p>
    <w:p w14:paraId="357E481E"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Do you have recommended control measures to reduce soil NOx emissions?</w:t>
      </w:r>
    </w:p>
    <w:p w14:paraId="7695672D" w14:textId="7C59371A" w:rsidR="000410A7" w:rsidRPr="007C5306" w:rsidRDefault="000410A7" w:rsidP="007C5306">
      <w:pPr>
        <w:rPr>
          <w:rFonts w:ascii="Times New Roman" w:hAnsi="Times New Roman" w:cs="Times New Roman"/>
        </w:rPr>
      </w:pPr>
      <w:r w:rsidRPr="00C95C93">
        <w:rPr>
          <w:rFonts w:ascii="Times New Roman" w:hAnsi="Times New Roman" w:cs="Times New Roman"/>
          <w:b/>
          <w:bCs/>
        </w:rPr>
        <w:t>Response</w:t>
      </w:r>
      <w:r w:rsidRPr="00C95C93">
        <w:rPr>
          <w:rFonts w:ascii="Times New Roman" w:hAnsi="Times New Roman" w:cs="Times New Roman"/>
        </w:rPr>
        <w:t xml:space="preserve"> Incremental application of N fertilizer in sync with N demand by crops. Avoiding applications of N fertilizer at the soil surface.</w:t>
      </w:r>
      <w:r w:rsidRPr="00C95C93">
        <w:rPr>
          <w:rFonts w:ascii="Times New Roman" w:hAnsi="Times New Roman" w:cs="Times New Roman"/>
          <w:u w:val="single"/>
        </w:rPr>
        <w:t xml:space="preserve"> </w:t>
      </w:r>
    </w:p>
    <w:p w14:paraId="5CA410AC"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Calvin Howes 10:49 AM  </w:t>
      </w:r>
    </w:p>
    <w:p w14:paraId="1D2082E8"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What kind of time scale are we talking about for "hot moments" of soil emissions?</w:t>
      </w:r>
    </w:p>
    <w:p w14:paraId="034AD1C1" w14:textId="77777777" w:rsidR="000410A7" w:rsidRPr="00C95C93" w:rsidRDefault="000410A7" w:rsidP="000410A7">
      <w:pPr>
        <w:rPr>
          <w:rFonts w:ascii="Times New Roman" w:hAnsi="Times New Roman" w:cs="Times New Roman"/>
        </w:rPr>
      </w:pPr>
      <w:r w:rsidRPr="00C95C93">
        <w:rPr>
          <w:rFonts w:ascii="Times New Roman" w:hAnsi="Times New Roman" w:cs="Times New Roman"/>
          <w:b/>
          <w:bCs/>
        </w:rPr>
        <w:lastRenderedPageBreak/>
        <w:t xml:space="preserve">RESPONSE: </w:t>
      </w:r>
      <w:r w:rsidRPr="00C95C93">
        <w:rPr>
          <w:rFonts w:ascii="Times New Roman" w:hAnsi="Times New Roman" w:cs="Times New Roman"/>
        </w:rPr>
        <w:t xml:space="preserve">Hot moments of gas emissions can occur on the scale of minutes to days or even weeks. The typical definition of a hot moment is a period of flux that is significantly different from the mean background flux and that is temporary (McClain et al. 2003). It is often defined as a short period of emissions that are 1-4 standard deviations from the mean (Anthony and Silver 2021, </w:t>
      </w:r>
      <w:proofErr w:type="spellStart"/>
      <w:r w:rsidRPr="00C95C93">
        <w:rPr>
          <w:rFonts w:ascii="Times New Roman" w:hAnsi="Times New Roman" w:cs="Times New Roman"/>
        </w:rPr>
        <w:t>Struchiner</w:t>
      </w:r>
      <w:proofErr w:type="spellEnd"/>
      <w:r w:rsidRPr="00C95C93">
        <w:rPr>
          <w:rFonts w:ascii="Times New Roman" w:hAnsi="Times New Roman" w:cs="Times New Roman"/>
        </w:rPr>
        <w:t xml:space="preserve"> et al. 2025)</w:t>
      </w:r>
    </w:p>
    <w:p w14:paraId="685D99ED" w14:textId="77777777" w:rsidR="000410A7" w:rsidRPr="00C95C93" w:rsidRDefault="000410A7" w:rsidP="000410A7">
      <w:pPr>
        <w:pStyle w:val="Heading2"/>
        <w:rPr>
          <w:rFonts w:ascii="Times New Roman" w:hAnsi="Times New Roman" w:cs="Times New Roman"/>
          <w:sz w:val="24"/>
          <w:szCs w:val="24"/>
        </w:rPr>
      </w:pPr>
      <w:proofErr w:type="spellStart"/>
      <w:r w:rsidRPr="00C95C93">
        <w:rPr>
          <w:rFonts w:ascii="Times New Roman" w:hAnsi="Times New Roman" w:cs="Times New Roman"/>
          <w:sz w:val="24"/>
          <w:szCs w:val="24"/>
        </w:rPr>
        <w:t>Areio</w:t>
      </w:r>
      <w:proofErr w:type="spellEnd"/>
      <w:r w:rsidRPr="00C95C93">
        <w:rPr>
          <w:rFonts w:ascii="Times New Roman" w:hAnsi="Times New Roman" w:cs="Times New Roman"/>
          <w:sz w:val="24"/>
          <w:szCs w:val="24"/>
        </w:rPr>
        <w:t xml:space="preserve"> Soltani 10:50 AM  </w:t>
      </w:r>
    </w:p>
    <w:p w14:paraId="69E6F782"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The effects of surface application of compost were referenced in the presentation. Have the effects of injection of compost extract been studied by any groups?</w:t>
      </w:r>
    </w:p>
    <w:p w14:paraId="5CB221F9" w14:textId="77777777" w:rsidR="000410A7" w:rsidRPr="00825E2B" w:rsidRDefault="000410A7" w:rsidP="000410A7">
      <w:pPr>
        <w:rPr>
          <w:rFonts w:ascii="Times New Roman" w:hAnsi="Times New Roman" w:cs="Times New Roman"/>
        </w:rPr>
      </w:pPr>
      <w:r w:rsidRPr="00C95C93">
        <w:rPr>
          <w:rFonts w:ascii="Times New Roman" w:hAnsi="Times New Roman" w:cs="Times New Roman"/>
          <w:b/>
          <w:bCs/>
        </w:rPr>
        <w:t xml:space="preserve">RESPONSE: </w:t>
      </w:r>
      <w:r w:rsidRPr="00825E2B">
        <w:rPr>
          <w:rFonts w:ascii="Times New Roman" w:hAnsi="Times New Roman" w:cs="Times New Roman"/>
        </w:rPr>
        <w:t>Not to our knowledge</w:t>
      </w:r>
    </w:p>
    <w:p w14:paraId="38CE2EF1" w14:textId="77777777" w:rsidR="000410A7" w:rsidRPr="00C95C93" w:rsidRDefault="000410A7" w:rsidP="000410A7">
      <w:pPr>
        <w:pStyle w:val="Heading2"/>
        <w:rPr>
          <w:rFonts w:ascii="Times New Roman" w:hAnsi="Times New Roman" w:cs="Times New Roman"/>
          <w:sz w:val="24"/>
          <w:szCs w:val="24"/>
        </w:rPr>
      </w:pPr>
      <w:r w:rsidRPr="00C95C93">
        <w:rPr>
          <w:rFonts w:ascii="Times New Roman" w:hAnsi="Times New Roman" w:cs="Times New Roman"/>
          <w:sz w:val="24"/>
          <w:szCs w:val="24"/>
        </w:rPr>
        <w:t xml:space="preserve">Baby Shaharoona 10:52 AM </w:t>
      </w:r>
    </w:p>
    <w:p w14:paraId="58EB9317" w14:textId="77777777" w:rsidR="000410A7" w:rsidRPr="00C95C93" w:rsidRDefault="000410A7" w:rsidP="000410A7">
      <w:pPr>
        <w:rPr>
          <w:rFonts w:ascii="Times New Roman" w:hAnsi="Times New Roman" w:cs="Times New Roman"/>
        </w:rPr>
      </w:pPr>
      <w:r w:rsidRPr="00C95C93">
        <w:rPr>
          <w:rFonts w:ascii="Times New Roman" w:hAnsi="Times New Roman" w:cs="Times New Roman"/>
        </w:rPr>
        <w:t>There is more trend of stacking management practices together, like compost and cover crop together, compost and no till etc. Is there a chance for understanding different N species emission under these stacked practices scenarios?</w:t>
      </w:r>
    </w:p>
    <w:p w14:paraId="6076B464" w14:textId="0806A382" w:rsidR="000410A7" w:rsidRPr="00825E2B" w:rsidRDefault="000410A7" w:rsidP="000410A7">
      <w:pPr>
        <w:rPr>
          <w:rFonts w:ascii="Times New Roman" w:hAnsi="Times New Roman" w:cs="Times New Roman"/>
        </w:rPr>
      </w:pPr>
      <w:r w:rsidRPr="00C95C93">
        <w:rPr>
          <w:rFonts w:ascii="Times New Roman" w:hAnsi="Times New Roman" w:cs="Times New Roman"/>
          <w:b/>
          <w:bCs/>
        </w:rPr>
        <w:t xml:space="preserve">RESPONSE: </w:t>
      </w:r>
      <w:r w:rsidRPr="00825E2B">
        <w:rPr>
          <w:rFonts w:ascii="Times New Roman" w:hAnsi="Times New Roman" w:cs="Times New Roman"/>
        </w:rPr>
        <w:t>There have been few studies</w:t>
      </w:r>
      <w:r w:rsidRPr="00C95C93">
        <w:rPr>
          <w:rFonts w:ascii="Times New Roman" w:hAnsi="Times New Roman" w:cs="Times New Roman"/>
        </w:rPr>
        <w:t xml:space="preserve">, although few measure nitrogen gas emissions </w:t>
      </w:r>
      <w:r w:rsidRPr="00825E2B">
        <w:rPr>
          <w:rFonts w:ascii="Times New Roman" w:hAnsi="Times New Roman" w:cs="Times New Roman"/>
        </w:rPr>
        <w:t xml:space="preserve">and in most </w:t>
      </w:r>
      <w:r w:rsidR="00E91AE6" w:rsidRPr="00825E2B">
        <w:rPr>
          <w:rFonts w:ascii="Times New Roman" w:hAnsi="Times New Roman" w:cs="Times New Roman"/>
        </w:rPr>
        <w:t>cases,</w:t>
      </w:r>
      <w:r w:rsidRPr="00825E2B">
        <w:rPr>
          <w:rFonts w:ascii="Times New Roman" w:hAnsi="Times New Roman" w:cs="Times New Roman"/>
        </w:rPr>
        <w:t xml:space="preserve"> there are no unstacked controls making it difficult to infer mechanisms.</w:t>
      </w:r>
    </w:p>
    <w:p w14:paraId="44F354C4" w14:textId="77777777" w:rsidR="000410A7" w:rsidRPr="00C95C93" w:rsidRDefault="000410A7" w:rsidP="000410A7">
      <w:pPr>
        <w:rPr>
          <w:rFonts w:ascii="Times New Roman" w:hAnsi="Times New Roman" w:cs="Times New Roman"/>
          <w:b/>
          <w:bCs/>
        </w:rPr>
      </w:pPr>
    </w:p>
    <w:p w14:paraId="4607C762" w14:textId="77777777" w:rsidR="000410A7" w:rsidRPr="00C95C93" w:rsidRDefault="000410A7" w:rsidP="000410A7">
      <w:pPr>
        <w:rPr>
          <w:rFonts w:ascii="Times New Roman" w:hAnsi="Times New Roman" w:cs="Times New Roman"/>
          <w:b/>
          <w:bCs/>
        </w:rPr>
      </w:pPr>
      <w:r w:rsidRPr="00C95C93">
        <w:rPr>
          <w:rFonts w:ascii="Times New Roman" w:hAnsi="Times New Roman" w:cs="Times New Roman"/>
          <w:b/>
          <w:bCs/>
        </w:rPr>
        <w:t xml:space="preserve">References </w:t>
      </w:r>
    </w:p>
    <w:p w14:paraId="3378CED2" w14:textId="77777777" w:rsidR="000410A7" w:rsidRPr="00C95C93" w:rsidRDefault="000410A7" w:rsidP="000410A7">
      <w:pPr>
        <w:pBdr>
          <w:top w:val="nil"/>
          <w:left w:val="nil"/>
          <w:bottom w:val="nil"/>
          <w:right w:val="nil"/>
          <w:between w:val="nil"/>
        </w:pBdr>
        <w:spacing w:after="120"/>
        <w:ind w:left="720" w:hanging="576"/>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Almaraz, M., Bai, E., Wang, C., Trousdell, J., Conley, S., </w:t>
      </w:r>
      <w:proofErr w:type="spellStart"/>
      <w:r w:rsidRPr="00C95C93">
        <w:rPr>
          <w:rFonts w:ascii="Times New Roman" w:eastAsia="Times New Roman" w:hAnsi="Times New Roman" w:cs="Times New Roman"/>
          <w:color w:val="000000"/>
        </w:rPr>
        <w:t>Faloona</w:t>
      </w:r>
      <w:proofErr w:type="spellEnd"/>
      <w:r w:rsidRPr="00C95C93">
        <w:rPr>
          <w:rFonts w:ascii="Times New Roman" w:eastAsia="Times New Roman" w:hAnsi="Times New Roman" w:cs="Times New Roman"/>
          <w:color w:val="000000"/>
        </w:rPr>
        <w:t>, I., Houlton, B.Z., 2018. Agriculture is a major source of NO</w:t>
      </w:r>
      <w:r w:rsidRPr="00C95C93">
        <w:rPr>
          <w:rFonts w:ascii="Times New Roman" w:eastAsia="Times New Roman" w:hAnsi="Times New Roman" w:cs="Times New Roman"/>
          <w:color w:val="000000"/>
          <w:vertAlign w:val="subscript"/>
        </w:rPr>
        <w:t>x</w:t>
      </w:r>
      <w:r w:rsidRPr="00C95C93">
        <w:rPr>
          <w:rFonts w:ascii="Times New Roman" w:eastAsia="Times New Roman" w:hAnsi="Times New Roman" w:cs="Times New Roman"/>
          <w:color w:val="000000"/>
        </w:rPr>
        <w:t xml:space="preserve"> pollution in California. Science Advances 4, eaao3477.</w:t>
      </w:r>
    </w:p>
    <w:p w14:paraId="3CA32E6C"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Anthony, T. L., A. Jones, and W. L. </w:t>
      </w:r>
      <w:r w:rsidRPr="00C95C93">
        <w:rPr>
          <w:rFonts w:ascii="Times New Roman" w:eastAsia="Times New Roman" w:hAnsi="Times New Roman" w:cs="Times New Roman"/>
          <w:b/>
          <w:bCs/>
          <w:color w:val="000000"/>
        </w:rPr>
        <w:t>Silver</w:t>
      </w:r>
      <w:r w:rsidRPr="00C95C93">
        <w:rPr>
          <w:rFonts w:ascii="Times New Roman" w:eastAsia="Times New Roman" w:hAnsi="Times New Roman" w:cs="Times New Roman"/>
          <w:color w:val="000000"/>
        </w:rPr>
        <w:t xml:space="preserve">. Supplementing enhanced weathering with organic amendments accelerates the net climate benefit in rangeland soils. 2025. </w:t>
      </w:r>
      <w:r w:rsidRPr="00C95C93">
        <w:rPr>
          <w:rFonts w:ascii="Times New Roman" w:eastAsia="Times New Roman" w:hAnsi="Times New Roman" w:cs="Times New Roman"/>
          <w:i/>
          <w:iCs/>
          <w:color w:val="000000"/>
        </w:rPr>
        <w:t xml:space="preserve">AGU Advances </w:t>
      </w:r>
      <w:r w:rsidRPr="00C95C93">
        <w:rPr>
          <w:rFonts w:ascii="Times New Roman" w:eastAsia="Times New Roman" w:hAnsi="Times New Roman" w:cs="Times New Roman"/>
          <w:color w:val="000000"/>
        </w:rPr>
        <w:t>doi.org/10.1029/2024AV001480.</w:t>
      </w:r>
    </w:p>
    <w:p w14:paraId="5B38C0CC"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rPr>
      </w:pPr>
      <w:r w:rsidRPr="00C95C93">
        <w:rPr>
          <w:rFonts w:ascii="Times New Roman" w:eastAsia="Times New Roman" w:hAnsi="Times New Roman" w:cs="Times New Roman"/>
          <w:color w:val="000000"/>
        </w:rPr>
        <w:t>Anthony, T.L., Stover, H.J., James, J.J., Silver, W.L., 2024. Impacts of Compost Amendment Type and Application Frequency on a Fire-Impacted Grassland Ecosystem. Ecosystems 27, 848-863.</w:t>
      </w:r>
    </w:p>
    <w:p w14:paraId="2B492A9A"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lang w:val="en-CA"/>
        </w:rPr>
      </w:pPr>
      <w:r w:rsidRPr="00C95C93">
        <w:rPr>
          <w:rFonts w:ascii="Times New Roman" w:eastAsia="Times New Roman" w:hAnsi="Times New Roman" w:cs="Times New Roman"/>
          <w:color w:val="000000"/>
          <w:lang w:val="en-CA"/>
        </w:rPr>
        <w:t>Anthony, T.L., Silver, W.L., 2021. Hot moments drive extreme nitrous oxide and methane emissions from agricultural peatlands. Global Change Biol 27, 5141-5153.</w:t>
      </w:r>
    </w:p>
    <w:p w14:paraId="30F41D47" w14:textId="77777777" w:rsidR="000410A7" w:rsidRPr="00C95C93" w:rsidRDefault="000410A7" w:rsidP="000410A7">
      <w:pPr>
        <w:pBdr>
          <w:top w:val="nil"/>
          <w:left w:val="nil"/>
          <w:bottom w:val="nil"/>
          <w:right w:val="nil"/>
          <w:between w:val="nil"/>
        </w:pBdr>
        <w:spacing w:after="120"/>
        <w:ind w:left="720" w:hanging="576"/>
        <w:rPr>
          <w:rFonts w:ascii="Times New Roman" w:eastAsia="Times New Roman" w:hAnsi="Times New Roman" w:cs="Times New Roman"/>
          <w:color w:val="000000"/>
        </w:rPr>
      </w:pPr>
      <w:r w:rsidRPr="00C95C93">
        <w:rPr>
          <w:rFonts w:ascii="Times New Roman" w:eastAsia="Times New Roman" w:hAnsi="Times New Roman" w:cs="Times New Roman"/>
          <w:color w:val="000000"/>
        </w:rPr>
        <w:t>Butterbach-Bahl, K., Kahl, M., Mykhayliv, L., Werner, C., Kiese, R., Li, C., 2009. A European-wide inventory of soil NO emissions using the biogeochemical models DNDC/Forest-DNDC. Atmospheric Environment 43, 1392-1402.</w:t>
      </w:r>
    </w:p>
    <w:p w14:paraId="201403A3"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Deng, J., Guo, L., Salas, W., Ingraham, P., Charrier‐Klobas, J.G., </w:t>
      </w:r>
      <w:proofErr w:type="spellStart"/>
      <w:r w:rsidRPr="00C95C93">
        <w:rPr>
          <w:rFonts w:ascii="Times New Roman" w:eastAsia="Times New Roman" w:hAnsi="Times New Roman" w:cs="Times New Roman"/>
          <w:color w:val="000000"/>
        </w:rPr>
        <w:t>Frolking</w:t>
      </w:r>
      <w:proofErr w:type="spellEnd"/>
      <w:r w:rsidRPr="00C95C93">
        <w:rPr>
          <w:rFonts w:ascii="Times New Roman" w:eastAsia="Times New Roman" w:hAnsi="Times New Roman" w:cs="Times New Roman"/>
          <w:color w:val="000000"/>
        </w:rPr>
        <w:t>, S., Li, C., 2018a. Changes in irrigation practices likely mitigate nitrous oxide emissions from California cropland. Global Biogeochemical Cycles 32, 1514-1527.</w:t>
      </w:r>
    </w:p>
    <w:p w14:paraId="3ADC4BB2"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Deng, J., Li, C., Burger, M., Horwath, W.R., Smart, D., Six, J., Guo, L., Salas, W., </w:t>
      </w:r>
      <w:proofErr w:type="spellStart"/>
      <w:r w:rsidRPr="00C95C93">
        <w:rPr>
          <w:rFonts w:ascii="Times New Roman" w:eastAsia="Times New Roman" w:hAnsi="Times New Roman" w:cs="Times New Roman"/>
          <w:color w:val="000000"/>
        </w:rPr>
        <w:t>Frolking</w:t>
      </w:r>
      <w:proofErr w:type="spellEnd"/>
      <w:r w:rsidRPr="00C95C93">
        <w:rPr>
          <w:rFonts w:ascii="Times New Roman" w:eastAsia="Times New Roman" w:hAnsi="Times New Roman" w:cs="Times New Roman"/>
          <w:color w:val="000000"/>
        </w:rPr>
        <w:t>, S., 2018b. Assessing short‐term impacts of management practices on N</w:t>
      </w:r>
      <w:r w:rsidRPr="00C95C93">
        <w:rPr>
          <w:rFonts w:ascii="Times New Roman" w:eastAsia="Times New Roman" w:hAnsi="Times New Roman" w:cs="Times New Roman"/>
          <w:color w:val="000000"/>
          <w:vertAlign w:val="subscript"/>
        </w:rPr>
        <w:t>2</w:t>
      </w:r>
      <w:r w:rsidRPr="00C95C93">
        <w:rPr>
          <w:rFonts w:ascii="Times New Roman" w:eastAsia="Times New Roman" w:hAnsi="Times New Roman" w:cs="Times New Roman"/>
          <w:color w:val="000000"/>
        </w:rPr>
        <w:t xml:space="preserve">O emissions from diverse Mediterranean agricultural ecosystems using a biogeochemical model. Journal of Geophysical Research: </w:t>
      </w:r>
      <w:proofErr w:type="spellStart"/>
      <w:r w:rsidRPr="00C95C93">
        <w:rPr>
          <w:rFonts w:ascii="Times New Roman" w:eastAsia="Times New Roman" w:hAnsi="Times New Roman" w:cs="Times New Roman"/>
          <w:color w:val="000000"/>
        </w:rPr>
        <w:t>Biogeosciences</w:t>
      </w:r>
      <w:proofErr w:type="spellEnd"/>
      <w:r w:rsidRPr="00C95C93">
        <w:rPr>
          <w:rFonts w:ascii="Times New Roman" w:eastAsia="Times New Roman" w:hAnsi="Times New Roman" w:cs="Times New Roman"/>
          <w:color w:val="000000"/>
        </w:rPr>
        <w:t xml:space="preserve"> 123, 1557-1571.</w:t>
      </w:r>
    </w:p>
    <w:p w14:paraId="3050D072" w14:textId="77777777" w:rsidR="000410A7" w:rsidRDefault="000410A7" w:rsidP="000410A7">
      <w:pPr>
        <w:pBdr>
          <w:top w:val="nil"/>
          <w:left w:val="nil"/>
          <w:bottom w:val="nil"/>
          <w:right w:val="nil"/>
          <w:between w:val="nil"/>
        </w:pBdr>
        <w:spacing w:after="120"/>
        <w:ind w:left="720" w:hanging="576"/>
        <w:rPr>
          <w:rFonts w:ascii="Times New Roman" w:eastAsia="Times New Roman" w:hAnsi="Times New Roman" w:cs="Times New Roman"/>
          <w:color w:val="000000"/>
        </w:rPr>
      </w:pPr>
      <w:r w:rsidRPr="00C95C93">
        <w:rPr>
          <w:rFonts w:ascii="Times New Roman" w:eastAsia="Times New Roman" w:hAnsi="Times New Roman" w:cs="Times New Roman"/>
          <w:color w:val="000000"/>
        </w:rPr>
        <w:t>Guo, L., Chen, J., Luo, D., Liu, S., Lee, H.J., Motallebi, N., Fong, A., Deng, J., Rasool, Q.Z., Avise, J.C., 2020. Assessment of nitrogen oxide emissions and San Joaquin Valley PM2. 5 impacts from soils in California. Journal of Geophysical Research: Atmospheres 125, e2020JD033304.</w:t>
      </w:r>
    </w:p>
    <w:p w14:paraId="70C6122C" w14:textId="193880E4" w:rsidR="00A01616" w:rsidRDefault="00A01616" w:rsidP="00A01616">
      <w:pPr>
        <w:pBdr>
          <w:top w:val="nil"/>
          <w:left w:val="nil"/>
          <w:bottom w:val="nil"/>
          <w:right w:val="nil"/>
          <w:between w:val="nil"/>
        </w:pBdr>
        <w:spacing w:after="120"/>
        <w:ind w:left="720" w:hanging="576"/>
        <w:rPr>
          <w:rFonts w:ascii="Times New Roman" w:eastAsia="Times New Roman" w:hAnsi="Times New Roman" w:cs="Times New Roman"/>
          <w:color w:val="000000"/>
          <w:lang w:val="en-US"/>
        </w:rPr>
      </w:pPr>
      <w:r w:rsidRPr="00A01616">
        <w:rPr>
          <w:rFonts w:ascii="Times New Roman" w:eastAsia="Times New Roman" w:hAnsi="Times New Roman" w:cs="Times New Roman"/>
          <w:color w:val="000000"/>
          <w:lang w:val="en-US"/>
        </w:rPr>
        <w:lastRenderedPageBreak/>
        <w:t> Jha, G.; Nicolas, F.; Schmidt,</w:t>
      </w:r>
      <w:r>
        <w:rPr>
          <w:rFonts w:ascii="Times New Roman" w:eastAsia="Times New Roman" w:hAnsi="Times New Roman" w:cs="Times New Roman"/>
          <w:color w:val="000000"/>
          <w:lang w:val="en-US"/>
        </w:rPr>
        <w:t xml:space="preserve"> </w:t>
      </w:r>
      <w:r w:rsidRPr="00A01616">
        <w:rPr>
          <w:rFonts w:ascii="Times New Roman" w:eastAsia="Times New Roman" w:hAnsi="Times New Roman" w:cs="Times New Roman"/>
          <w:color w:val="000000"/>
          <w:lang w:val="en-US"/>
        </w:rPr>
        <w:t xml:space="preserve">R.; Suvoˇcarev, K.; Diaz, D.; </w:t>
      </w:r>
      <w:proofErr w:type="spellStart"/>
      <w:r w:rsidRPr="00A01616">
        <w:rPr>
          <w:rFonts w:ascii="Times New Roman" w:eastAsia="Times New Roman" w:hAnsi="Times New Roman" w:cs="Times New Roman"/>
          <w:color w:val="000000"/>
          <w:lang w:val="en-US"/>
        </w:rPr>
        <w:t>Kisekka</w:t>
      </w:r>
      <w:proofErr w:type="spellEnd"/>
      <w:r w:rsidRPr="00A01616">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w:t>
      </w:r>
      <w:r w:rsidRPr="00A01616">
        <w:rPr>
          <w:rFonts w:ascii="Times New Roman" w:eastAsia="Times New Roman" w:hAnsi="Times New Roman" w:cs="Times New Roman"/>
          <w:color w:val="000000"/>
          <w:lang w:val="en-US"/>
        </w:rPr>
        <w:t>I.; Scow, K.; Nocco, M.A. Irrigation</w:t>
      </w:r>
      <w:r>
        <w:rPr>
          <w:rFonts w:ascii="Times New Roman" w:eastAsia="Times New Roman" w:hAnsi="Times New Roman" w:cs="Times New Roman"/>
          <w:color w:val="000000"/>
          <w:lang w:val="en-US"/>
        </w:rPr>
        <w:t xml:space="preserve"> </w:t>
      </w:r>
      <w:r w:rsidRPr="00A01616">
        <w:rPr>
          <w:rFonts w:ascii="Times New Roman" w:eastAsia="Times New Roman" w:hAnsi="Times New Roman" w:cs="Times New Roman"/>
          <w:color w:val="000000"/>
          <w:lang w:val="en-US"/>
        </w:rPr>
        <w:t>Decision Support Systems (IDSS) for</w:t>
      </w:r>
      <w:r>
        <w:rPr>
          <w:rFonts w:ascii="Times New Roman" w:eastAsia="Times New Roman" w:hAnsi="Times New Roman" w:cs="Times New Roman"/>
          <w:color w:val="000000"/>
          <w:lang w:val="en-US"/>
        </w:rPr>
        <w:t xml:space="preserve"> </w:t>
      </w:r>
      <w:r w:rsidRPr="00A01616">
        <w:rPr>
          <w:rFonts w:ascii="Times New Roman" w:eastAsia="Times New Roman" w:hAnsi="Times New Roman" w:cs="Times New Roman"/>
          <w:color w:val="000000"/>
          <w:lang w:val="en-US"/>
        </w:rPr>
        <w:t>California’s Water–Nutrient–Energy</w:t>
      </w:r>
      <w:r>
        <w:rPr>
          <w:rFonts w:ascii="Times New Roman" w:eastAsia="Times New Roman" w:hAnsi="Times New Roman" w:cs="Times New Roman"/>
          <w:color w:val="000000"/>
          <w:lang w:val="en-US"/>
        </w:rPr>
        <w:t xml:space="preserve"> </w:t>
      </w:r>
      <w:r w:rsidRPr="00A01616">
        <w:rPr>
          <w:rFonts w:ascii="Times New Roman" w:eastAsia="Times New Roman" w:hAnsi="Times New Roman" w:cs="Times New Roman"/>
          <w:color w:val="000000"/>
          <w:lang w:val="en-US"/>
        </w:rPr>
        <w:t>Nexus. Agronomy 2022, 12, 1962.</w:t>
      </w:r>
      <w:r>
        <w:rPr>
          <w:rFonts w:ascii="Times New Roman" w:eastAsia="Times New Roman" w:hAnsi="Times New Roman" w:cs="Times New Roman"/>
          <w:color w:val="000000"/>
          <w:lang w:val="en-US"/>
        </w:rPr>
        <w:t xml:space="preserve"> </w:t>
      </w:r>
      <w:hyperlink r:id="rId8" w:history="1">
        <w:r w:rsidRPr="00A01616">
          <w:rPr>
            <w:rStyle w:val="Hyperlink"/>
            <w:rFonts w:ascii="Times New Roman" w:eastAsia="Times New Roman" w:hAnsi="Times New Roman" w:cs="Times New Roman"/>
            <w:lang w:val="en-US"/>
          </w:rPr>
          <w:t>https://doi.org/10.3390/agronomy12081962</w:t>
        </w:r>
      </w:hyperlink>
      <w:r>
        <w:rPr>
          <w:rFonts w:ascii="Times New Roman" w:eastAsia="Times New Roman" w:hAnsi="Times New Roman" w:cs="Times New Roman"/>
          <w:color w:val="000000"/>
          <w:lang w:val="en-US"/>
        </w:rPr>
        <w:t>.</w:t>
      </w:r>
    </w:p>
    <w:p w14:paraId="01802CCF" w14:textId="1B2BEFC6" w:rsidR="00C90201" w:rsidRPr="00A01616" w:rsidRDefault="00C90201" w:rsidP="00C90201">
      <w:pPr>
        <w:pBdr>
          <w:top w:val="nil"/>
          <w:left w:val="nil"/>
          <w:bottom w:val="nil"/>
          <w:right w:val="nil"/>
          <w:between w:val="nil"/>
        </w:pBdr>
        <w:spacing w:after="120"/>
        <w:ind w:left="720" w:hanging="576"/>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Kleeman, M. J., A. Kumar and A. Dhiman. 2019. </w:t>
      </w:r>
      <w:r w:rsidRPr="00C90201">
        <w:rPr>
          <w:rFonts w:ascii="Times New Roman" w:eastAsia="Times New Roman" w:hAnsi="Times New Roman" w:cs="Times New Roman"/>
          <w:color w:val="000000"/>
          <w:lang w:val="en-US"/>
        </w:rPr>
        <w:t>Investigative Modeling of PM2.5 Episodes in the</w:t>
      </w:r>
      <w:r>
        <w:rPr>
          <w:rFonts w:ascii="Times New Roman" w:eastAsia="Times New Roman" w:hAnsi="Times New Roman" w:cs="Times New Roman"/>
          <w:color w:val="000000"/>
          <w:lang w:val="en-US"/>
        </w:rPr>
        <w:t xml:space="preserve"> </w:t>
      </w:r>
      <w:r w:rsidRPr="00C90201">
        <w:rPr>
          <w:rFonts w:ascii="Times New Roman" w:eastAsia="Times New Roman" w:hAnsi="Times New Roman" w:cs="Times New Roman"/>
          <w:color w:val="000000"/>
          <w:lang w:val="en-US"/>
        </w:rPr>
        <w:t>San Joaquin Valley Air Basin during Recent</w:t>
      </w:r>
      <w:r>
        <w:rPr>
          <w:rFonts w:ascii="Times New Roman" w:eastAsia="Times New Roman" w:hAnsi="Times New Roman" w:cs="Times New Roman"/>
          <w:color w:val="000000"/>
          <w:lang w:val="en-US"/>
        </w:rPr>
        <w:t xml:space="preserve"> </w:t>
      </w:r>
      <w:r w:rsidRPr="00C90201">
        <w:rPr>
          <w:rFonts w:ascii="Times New Roman" w:eastAsia="Times New Roman" w:hAnsi="Times New Roman" w:cs="Times New Roman"/>
          <w:color w:val="000000"/>
          <w:lang w:val="en-US"/>
        </w:rPr>
        <w:t>Years</w:t>
      </w:r>
      <w:r>
        <w:rPr>
          <w:rFonts w:ascii="Times New Roman" w:eastAsia="Times New Roman" w:hAnsi="Times New Roman" w:cs="Times New Roman"/>
          <w:color w:val="000000"/>
          <w:lang w:val="en-US"/>
        </w:rPr>
        <w:t xml:space="preserve">. Report to the </w:t>
      </w:r>
      <w:r w:rsidRPr="00C90201">
        <w:rPr>
          <w:rFonts w:ascii="Times New Roman" w:eastAsia="Times New Roman" w:hAnsi="Times New Roman" w:cs="Times New Roman"/>
          <w:color w:val="000000"/>
          <w:lang w:val="en-US"/>
        </w:rPr>
        <w:t>California Air Resources Board Research Division</w:t>
      </w:r>
      <w:r>
        <w:rPr>
          <w:rFonts w:ascii="Times New Roman" w:eastAsia="Times New Roman" w:hAnsi="Times New Roman" w:cs="Times New Roman"/>
          <w:color w:val="000000"/>
          <w:lang w:val="en-US"/>
        </w:rPr>
        <w:t xml:space="preserve">, </w:t>
      </w:r>
      <w:r w:rsidRPr="00C90201">
        <w:rPr>
          <w:rFonts w:ascii="Times New Roman" w:eastAsia="Times New Roman" w:hAnsi="Times New Roman" w:cs="Times New Roman"/>
          <w:color w:val="000000"/>
          <w:lang w:val="en-US"/>
        </w:rPr>
        <w:t>Project # 15-301</w:t>
      </w:r>
      <w:r>
        <w:rPr>
          <w:rFonts w:ascii="Times New Roman" w:eastAsia="Times New Roman" w:hAnsi="Times New Roman" w:cs="Times New Roman"/>
          <w:color w:val="000000"/>
          <w:lang w:val="en-US"/>
        </w:rPr>
        <w:t xml:space="preserve">. </w:t>
      </w:r>
      <w:hyperlink r:id="rId9" w:history="1">
        <w:r w:rsidRPr="00C90201">
          <w:rPr>
            <w:rStyle w:val="Hyperlink"/>
            <w:rFonts w:ascii="Times New Roman" w:eastAsia="Times New Roman" w:hAnsi="Times New Roman" w:cs="Times New Roman"/>
            <w:lang w:val="en-US"/>
          </w:rPr>
          <w:t>https://ww2.arb.ca.gov/sites/default/files/classic/research/apr/past/15-301.pdf</w:t>
        </w:r>
      </w:hyperlink>
    </w:p>
    <w:p w14:paraId="275964A8"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Kutos, S., Stricker, E., Cooper, A., Ryals, R., Creque, J., </w:t>
      </w:r>
      <w:proofErr w:type="spellStart"/>
      <w:r w:rsidRPr="00C95C93">
        <w:rPr>
          <w:rFonts w:ascii="Times New Roman" w:eastAsia="Times New Roman" w:hAnsi="Times New Roman" w:cs="Times New Roman"/>
          <w:color w:val="000000"/>
        </w:rPr>
        <w:t>Machmuller</w:t>
      </w:r>
      <w:proofErr w:type="spellEnd"/>
      <w:r w:rsidRPr="00C95C93">
        <w:rPr>
          <w:rFonts w:ascii="Times New Roman" w:eastAsia="Times New Roman" w:hAnsi="Times New Roman" w:cs="Times New Roman"/>
          <w:color w:val="000000"/>
        </w:rPr>
        <w:t xml:space="preserve">, M., </w:t>
      </w:r>
      <w:proofErr w:type="spellStart"/>
      <w:r w:rsidRPr="00C95C93">
        <w:rPr>
          <w:rFonts w:ascii="Times New Roman" w:eastAsia="Times New Roman" w:hAnsi="Times New Roman" w:cs="Times New Roman"/>
          <w:color w:val="000000"/>
        </w:rPr>
        <w:t>Kroegar</w:t>
      </w:r>
      <w:proofErr w:type="spellEnd"/>
      <w:r w:rsidRPr="00C95C93">
        <w:rPr>
          <w:rFonts w:ascii="Times New Roman" w:eastAsia="Times New Roman" w:hAnsi="Times New Roman" w:cs="Times New Roman"/>
          <w:color w:val="000000"/>
        </w:rPr>
        <w:t>, M., Silver, W., 2023. Compost amendment to enhance carbon sequestration in rangelands. Journal of Soil and Water Conservation 78, 163-177.</w:t>
      </w:r>
    </w:p>
    <w:p w14:paraId="2B774033" w14:textId="77777777" w:rsidR="000410A7" w:rsidRPr="00C95C93" w:rsidRDefault="000410A7" w:rsidP="000410A7">
      <w:pPr>
        <w:pBdr>
          <w:top w:val="nil"/>
          <w:left w:val="nil"/>
          <w:bottom w:val="nil"/>
          <w:right w:val="nil"/>
          <w:between w:val="nil"/>
        </w:pBdr>
        <w:spacing w:after="120"/>
        <w:ind w:left="720" w:hanging="576"/>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Martin, R.E., Scholes, M.C., Mosier, A.R., Ojima, D.S., Holland, E.A., Parton, W.J., 1998. Controls on annual emissions of nitric oxide from soils of the Colorado shortgrass steppe. Global </w:t>
      </w:r>
      <w:proofErr w:type="spellStart"/>
      <w:r w:rsidRPr="00C95C93">
        <w:rPr>
          <w:rFonts w:ascii="Times New Roman" w:eastAsia="Times New Roman" w:hAnsi="Times New Roman" w:cs="Times New Roman"/>
          <w:color w:val="000000"/>
        </w:rPr>
        <w:t>Biogeochem</w:t>
      </w:r>
      <w:proofErr w:type="spellEnd"/>
      <w:r w:rsidRPr="00C95C93">
        <w:rPr>
          <w:rFonts w:ascii="Times New Roman" w:eastAsia="Times New Roman" w:hAnsi="Times New Roman" w:cs="Times New Roman"/>
          <w:color w:val="000000"/>
        </w:rPr>
        <w:t>. Cyc. 12 (1), 81-91.</w:t>
      </w:r>
    </w:p>
    <w:p w14:paraId="18E69CBA" w14:textId="77777777" w:rsidR="000410A7" w:rsidRPr="00C95C93" w:rsidRDefault="000410A7" w:rsidP="000410A7">
      <w:pPr>
        <w:pBdr>
          <w:top w:val="nil"/>
          <w:left w:val="nil"/>
          <w:bottom w:val="nil"/>
          <w:right w:val="nil"/>
          <w:between w:val="nil"/>
        </w:pBdr>
        <w:spacing w:after="120"/>
        <w:ind w:left="720" w:hanging="576"/>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McClain, Michael E., Elizabeth W. Boyer, C. Lisa Dent, Sarah E. Gergel, Nancy B. Grimm, Peter M. </w:t>
      </w:r>
      <w:proofErr w:type="spellStart"/>
      <w:r w:rsidRPr="00C95C93">
        <w:rPr>
          <w:rFonts w:ascii="Times New Roman" w:eastAsia="Times New Roman" w:hAnsi="Times New Roman" w:cs="Times New Roman"/>
          <w:color w:val="000000"/>
        </w:rPr>
        <w:t>Groffman</w:t>
      </w:r>
      <w:proofErr w:type="spellEnd"/>
      <w:r w:rsidRPr="00C95C93">
        <w:rPr>
          <w:rFonts w:ascii="Times New Roman" w:eastAsia="Times New Roman" w:hAnsi="Times New Roman" w:cs="Times New Roman"/>
          <w:color w:val="000000"/>
        </w:rPr>
        <w:t>, Stephen C. Hart, et al. 2003 Biogeochemical Hot Spots and Hot Moments at the Interface of Terrestrial and Aquatic Ecosystems. </w:t>
      </w:r>
      <w:r w:rsidRPr="00825E2B">
        <w:rPr>
          <w:rFonts w:ascii="Times New Roman" w:eastAsia="Times New Roman" w:hAnsi="Times New Roman" w:cs="Times New Roman"/>
          <w:color w:val="000000"/>
        </w:rPr>
        <w:t>Ecosystems</w:t>
      </w:r>
      <w:r w:rsidRPr="00C95C93">
        <w:rPr>
          <w:rFonts w:ascii="Times New Roman" w:eastAsia="Times New Roman" w:hAnsi="Times New Roman" w:cs="Times New Roman"/>
          <w:color w:val="000000"/>
        </w:rPr>
        <w:t> 6 (4), 301–12.</w:t>
      </w:r>
    </w:p>
    <w:p w14:paraId="621747E3" w14:textId="77777777" w:rsidR="000410A7" w:rsidRPr="00C95C93" w:rsidRDefault="000410A7" w:rsidP="000410A7">
      <w:pPr>
        <w:pBdr>
          <w:top w:val="nil"/>
          <w:left w:val="nil"/>
          <w:bottom w:val="nil"/>
          <w:right w:val="nil"/>
          <w:between w:val="nil"/>
        </w:pBdr>
        <w:ind w:left="720" w:hanging="576"/>
        <w:jc w:val="both"/>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Ryals, R., Silver, W.L., 2013. Effects of organic matter amendments on net primary productivity and greenhouse gas emissions in annual grasslands. </w:t>
      </w:r>
      <w:proofErr w:type="spellStart"/>
      <w:r w:rsidRPr="00C95C93">
        <w:rPr>
          <w:rFonts w:ascii="Times New Roman" w:eastAsia="Times New Roman" w:hAnsi="Times New Roman" w:cs="Times New Roman"/>
          <w:color w:val="000000"/>
        </w:rPr>
        <w:t>Ecol</w:t>
      </w:r>
      <w:proofErr w:type="spellEnd"/>
      <w:r w:rsidRPr="00C95C93">
        <w:rPr>
          <w:rFonts w:ascii="Times New Roman" w:eastAsia="Times New Roman" w:hAnsi="Times New Roman" w:cs="Times New Roman"/>
          <w:color w:val="000000"/>
        </w:rPr>
        <w:t xml:space="preserve"> Appl 23, 46-59.</w:t>
      </w:r>
    </w:p>
    <w:p w14:paraId="322DB1C6" w14:textId="77777777" w:rsidR="000410A7" w:rsidRPr="00C95C93" w:rsidRDefault="000410A7" w:rsidP="000410A7">
      <w:pPr>
        <w:pBdr>
          <w:top w:val="nil"/>
          <w:left w:val="nil"/>
          <w:bottom w:val="nil"/>
          <w:right w:val="nil"/>
          <w:between w:val="nil"/>
        </w:pBdr>
        <w:spacing w:after="120"/>
        <w:ind w:left="720" w:hanging="576"/>
        <w:rPr>
          <w:rFonts w:ascii="Times New Roman" w:eastAsia="Times New Roman" w:hAnsi="Times New Roman" w:cs="Times New Roman"/>
          <w:color w:val="000000"/>
        </w:rPr>
      </w:pPr>
      <w:r w:rsidRPr="00C95C93">
        <w:rPr>
          <w:rFonts w:ascii="Times New Roman" w:eastAsia="Times New Roman" w:hAnsi="Times New Roman" w:cs="Times New Roman"/>
          <w:color w:val="000000"/>
        </w:rPr>
        <w:t xml:space="preserve">Sha, T., Ma, X., Zhang, H., </w:t>
      </w:r>
      <w:proofErr w:type="spellStart"/>
      <w:r w:rsidRPr="00C95C93">
        <w:rPr>
          <w:rFonts w:ascii="Times New Roman" w:eastAsia="Times New Roman" w:hAnsi="Times New Roman" w:cs="Times New Roman"/>
          <w:color w:val="000000"/>
        </w:rPr>
        <w:t>Janechek</w:t>
      </w:r>
      <w:proofErr w:type="spellEnd"/>
      <w:r w:rsidRPr="00C95C93">
        <w:rPr>
          <w:rFonts w:ascii="Times New Roman" w:eastAsia="Times New Roman" w:hAnsi="Times New Roman" w:cs="Times New Roman"/>
          <w:color w:val="000000"/>
        </w:rPr>
        <w:t>, N., Wang, Y., Wang, Y., Castro García, L., Jenerette, G.D., Wang, J., 2021. Impacts of Soil NO</w:t>
      </w:r>
      <w:r w:rsidRPr="00C95C93">
        <w:rPr>
          <w:rFonts w:ascii="Times New Roman" w:eastAsia="Times New Roman" w:hAnsi="Times New Roman" w:cs="Times New Roman"/>
          <w:color w:val="000000"/>
          <w:vertAlign w:val="subscript"/>
        </w:rPr>
        <w:t>x</w:t>
      </w:r>
      <w:r w:rsidRPr="00C95C93">
        <w:rPr>
          <w:rFonts w:ascii="Times New Roman" w:eastAsia="Times New Roman" w:hAnsi="Times New Roman" w:cs="Times New Roman"/>
          <w:color w:val="000000"/>
        </w:rPr>
        <w:t xml:space="preserve"> Emission on O</w:t>
      </w:r>
      <w:r w:rsidRPr="00C95C93">
        <w:rPr>
          <w:rFonts w:ascii="Times New Roman" w:eastAsia="Times New Roman" w:hAnsi="Times New Roman" w:cs="Times New Roman"/>
          <w:color w:val="000000"/>
          <w:vertAlign w:val="subscript"/>
        </w:rPr>
        <w:t>3</w:t>
      </w:r>
      <w:r w:rsidRPr="00C95C93">
        <w:rPr>
          <w:rFonts w:ascii="Times New Roman" w:eastAsia="Times New Roman" w:hAnsi="Times New Roman" w:cs="Times New Roman"/>
          <w:color w:val="000000"/>
        </w:rPr>
        <w:t xml:space="preserve"> Air Quality in Rural California. Environmental Science &amp; Technology 55, 7113-7122.</w:t>
      </w:r>
    </w:p>
    <w:p w14:paraId="1E09B865" w14:textId="77777777" w:rsidR="000410A7" w:rsidRDefault="000410A7" w:rsidP="000410A7">
      <w:pPr>
        <w:pBdr>
          <w:top w:val="nil"/>
          <w:left w:val="nil"/>
          <w:bottom w:val="nil"/>
          <w:right w:val="nil"/>
          <w:between w:val="nil"/>
        </w:pBdr>
        <w:ind w:left="720" w:hanging="576"/>
        <w:rPr>
          <w:rFonts w:ascii="Times New Roman" w:eastAsia="Times New Roman" w:hAnsi="Times New Roman" w:cs="Times New Roman"/>
          <w:color w:val="000000"/>
        </w:rPr>
      </w:pPr>
      <w:proofErr w:type="spellStart"/>
      <w:r w:rsidRPr="00C95C93">
        <w:rPr>
          <w:rFonts w:ascii="Times New Roman" w:eastAsia="Times New Roman" w:hAnsi="Times New Roman" w:cs="Times New Roman"/>
          <w:color w:val="000000"/>
        </w:rPr>
        <w:t>Stuchiner</w:t>
      </w:r>
      <w:proofErr w:type="spellEnd"/>
      <w:r w:rsidRPr="00C95C93">
        <w:rPr>
          <w:rFonts w:ascii="Times New Roman" w:eastAsia="Times New Roman" w:hAnsi="Times New Roman" w:cs="Times New Roman"/>
          <w:color w:val="000000"/>
        </w:rPr>
        <w:t>, E. R.</w:t>
      </w:r>
      <w:proofErr w:type="gramStart"/>
      <w:r w:rsidRPr="00C95C93">
        <w:rPr>
          <w:rFonts w:ascii="Times New Roman" w:eastAsia="Times New Roman" w:hAnsi="Times New Roman" w:cs="Times New Roman"/>
          <w:color w:val="000000"/>
        </w:rPr>
        <w:t>,  Xu</w:t>
      </w:r>
      <w:proofErr w:type="gramEnd"/>
      <w:r w:rsidRPr="00C95C93">
        <w:rPr>
          <w:rFonts w:ascii="Times New Roman" w:eastAsia="Times New Roman" w:hAnsi="Times New Roman" w:cs="Times New Roman"/>
          <w:color w:val="000000"/>
        </w:rPr>
        <w:t>, J.</w:t>
      </w:r>
      <w:proofErr w:type="gramStart"/>
      <w:r w:rsidRPr="00C95C93">
        <w:rPr>
          <w:rFonts w:ascii="Times New Roman" w:eastAsia="Times New Roman" w:hAnsi="Times New Roman" w:cs="Times New Roman"/>
          <w:color w:val="000000"/>
        </w:rPr>
        <w:t>,  Eddy</w:t>
      </w:r>
      <w:proofErr w:type="gramEnd"/>
      <w:r w:rsidRPr="00C95C93">
        <w:rPr>
          <w:rFonts w:ascii="Times New Roman" w:eastAsia="Times New Roman" w:hAnsi="Times New Roman" w:cs="Times New Roman"/>
          <w:color w:val="000000"/>
        </w:rPr>
        <w:t>, W. C.</w:t>
      </w:r>
      <w:proofErr w:type="gramStart"/>
      <w:r w:rsidRPr="00C95C93">
        <w:rPr>
          <w:rFonts w:ascii="Times New Roman" w:eastAsia="Times New Roman" w:hAnsi="Times New Roman" w:cs="Times New Roman"/>
          <w:color w:val="000000"/>
        </w:rPr>
        <w:t>,  DeLucia</w:t>
      </w:r>
      <w:proofErr w:type="gramEnd"/>
      <w:r w:rsidRPr="00C95C93">
        <w:rPr>
          <w:rFonts w:ascii="Times New Roman" w:eastAsia="Times New Roman" w:hAnsi="Times New Roman" w:cs="Times New Roman"/>
          <w:color w:val="000000"/>
        </w:rPr>
        <w:t xml:space="preserve">, E. H., </w:t>
      </w:r>
      <w:proofErr w:type="gramStart"/>
      <w:r w:rsidRPr="00C95C93">
        <w:rPr>
          <w:rFonts w:ascii="Times New Roman" w:eastAsia="Times New Roman" w:hAnsi="Times New Roman" w:cs="Times New Roman"/>
          <w:color w:val="000000"/>
        </w:rPr>
        <w:t>&amp;  Yang</w:t>
      </w:r>
      <w:proofErr w:type="gramEnd"/>
      <w:r w:rsidRPr="00C95C93">
        <w:rPr>
          <w:rFonts w:ascii="Times New Roman" w:eastAsia="Times New Roman" w:hAnsi="Times New Roman" w:cs="Times New Roman"/>
          <w:color w:val="000000"/>
        </w:rPr>
        <w:t>, W. H. 2025.  Hot or not? An evaluation of methods for identifying hot moments of nitrous oxide emissions from soils. </w:t>
      </w:r>
      <w:r w:rsidRPr="00C95C93">
        <w:rPr>
          <w:rFonts w:ascii="Times New Roman" w:eastAsia="Times New Roman" w:hAnsi="Times New Roman" w:cs="Times New Roman"/>
          <w:i/>
          <w:iCs/>
          <w:color w:val="000000"/>
        </w:rPr>
        <w:t xml:space="preserve">Journal of Geophysical Research: </w:t>
      </w:r>
      <w:proofErr w:type="spellStart"/>
      <w:r w:rsidRPr="00C95C93">
        <w:rPr>
          <w:rFonts w:ascii="Times New Roman" w:eastAsia="Times New Roman" w:hAnsi="Times New Roman" w:cs="Times New Roman"/>
          <w:i/>
          <w:iCs/>
          <w:color w:val="000000"/>
        </w:rPr>
        <w:t>Biogeosciences</w:t>
      </w:r>
      <w:proofErr w:type="spellEnd"/>
      <w:r w:rsidRPr="00C95C93">
        <w:rPr>
          <w:rFonts w:ascii="Times New Roman" w:eastAsia="Times New Roman" w:hAnsi="Times New Roman" w:cs="Times New Roman"/>
          <w:color w:val="000000"/>
        </w:rPr>
        <w:t>, 130, e2024JG008138. </w:t>
      </w:r>
      <w:hyperlink r:id="rId10" w:history="1">
        <w:r w:rsidRPr="00C95C93">
          <w:rPr>
            <w:rStyle w:val="Hyperlink"/>
            <w:rFonts w:ascii="Times New Roman" w:eastAsia="Times New Roman" w:hAnsi="Times New Roman" w:cs="Times New Roman"/>
          </w:rPr>
          <w:t>https://doi.org/10.1029/2024JG008138</w:t>
        </w:r>
      </w:hyperlink>
      <w:r w:rsidRPr="00C95C93">
        <w:rPr>
          <w:rFonts w:ascii="Times New Roman" w:eastAsia="Times New Roman" w:hAnsi="Times New Roman" w:cs="Times New Roman"/>
          <w:color w:val="000000"/>
        </w:rPr>
        <w:t>.</w:t>
      </w:r>
    </w:p>
    <w:p w14:paraId="1FD0319C" w14:textId="005C531F" w:rsidR="00E14019" w:rsidRPr="00C95C93" w:rsidRDefault="00E14019" w:rsidP="000410A7">
      <w:pPr>
        <w:pBdr>
          <w:top w:val="nil"/>
          <w:left w:val="nil"/>
          <w:bottom w:val="nil"/>
          <w:right w:val="nil"/>
          <w:between w:val="nil"/>
        </w:pBdr>
        <w:ind w:left="720" w:hanging="576"/>
        <w:rPr>
          <w:rFonts w:ascii="Times New Roman" w:eastAsia="Times New Roman" w:hAnsi="Times New Roman" w:cs="Times New Roman"/>
          <w:color w:val="000000"/>
        </w:rPr>
      </w:pPr>
      <w:r>
        <w:rPr>
          <w:rFonts w:ascii="Times New Roman" w:eastAsia="Times New Roman" w:hAnsi="Times New Roman" w:cs="Times New Roman"/>
          <w:color w:val="000000"/>
        </w:rPr>
        <w:t>USDA NASS</w:t>
      </w:r>
      <w:r w:rsidR="007C5306">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r w:rsidRPr="00E14019">
        <w:rPr>
          <w:rFonts w:ascii="Times New Roman" w:eastAsia="Times New Roman" w:hAnsi="Times New Roman" w:cs="Times New Roman"/>
          <w:color w:val="000000"/>
        </w:rPr>
        <w:t>2023</w:t>
      </w:r>
      <w:r w:rsidR="007C5306">
        <w:rPr>
          <w:rFonts w:ascii="Times New Roman" w:eastAsia="Times New Roman" w:hAnsi="Times New Roman" w:cs="Times New Roman"/>
          <w:color w:val="000000"/>
        </w:rPr>
        <w:t>.</w:t>
      </w:r>
      <w:r w:rsidRPr="00E14019">
        <w:rPr>
          <w:rFonts w:ascii="Times New Roman" w:eastAsia="Times New Roman" w:hAnsi="Times New Roman" w:cs="Times New Roman"/>
          <w:color w:val="000000"/>
        </w:rPr>
        <w:t xml:space="preserve"> Irrigation and Water Management data for California</w:t>
      </w:r>
      <w:r w:rsidR="007C5306">
        <w:rPr>
          <w:rFonts w:ascii="Times New Roman" w:eastAsia="Times New Roman" w:hAnsi="Times New Roman" w:cs="Times New Roman"/>
          <w:color w:val="000000"/>
        </w:rPr>
        <w:t xml:space="preserve"> News Release</w:t>
      </w:r>
      <w:r>
        <w:rPr>
          <w:rFonts w:ascii="Times New Roman" w:eastAsia="Times New Roman" w:hAnsi="Times New Roman" w:cs="Times New Roman"/>
          <w:color w:val="000000"/>
        </w:rPr>
        <w:t xml:space="preserve">. </w:t>
      </w:r>
      <w:hyperlink r:id="rId11" w:history="1">
        <w:r w:rsidRPr="00E14019">
          <w:rPr>
            <w:rStyle w:val="Hyperlink"/>
            <w:rFonts w:ascii="Times New Roman" w:eastAsia="Times New Roman" w:hAnsi="Times New Roman" w:cs="Times New Roman"/>
          </w:rPr>
          <w:t>https://data.nass.usda.gov/Statistics_by_State/California/Publications/Press_Releases/2024/2023IrrigationCA.pdf</w:t>
        </w:r>
      </w:hyperlink>
    </w:p>
    <w:p w14:paraId="75F3CEC2" w14:textId="77777777" w:rsidR="000410A7" w:rsidRPr="00825E2B" w:rsidRDefault="000410A7" w:rsidP="000410A7">
      <w:pPr>
        <w:pBdr>
          <w:top w:val="nil"/>
          <w:left w:val="nil"/>
          <w:bottom w:val="nil"/>
          <w:right w:val="nil"/>
          <w:between w:val="nil"/>
        </w:pBdr>
        <w:ind w:left="720" w:hanging="576"/>
        <w:rPr>
          <w:rFonts w:ascii="Times New Roman" w:eastAsia="Times New Roman" w:hAnsi="Times New Roman" w:cs="Times New Roman"/>
          <w:color w:val="000000"/>
        </w:rPr>
      </w:pPr>
      <w:r w:rsidRPr="00825E2B">
        <w:rPr>
          <w:rFonts w:ascii="Times New Roman" w:eastAsia="Times New Roman" w:hAnsi="Times New Roman" w:cs="Times New Roman"/>
          <w:color w:val="000000"/>
        </w:rPr>
        <w:fldChar w:fldCharType="begin"/>
      </w:r>
      <w:r w:rsidRPr="00825E2B">
        <w:rPr>
          <w:rFonts w:ascii="Times New Roman" w:eastAsia="Times New Roman" w:hAnsi="Times New Roman" w:cs="Times New Roman"/>
          <w:color w:val="000000"/>
        </w:rPr>
        <w:instrText xml:space="preserve"> ADDIN EN.REFLIST </w:instrText>
      </w:r>
      <w:r w:rsidRPr="00825E2B">
        <w:rPr>
          <w:rFonts w:ascii="Times New Roman" w:eastAsia="Times New Roman" w:hAnsi="Times New Roman" w:cs="Times New Roman"/>
          <w:color w:val="000000"/>
        </w:rPr>
        <w:fldChar w:fldCharType="separate"/>
      </w:r>
      <w:r w:rsidRPr="00825E2B">
        <w:rPr>
          <w:rFonts w:ascii="Times New Roman" w:eastAsia="Times New Roman" w:hAnsi="Times New Roman" w:cs="Times New Roman"/>
          <w:color w:val="000000"/>
        </w:rPr>
        <w:t>Zhu, X., Silva, L.C.R., Doane, T.A., Wu, N., Horwath, W.R., 2013. Quantifying the effects of green waste compost application, water content and nitrogen fertilization on nitrous oxide emissions in 10 agricultural soils. J Environ Qual 42, 912-918.</w:t>
      </w:r>
    </w:p>
    <w:p w14:paraId="254FE10A" w14:textId="77777777" w:rsidR="000410A7" w:rsidRPr="00825E2B" w:rsidRDefault="000410A7" w:rsidP="000410A7">
      <w:pPr>
        <w:pBdr>
          <w:top w:val="nil"/>
          <w:left w:val="nil"/>
          <w:bottom w:val="nil"/>
          <w:right w:val="nil"/>
          <w:between w:val="nil"/>
        </w:pBdr>
        <w:ind w:left="720" w:hanging="576"/>
        <w:rPr>
          <w:rFonts w:ascii="Times New Roman" w:eastAsia="Times New Roman" w:hAnsi="Times New Roman" w:cs="Times New Roman"/>
          <w:color w:val="000000"/>
        </w:rPr>
      </w:pPr>
      <w:r w:rsidRPr="00825E2B">
        <w:rPr>
          <w:rFonts w:ascii="Times New Roman" w:eastAsia="Times New Roman" w:hAnsi="Times New Roman" w:cs="Times New Roman"/>
          <w:color w:val="000000"/>
        </w:rPr>
        <w:t>Zhu-Barker, X., Doane, T.A., Horwath, W.R., 2015. Role of green waste compost in the production of N 2 O from agricultural soils. Soil Biology and Biochemistry.</w:t>
      </w:r>
    </w:p>
    <w:p w14:paraId="0478FA27" w14:textId="77777777" w:rsidR="000410A7" w:rsidRPr="00C95C93" w:rsidRDefault="000410A7" w:rsidP="000410A7">
      <w:pPr>
        <w:pBdr>
          <w:top w:val="nil"/>
          <w:left w:val="nil"/>
          <w:bottom w:val="nil"/>
          <w:right w:val="nil"/>
          <w:between w:val="nil"/>
        </w:pBdr>
        <w:ind w:left="720" w:hanging="576"/>
        <w:rPr>
          <w:rFonts w:ascii="Times New Roman" w:hAnsi="Times New Roman" w:cs="Times New Roman"/>
        </w:rPr>
      </w:pPr>
      <w:r w:rsidRPr="00825E2B">
        <w:rPr>
          <w:rFonts w:ascii="Times New Roman" w:eastAsia="Times New Roman" w:hAnsi="Times New Roman" w:cs="Times New Roman"/>
          <w:color w:val="000000"/>
        </w:rPr>
        <w:fldChar w:fldCharType="end"/>
      </w:r>
    </w:p>
    <w:p w14:paraId="6AC83C91" w14:textId="77777777" w:rsidR="000410A7" w:rsidRPr="00C26268" w:rsidRDefault="000410A7">
      <w:pPr>
        <w:spacing w:after="160" w:line="301" w:lineRule="auto"/>
        <w:rPr>
          <w:rFonts w:ascii="Times New Roman" w:hAnsi="Times New Roman" w:cs="Times New Roman"/>
          <w:sz w:val="24"/>
          <w:szCs w:val="24"/>
        </w:rPr>
      </w:pPr>
    </w:p>
    <w:p w14:paraId="00000027" w14:textId="77777777" w:rsidR="0029660C" w:rsidRDefault="0029660C">
      <w:pPr>
        <w:spacing w:after="160" w:line="301" w:lineRule="auto"/>
      </w:pPr>
    </w:p>
    <w:p w14:paraId="00000028" w14:textId="77777777" w:rsidR="0029660C" w:rsidRDefault="0077043D">
      <w:pPr>
        <w:spacing w:after="160" w:line="301" w:lineRule="auto"/>
      </w:pPr>
      <w:r>
        <w:t xml:space="preserve">  </w:t>
      </w:r>
    </w:p>
    <w:sectPr w:rsidR="002966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200CED"/>
    <w:multiLevelType w:val="hybridMultilevel"/>
    <w:tmpl w:val="2ED614F8"/>
    <w:lvl w:ilvl="0" w:tplc="A5E85054">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2293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60C"/>
    <w:rsid w:val="000410A7"/>
    <w:rsid w:val="00076B7B"/>
    <w:rsid w:val="00090163"/>
    <w:rsid w:val="00257763"/>
    <w:rsid w:val="0029660C"/>
    <w:rsid w:val="003B1869"/>
    <w:rsid w:val="003C40E0"/>
    <w:rsid w:val="005D2FF1"/>
    <w:rsid w:val="007613C2"/>
    <w:rsid w:val="0077043D"/>
    <w:rsid w:val="007C5306"/>
    <w:rsid w:val="009B42B8"/>
    <w:rsid w:val="00A01616"/>
    <w:rsid w:val="00A878E0"/>
    <w:rsid w:val="00C26268"/>
    <w:rsid w:val="00C90201"/>
    <w:rsid w:val="00CE2588"/>
    <w:rsid w:val="00D71834"/>
    <w:rsid w:val="00E07BF4"/>
    <w:rsid w:val="00E14019"/>
    <w:rsid w:val="00E40AE8"/>
    <w:rsid w:val="00E91AE6"/>
    <w:rsid w:val="00FE55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53918"/>
  <w15:docId w15:val="{7F4D0C80-9CFB-F046-AB0C-C3A8167A8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E07BF4"/>
    <w:pPr>
      <w:spacing w:line="240" w:lineRule="auto"/>
    </w:pPr>
  </w:style>
  <w:style w:type="paragraph" w:styleId="CommentSubject">
    <w:name w:val="annotation subject"/>
    <w:basedOn w:val="CommentText"/>
    <w:next w:val="CommentText"/>
    <w:link w:val="CommentSubjectChar"/>
    <w:uiPriority w:val="99"/>
    <w:semiHidden/>
    <w:unhideWhenUsed/>
    <w:rsid w:val="00E07BF4"/>
    <w:rPr>
      <w:b/>
      <w:bCs/>
    </w:rPr>
  </w:style>
  <w:style w:type="character" w:customStyle="1" w:styleId="CommentSubjectChar">
    <w:name w:val="Comment Subject Char"/>
    <w:basedOn w:val="CommentTextChar"/>
    <w:link w:val="CommentSubject"/>
    <w:uiPriority w:val="99"/>
    <w:semiHidden/>
    <w:rsid w:val="00E07BF4"/>
    <w:rPr>
      <w:b/>
      <w:bCs/>
      <w:sz w:val="20"/>
      <w:szCs w:val="20"/>
    </w:rPr>
  </w:style>
  <w:style w:type="paragraph" w:styleId="ListParagraph">
    <w:name w:val="List Paragraph"/>
    <w:basedOn w:val="Normal"/>
    <w:uiPriority w:val="34"/>
    <w:qFormat/>
    <w:rsid w:val="00E07BF4"/>
    <w:pPr>
      <w:ind w:left="720"/>
      <w:contextualSpacing/>
    </w:pPr>
  </w:style>
  <w:style w:type="character" w:styleId="Hyperlink">
    <w:name w:val="Hyperlink"/>
    <w:basedOn w:val="DefaultParagraphFont"/>
    <w:uiPriority w:val="99"/>
    <w:unhideWhenUsed/>
    <w:rsid w:val="000410A7"/>
    <w:rPr>
      <w:color w:val="0000FF" w:themeColor="hyperlink"/>
      <w:u w:val="single"/>
    </w:rPr>
  </w:style>
  <w:style w:type="character" w:styleId="UnresolvedMention">
    <w:name w:val="Unresolved Mention"/>
    <w:basedOn w:val="DefaultParagraphFont"/>
    <w:uiPriority w:val="99"/>
    <w:semiHidden/>
    <w:unhideWhenUsed/>
    <w:rsid w:val="000410A7"/>
    <w:rPr>
      <w:color w:val="605E5C"/>
      <w:shd w:val="clear" w:color="auto" w:fill="E1DFDD"/>
    </w:rPr>
  </w:style>
  <w:style w:type="character" w:styleId="FollowedHyperlink">
    <w:name w:val="FollowedHyperlink"/>
    <w:basedOn w:val="DefaultParagraphFont"/>
    <w:uiPriority w:val="99"/>
    <w:semiHidden/>
    <w:unhideWhenUsed/>
    <w:rsid w:val="00D718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198189">
      <w:bodyDiv w:val="1"/>
      <w:marLeft w:val="0"/>
      <w:marRight w:val="0"/>
      <w:marTop w:val="0"/>
      <w:marBottom w:val="0"/>
      <w:divBdr>
        <w:top w:val="none" w:sz="0" w:space="0" w:color="auto"/>
        <w:left w:val="none" w:sz="0" w:space="0" w:color="auto"/>
        <w:bottom w:val="none" w:sz="0" w:space="0" w:color="auto"/>
        <w:right w:val="none" w:sz="0" w:space="0" w:color="auto"/>
      </w:divBdr>
    </w:div>
    <w:div w:id="20812430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agronomy12081962"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ata.nass.usda.gov/Statistics_by_State/California/Publications/Press_Releases/2024/2023IrrigationCA.pdf" TargetMode="External"/><Relationship Id="rId11" Type="http://schemas.openxmlformats.org/officeDocument/2006/relationships/hyperlink" Target="https://data.nass.usda.gov/Statistics_by_State/California/Publications/Press_Releases/2024/2023IrrigationCA.pdf" TargetMode="External"/><Relationship Id="rId5" Type="http://schemas.openxmlformats.org/officeDocument/2006/relationships/hyperlink" Target="https://ww2.arb.ca.gov/sites/default/files/classic/research/apr/past/15-301.pdf" TargetMode="External"/><Relationship Id="rId10" Type="http://schemas.openxmlformats.org/officeDocument/2006/relationships/hyperlink" Target="https://doi.org/10.1029/2024JG008138" TargetMode="External"/><Relationship Id="rId4" Type="http://schemas.openxmlformats.org/officeDocument/2006/relationships/webSettings" Target="webSettings.xml"/><Relationship Id="rId9" Type="http://schemas.openxmlformats.org/officeDocument/2006/relationships/hyperlink" Target="https://ww2.arb.ca.gov/sites/default/files/classic/research/apr/past/15-3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3453</Words>
  <Characters>19688</Characters>
  <Application>Microsoft Office Word</Application>
  <DocSecurity>4</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Eslinger, Kevin@ARB</dc:creator>
  <cp:lastModifiedBy>Eslinger, Kevin@ARB</cp:lastModifiedBy>
  <cp:revision>2</cp:revision>
  <dcterms:created xsi:type="dcterms:W3CDTF">2025-09-25T06:56:00Z</dcterms:created>
  <dcterms:modified xsi:type="dcterms:W3CDTF">2025-09-25T06:56:00Z</dcterms:modified>
</cp:coreProperties>
</file>