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0127" w:rsidRDefault="00500127" w:rsidP="005001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858000" cy="457200"/>
                <wp:effectExtent l="9525" t="13335" r="1905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0000A2"/>
                        </a:solidFill>
                        <a:ln w="190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127" w:rsidRPr="00894EB7" w:rsidRDefault="00500127" w:rsidP="00500127">
                            <w:pPr>
                              <w:pStyle w:val="Heading1"/>
                              <w:jc w:val="left"/>
                              <w:rPr>
                                <w:rFonts w:ascii="Trebuchet MS" w:eastAsia="Arial Unicode MS" w:hAnsi="Trebuchet MS" w:cs="Times New Roman"/>
                                <w:b/>
                                <w:bCs/>
                                <w:smallCaps/>
                                <w:color w:val="FFCC00"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894EB7">
                              <w:rPr>
                                <w:rFonts w:ascii="Trebuchet MS" w:eastAsia="Arial Unicode MS" w:hAnsi="Trebuchet MS" w:cs="Times New Roman"/>
                                <w:b/>
                                <w:bCs/>
                                <w:smallCaps/>
                                <w:color w:val="FFCC00"/>
                                <w:sz w:val="40"/>
                                <w:szCs w:val="40"/>
                                <w:lang w:val="es-MX"/>
                              </w:rPr>
                              <w:t xml:space="preserve">N  E  W  S      R  E  L  E  A  S  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-9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" fillcolor="#0000a2" strokecolor="#fc0" strokeweight="1.5pt">
                <v:textbox>
                  <w:txbxContent>
                    <w:p w:rsidR="00500127" w:rsidRPr="00894EB7" w:rsidRDefault="00500127" w:rsidP="00500127">
                      <w:pPr>
                        <w:pStyle w:val="Heading1"/>
                        <w:jc w:val="left"/>
                        <w:rPr>
                          <w:rFonts w:ascii="Trebuchet MS" w:eastAsia="Arial Unicode MS" w:hAnsi="Trebuchet MS" w:cs="Times New Roman"/>
                          <w:b/>
                          <w:bCs/>
                          <w:smallCaps/>
                          <w:color w:val="FFCC00"/>
                          <w:sz w:val="40"/>
                          <w:szCs w:val="40"/>
                          <w:lang w:val="es-MX"/>
                        </w:rPr>
                      </w:pPr>
                      <w:r w:rsidRPr="00894EB7">
                        <w:rPr>
                          <w:rFonts w:ascii="Trebuchet MS" w:eastAsia="Arial Unicode MS" w:hAnsi="Trebuchet MS" w:cs="Times New Roman"/>
                          <w:b/>
                          <w:bCs/>
                          <w:smallCaps/>
                          <w:color w:val="FFCC00"/>
                          <w:sz w:val="40"/>
                          <w:szCs w:val="40"/>
                          <w:lang w:val="es-MX"/>
                        </w:rPr>
                        <w:t xml:space="preserve">N  E  W  S      R  E  L  E  A  S  E   </w:t>
                      </w:r>
                    </w:p>
                  </w:txbxContent>
                </v:textbox>
              </v:shape>
            </w:pict>
          </mc:Fallback>
        </mc:AlternateContent>
      </w:r>
    </w:p>
    <w:p w:rsidR="00500127" w:rsidRDefault="00500127" w:rsidP="00500127">
      <w:pPr>
        <w:rPr>
          <w:rFonts w:ascii="Arial" w:hAnsi="Arial" w:cs="Arial"/>
          <w:sz w:val="20"/>
          <w:szCs w:val="20"/>
        </w:rPr>
      </w:pPr>
    </w:p>
    <w:p w:rsidR="00500127" w:rsidRDefault="00500127" w:rsidP="005001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104140</wp:posOffset>
                </wp:positionV>
                <wp:extent cx="996315" cy="904240"/>
                <wp:effectExtent l="0" t="0" r="381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7" w:rsidRDefault="00500127" w:rsidP="005001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7C47A" wp14:editId="63397195">
                                  <wp:extent cx="809625" cy="809625"/>
                                  <wp:effectExtent l="0" t="0" r="9525" b="9525"/>
                                  <wp:docPr id="3" name="Picture 3" descr="County Seal-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unty Seal-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8pt;margin-top:8.2pt;width:78.45pt;height:7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" stroked="f">
                <v:textbox style="mso-fit-shape-to-text:t">
                  <w:txbxContent>
                    <w:p w:rsidR="00500127" w:rsidRDefault="00500127" w:rsidP="00500127">
                      <w:r>
                        <w:rPr>
                          <w:noProof/>
                        </w:rPr>
                        <w:drawing>
                          <wp:inline distT="0" distB="0" distL="0" distR="0" wp14:anchorId="53F7C47A" wp14:editId="63397195">
                            <wp:extent cx="809625" cy="809625"/>
                            <wp:effectExtent l="0" t="0" r="9525" b="9525"/>
                            <wp:docPr id="3" name="Picture 3" descr="County Seal-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unty Seal-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0127" w:rsidRDefault="00500127" w:rsidP="00500127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19050</wp:posOffset>
                </wp:positionV>
                <wp:extent cx="5143500" cy="768350"/>
                <wp:effectExtent l="381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7" w:rsidRPr="00500127" w:rsidRDefault="00500127" w:rsidP="00500127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  <w:iCs/>
                                <w:color w:val="333333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00127">
                              <w:rPr>
                                <w:rFonts w:ascii="Arial" w:hAnsi="Arial" w:cs="Arial"/>
                                <w:iCs/>
                                <w:color w:val="333333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Chief Administrative Office</w:t>
                            </w:r>
                          </w:p>
                          <w:p w:rsidR="00500127" w:rsidRPr="00500127" w:rsidRDefault="00500127" w:rsidP="00500127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127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El Dorado County</w:t>
                            </w:r>
                          </w:p>
                          <w:p w:rsidR="00500127" w:rsidRDefault="00500127" w:rsidP="00500127">
                            <w:pPr>
                              <w:pStyle w:val="Heading3"/>
                              <w:rPr>
                                <w:rFonts w:ascii="Arial" w:hAnsi="Arial" w:cs="Arial"/>
                                <w:color w:val="3366CC"/>
                                <w:sz w:val="20"/>
                              </w:rPr>
                            </w:pPr>
                          </w:p>
                          <w:p w:rsidR="00500127" w:rsidRDefault="00500127" w:rsidP="00500127">
                            <w:pPr>
                              <w:jc w:val="center"/>
                              <w:rPr>
                                <w:rFonts w:ascii="Arial" w:hAnsi="Arial" w:cs="Arial"/>
                                <w:color w:val="3366CC"/>
                                <w:sz w:val="22"/>
                              </w:rPr>
                            </w:pPr>
                          </w:p>
                          <w:p w:rsidR="00500127" w:rsidRDefault="00500127" w:rsidP="005001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4.3pt;margin-top:1.5pt;width:40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N3gg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" stroked="f">
                <v:textbox>
                  <w:txbxContent>
                    <w:p w:rsidR="00500127" w:rsidRPr="00500127" w:rsidRDefault="00500127" w:rsidP="00500127">
                      <w:pPr>
                        <w:pStyle w:val="Heading2"/>
                        <w:jc w:val="left"/>
                        <w:rPr>
                          <w:rFonts w:ascii="Arial" w:hAnsi="Arial" w:cs="Arial"/>
                          <w:iCs/>
                          <w:color w:val="333333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00127">
                        <w:rPr>
                          <w:rFonts w:ascii="Arial" w:hAnsi="Arial" w:cs="Arial"/>
                          <w:iCs/>
                          <w:color w:val="333333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Chief Administrative Office</w:t>
                      </w:r>
                    </w:p>
                    <w:p w:rsidR="00500127" w:rsidRPr="00500127" w:rsidRDefault="00500127" w:rsidP="00500127">
                      <w:pPr>
                        <w:pStyle w:val="Heading2"/>
                        <w:jc w:val="left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0127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El Dorado County</w:t>
                      </w:r>
                    </w:p>
                    <w:p w:rsidR="00500127" w:rsidRDefault="00500127" w:rsidP="00500127">
                      <w:pPr>
                        <w:pStyle w:val="Heading3"/>
                        <w:rPr>
                          <w:rFonts w:ascii="Arial" w:hAnsi="Arial" w:cs="Arial"/>
                          <w:color w:val="3366CC"/>
                          <w:sz w:val="20"/>
                        </w:rPr>
                      </w:pPr>
                    </w:p>
                    <w:p w:rsidR="00500127" w:rsidRDefault="00500127" w:rsidP="00500127">
                      <w:pPr>
                        <w:jc w:val="center"/>
                        <w:rPr>
                          <w:rFonts w:ascii="Arial" w:hAnsi="Arial" w:cs="Arial"/>
                          <w:color w:val="3366CC"/>
                          <w:sz w:val="22"/>
                        </w:rPr>
                      </w:pPr>
                    </w:p>
                    <w:p w:rsidR="00500127" w:rsidRDefault="00500127" w:rsidP="00500127"/>
                  </w:txbxContent>
                </v:textbox>
              </v:shape>
            </w:pict>
          </mc:Fallback>
        </mc:AlternateContent>
      </w:r>
    </w:p>
    <w:p w:rsidR="00500127" w:rsidRDefault="00500127" w:rsidP="00500127"/>
    <w:p w:rsidR="00500127" w:rsidRDefault="00500127" w:rsidP="00500127"/>
    <w:p w:rsidR="00500127" w:rsidRDefault="00500127" w:rsidP="00500127"/>
    <w:p w:rsidR="00222079" w:rsidRDefault="00500127" w:rsidP="00500127">
      <w:pPr>
        <w:jc w:val="center"/>
        <w:rPr>
          <w:b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-3810</wp:posOffset>
                </wp:positionV>
                <wp:extent cx="485775" cy="901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7" w:rsidRPr="009C46EA" w:rsidRDefault="00500127" w:rsidP="0050012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29pt;margin-top:-.3pt;width:38.25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" stroked="f">
                <v:textbox>
                  <w:txbxContent>
                    <w:p w:rsidR="00500127" w:rsidRPr="009C46EA" w:rsidRDefault="00500127" w:rsidP="0050012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454">
        <w:rPr>
          <w:b/>
          <w:sz w:val="44"/>
          <w:szCs w:val="44"/>
          <w:u w:val="single"/>
        </w:rPr>
        <w:br/>
      </w:r>
      <w:r w:rsidRPr="004A0454">
        <w:rPr>
          <w:b/>
          <w:sz w:val="28"/>
          <w:szCs w:val="28"/>
          <w:u w:val="single"/>
        </w:rPr>
        <w:br/>
      </w:r>
      <w:r w:rsidR="00D64FBE" w:rsidRPr="00D64FBE">
        <w:rPr>
          <w:b/>
        </w:rPr>
        <w:t xml:space="preserve">BOARD OF SUPERVISORS URGES RESIDENTS TO DIRECT COVID-19 CONCERNS TO </w:t>
      </w:r>
    </w:p>
    <w:p w:rsidR="00500127" w:rsidRPr="00D64FBE" w:rsidRDefault="00D64FBE" w:rsidP="00500127">
      <w:pPr>
        <w:jc w:val="center"/>
        <w:rPr>
          <w:b/>
        </w:rPr>
      </w:pPr>
      <w:r w:rsidRPr="00D64FBE">
        <w:rPr>
          <w:b/>
        </w:rPr>
        <w:t>STATE DECISI</w:t>
      </w:r>
      <w:r w:rsidR="00222079">
        <w:rPr>
          <w:b/>
        </w:rPr>
        <w:t>O</w:t>
      </w:r>
      <w:r w:rsidRPr="00D64FBE">
        <w:rPr>
          <w:b/>
        </w:rPr>
        <w:t>N MAKERS</w:t>
      </w:r>
    </w:p>
    <w:p w:rsidR="00500127" w:rsidRDefault="00500127" w:rsidP="00500127">
      <w:pPr>
        <w:pStyle w:val="Title"/>
        <w:tabs>
          <w:tab w:val="left" w:pos="270"/>
        </w:tabs>
        <w:jc w:val="left"/>
        <w:rPr>
          <w:rFonts w:ascii="Times New Roman" w:hAnsi="Times New Roman"/>
          <w:b/>
          <w:sz w:val="30"/>
          <w:szCs w:val="30"/>
        </w:rPr>
      </w:pPr>
    </w:p>
    <w:p w:rsidR="00500127" w:rsidRPr="00275EED" w:rsidRDefault="00500127" w:rsidP="00500127">
      <w:pPr>
        <w:pStyle w:val="Title"/>
        <w:tabs>
          <w:tab w:val="left" w:pos="270"/>
        </w:tabs>
        <w:jc w:val="left"/>
        <w:rPr>
          <w:rFonts w:ascii="Times New Roman" w:eastAsia="Calibri" w:hAnsi="Times New Roman"/>
          <w:sz w:val="24"/>
          <w:szCs w:val="24"/>
        </w:rPr>
      </w:pPr>
      <w:r w:rsidRPr="00275EED">
        <w:rPr>
          <w:rFonts w:ascii="Times New Roman" w:hAnsi="Times New Roman"/>
          <w:b/>
          <w:sz w:val="24"/>
          <w:szCs w:val="24"/>
        </w:rPr>
        <w:t>FOR IMMEDIATE RELEASE</w:t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  <w:t xml:space="preserve">Contact: </w:t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Pr="00275EED">
        <w:rPr>
          <w:rFonts w:ascii="Times New Roman" w:eastAsia="Calibri" w:hAnsi="Times New Roman"/>
          <w:sz w:val="24"/>
          <w:szCs w:val="24"/>
        </w:rPr>
        <w:t>Carla B. Hass</w:t>
      </w:r>
    </w:p>
    <w:p w:rsidR="00500127" w:rsidRDefault="00DD6406" w:rsidP="00500127">
      <w:pPr>
        <w:pStyle w:val="Title"/>
        <w:tabs>
          <w:tab w:val="left" w:pos="270"/>
        </w:tabs>
        <w:spacing w:befor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May 19, 2021</w:t>
      </w:r>
      <w:r w:rsidR="00500127">
        <w:rPr>
          <w:rFonts w:ascii="Times New Roman" w:eastAsia="Calibri" w:hAnsi="Times New Roman"/>
          <w:b/>
          <w:sz w:val="24"/>
          <w:szCs w:val="24"/>
        </w:rPr>
        <w:tab/>
      </w:r>
      <w:r w:rsidR="00500127">
        <w:rPr>
          <w:rFonts w:ascii="Times New Roman" w:eastAsia="Calibri" w:hAnsi="Times New Roman"/>
          <w:b/>
          <w:sz w:val="24"/>
          <w:szCs w:val="24"/>
        </w:rPr>
        <w:tab/>
      </w:r>
      <w:r w:rsidR="00500127">
        <w:rPr>
          <w:rFonts w:ascii="Times New Roman" w:eastAsia="Calibri" w:hAnsi="Times New Roman"/>
          <w:b/>
          <w:sz w:val="24"/>
          <w:szCs w:val="24"/>
        </w:rPr>
        <w:tab/>
      </w:r>
      <w:r w:rsidR="00500127">
        <w:rPr>
          <w:rFonts w:ascii="Times New Roman" w:eastAsia="Calibri" w:hAnsi="Times New Roman"/>
          <w:b/>
          <w:sz w:val="24"/>
          <w:szCs w:val="24"/>
        </w:rPr>
        <w:tab/>
      </w:r>
      <w:r w:rsidR="00500127">
        <w:rPr>
          <w:rFonts w:ascii="Times New Roman" w:eastAsia="Calibri" w:hAnsi="Times New Roman"/>
          <w:b/>
          <w:sz w:val="24"/>
          <w:szCs w:val="24"/>
        </w:rPr>
        <w:tab/>
      </w:r>
      <w:r w:rsidR="00500127">
        <w:rPr>
          <w:rFonts w:ascii="Times New Roman" w:eastAsia="Calibri" w:hAnsi="Times New Roman"/>
          <w:b/>
          <w:sz w:val="24"/>
          <w:szCs w:val="24"/>
        </w:rPr>
        <w:tab/>
      </w:r>
      <w:r w:rsidR="00500127">
        <w:rPr>
          <w:rFonts w:ascii="Times New Roman" w:eastAsia="Calibri" w:hAnsi="Times New Roman"/>
          <w:b/>
          <w:sz w:val="24"/>
          <w:szCs w:val="24"/>
        </w:rPr>
        <w:tab/>
      </w:r>
      <w:r w:rsidR="00500127">
        <w:rPr>
          <w:rFonts w:ascii="Times New Roman" w:eastAsia="Calibri" w:hAnsi="Times New Roman"/>
          <w:b/>
          <w:sz w:val="24"/>
          <w:szCs w:val="24"/>
        </w:rPr>
        <w:tab/>
      </w:r>
      <w:r w:rsidR="00500127">
        <w:rPr>
          <w:rFonts w:ascii="Times New Roman" w:eastAsia="Calibri" w:hAnsi="Times New Roman"/>
          <w:b/>
          <w:sz w:val="24"/>
          <w:szCs w:val="24"/>
        </w:rPr>
        <w:tab/>
      </w:r>
      <w:r w:rsidR="00500127">
        <w:rPr>
          <w:rFonts w:ascii="Times New Roman" w:eastAsia="Calibri" w:hAnsi="Times New Roman"/>
          <w:b/>
          <w:sz w:val="24"/>
          <w:szCs w:val="24"/>
        </w:rPr>
        <w:tab/>
      </w:r>
      <w:r w:rsidR="0069005A">
        <w:rPr>
          <w:rFonts w:ascii="Times New Roman" w:eastAsia="Calibri" w:hAnsi="Times New Roman"/>
          <w:b/>
          <w:sz w:val="24"/>
          <w:szCs w:val="24"/>
        </w:rPr>
        <w:t xml:space="preserve">            </w:t>
      </w:r>
      <w:r w:rsidR="00500127" w:rsidRPr="00275EED">
        <w:rPr>
          <w:rFonts w:ascii="Times New Roman" w:eastAsia="Calibri" w:hAnsi="Times New Roman"/>
          <w:sz w:val="24"/>
          <w:szCs w:val="24"/>
        </w:rPr>
        <w:t>530-621-4609</w:t>
      </w:r>
    </w:p>
    <w:p w:rsidR="00500127" w:rsidRPr="00275EED" w:rsidRDefault="00500127" w:rsidP="00500127">
      <w:pPr>
        <w:pStyle w:val="Title"/>
        <w:tabs>
          <w:tab w:val="left" w:pos="270"/>
        </w:tabs>
        <w:spacing w:before="0"/>
        <w:jc w:val="lef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916-293-2046</w:t>
      </w:r>
      <w:r w:rsidRPr="00275EED">
        <w:rPr>
          <w:rFonts w:ascii="Times New Roman" w:eastAsia="Calibri" w:hAnsi="Times New Roman"/>
          <w:b/>
          <w:sz w:val="24"/>
          <w:szCs w:val="24"/>
        </w:rPr>
        <w:tab/>
      </w:r>
    </w:p>
    <w:p w:rsidR="00500127" w:rsidRPr="00275EED" w:rsidRDefault="00500127" w:rsidP="00500127">
      <w:pPr>
        <w:pStyle w:val="Title"/>
        <w:tabs>
          <w:tab w:val="left" w:pos="270"/>
        </w:tabs>
        <w:jc w:val="left"/>
        <w:rPr>
          <w:rFonts w:ascii="Times New Roman" w:eastAsia="Calibri" w:hAnsi="Times New Roman"/>
          <w:b/>
          <w:sz w:val="24"/>
          <w:szCs w:val="24"/>
        </w:rPr>
      </w:pPr>
    </w:p>
    <w:p w:rsidR="00500127" w:rsidRDefault="00500127" w:rsidP="00500127">
      <w:pPr>
        <w:tabs>
          <w:tab w:val="left" w:pos="270"/>
        </w:tabs>
        <w:spacing w:line="360" w:lineRule="auto"/>
        <w:ind w:right="252"/>
        <w:rPr>
          <w:rFonts w:eastAsia="Calibri"/>
        </w:rPr>
      </w:pPr>
      <w:r>
        <w:rPr>
          <w:rFonts w:eastAsia="Calibri"/>
          <w:b/>
        </w:rPr>
        <w:t>(PLACERVILLE</w:t>
      </w:r>
      <w:r w:rsidRPr="00CD276D">
        <w:rPr>
          <w:rFonts w:eastAsia="Calibri"/>
          <w:b/>
        </w:rPr>
        <w:t>, CA)</w:t>
      </w:r>
      <w:r w:rsidRPr="00CD276D">
        <w:rPr>
          <w:rFonts w:eastAsia="Calibri"/>
        </w:rPr>
        <w:t xml:space="preserve"> – </w:t>
      </w:r>
      <w:r w:rsidR="00F913B7">
        <w:rPr>
          <w:rFonts w:eastAsia="Calibri"/>
        </w:rPr>
        <w:t xml:space="preserve">As Governor Newsom’s </w:t>
      </w:r>
      <w:r w:rsidR="005A54A9">
        <w:rPr>
          <w:rFonts w:eastAsia="Calibri"/>
        </w:rPr>
        <w:t>June 15</w:t>
      </w:r>
      <w:r w:rsidR="005A54A9" w:rsidRPr="005A54A9">
        <w:rPr>
          <w:rFonts w:eastAsia="Calibri"/>
          <w:vertAlign w:val="superscript"/>
        </w:rPr>
        <w:t>th</w:t>
      </w:r>
      <w:r w:rsidR="005A54A9">
        <w:rPr>
          <w:rFonts w:eastAsia="Calibri"/>
        </w:rPr>
        <w:t xml:space="preserve"> </w:t>
      </w:r>
      <w:r w:rsidR="003F178D">
        <w:rPr>
          <w:rFonts w:eastAsia="Calibri"/>
        </w:rPr>
        <w:t>deadline for the State to</w:t>
      </w:r>
      <w:r w:rsidR="000D7F18">
        <w:rPr>
          <w:rFonts w:eastAsia="Calibri"/>
        </w:rPr>
        <w:t xml:space="preserve"> fully open its economy </w:t>
      </w:r>
      <w:r w:rsidR="003F178D">
        <w:rPr>
          <w:rFonts w:eastAsia="Calibri"/>
        </w:rPr>
        <w:t xml:space="preserve">gets closer, </w:t>
      </w:r>
      <w:r w:rsidR="005A54A9">
        <w:rPr>
          <w:rFonts w:eastAsia="Calibri"/>
        </w:rPr>
        <w:t xml:space="preserve">the El Dorado County Board of Supervisors </w:t>
      </w:r>
      <w:r w:rsidR="00BB2843">
        <w:rPr>
          <w:rFonts w:eastAsia="Calibri"/>
        </w:rPr>
        <w:t xml:space="preserve">reminds residents that it </w:t>
      </w:r>
      <w:r w:rsidR="00B0564B">
        <w:rPr>
          <w:rFonts w:eastAsia="Calibri"/>
        </w:rPr>
        <w:t xml:space="preserve">has been and currently remains </w:t>
      </w:r>
      <w:r w:rsidR="00BB2843">
        <w:rPr>
          <w:rFonts w:eastAsia="Calibri"/>
        </w:rPr>
        <w:t>the Governor’</w:t>
      </w:r>
      <w:r w:rsidR="007911DD">
        <w:rPr>
          <w:rFonts w:eastAsia="Calibri"/>
        </w:rPr>
        <w:t>s A</w:t>
      </w:r>
      <w:r w:rsidR="009B7936">
        <w:rPr>
          <w:rFonts w:eastAsia="Calibri"/>
        </w:rPr>
        <w:t xml:space="preserve">dministration </w:t>
      </w:r>
      <w:r w:rsidR="00BB2843">
        <w:rPr>
          <w:rFonts w:eastAsia="Calibri"/>
        </w:rPr>
        <w:t>which</w:t>
      </w:r>
      <w:r w:rsidR="009B7936">
        <w:rPr>
          <w:rFonts w:eastAsia="Calibri"/>
        </w:rPr>
        <w:t xml:space="preserve"> </w:t>
      </w:r>
      <w:r w:rsidR="00B0564B">
        <w:rPr>
          <w:rFonts w:eastAsia="Calibri"/>
        </w:rPr>
        <w:t xml:space="preserve">determines COVID-19 related restrictions and guidelines. </w:t>
      </w:r>
    </w:p>
    <w:p w:rsidR="00B0564B" w:rsidRDefault="00B0564B" w:rsidP="00500127">
      <w:pPr>
        <w:tabs>
          <w:tab w:val="left" w:pos="270"/>
        </w:tabs>
        <w:spacing w:line="360" w:lineRule="auto"/>
        <w:ind w:right="252"/>
        <w:rPr>
          <w:rFonts w:eastAsia="Calibri"/>
        </w:rPr>
      </w:pPr>
    </w:p>
    <w:p w:rsidR="00B0564B" w:rsidRDefault="00B0564B" w:rsidP="00500127">
      <w:pPr>
        <w:tabs>
          <w:tab w:val="left" w:pos="270"/>
        </w:tabs>
        <w:spacing w:line="360" w:lineRule="auto"/>
        <w:ind w:right="252"/>
        <w:rPr>
          <w:rFonts w:eastAsia="Calibri"/>
        </w:rPr>
      </w:pPr>
      <w:r>
        <w:rPr>
          <w:rFonts w:eastAsia="Calibri"/>
        </w:rPr>
        <w:t xml:space="preserve">“There has been significant confusion among the public </w:t>
      </w:r>
      <w:r w:rsidR="00BE433F">
        <w:rPr>
          <w:rFonts w:eastAsia="Calibri"/>
        </w:rPr>
        <w:t>about the role of County Public Health</w:t>
      </w:r>
      <w:r w:rsidR="00DE3DA8">
        <w:rPr>
          <w:rFonts w:eastAsia="Calibri"/>
        </w:rPr>
        <w:t xml:space="preserve"> and its breadth of decision-making abilities </w:t>
      </w:r>
      <w:r w:rsidR="00BE433F">
        <w:rPr>
          <w:rFonts w:eastAsia="Calibri"/>
        </w:rPr>
        <w:t xml:space="preserve">in this pandemic,” said Board Chair John Hidahl, “which has led to </w:t>
      </w:r>
      <w:r w:rsidR="00AD0A7A">
        <w:rPr>
          <w:rFonts w:eastAsia="Calibri"/>
        </w:rPr>
        <w:t xml:space="preserve">misdirected criticism at best and </w:t>
      </w:r>
      <w:r w:rsidR="007911DD">
        <w:rPr>
          <w:rFonts w:eastAsia="Calibri"/>
        </w:rPr>
        <w:t xml:space="preserve">verbal and </w:t>
      </w:r>
      <w:r w:rsidR="00AD0A7A">
        <w:rPr>
          <w:rFonts w:eastAsia="Calibri"/>
        </w:rPr>
        <w:t xml:space="preserve">physical hostility </w:t>
      </w:r>
      <w:r w:rsidR="007911DD">
        <w:rPr>
          <w:rFonts w:eastAsia="Calibri"/>
        </w:rPr>
        <w:t>at worst toward County</w:t>
      </w:r>
      <w:r w:rsidR="00222079">
        <w:rPr>
          <w:rFonts w:eastAsia="Calibri"/>
        </w:rPr>
        <w:t xml:space="preserve"> employe</w:t>
      </w:r>
      <w:r w:rsidR="00DE3DA8">
        <w:rPr>
          <w:rFonts w:eastAsia="Calibri"/>
        </w:rPr>
        <w:t xml:space="preserve">es who are simply </w:t>
      </w:r>
      <w:r w:rsidR="008C5C8B">
        <w:rPr>
          <w:rFonts w:eastAsia="Calibri"/>
        </w:rPr>
        <w:t>acting at the direction of the State to help ensure the health and safety of our residents</w:t>
      </w:r>
      <w:r w:rsidR="007911DD">
        <w:rPr>
          <w:rFonts w:eastAsia="Calibri"/>
        </w:rPr>
        <w:t>.”</w:t>
      </w:r>
    </w:p>
    <w:p w:rsidR="007911DD" w:rsidRDefault="007911DD" w:rsidP="00500127">
      <w:pPr>
        <w:tabs>
          <w:tab w:val="left" w:pos="270"/>
        </w:tabs>
        <w:spacing w:line="360" w:lineRule="auto"/>
        <w:ind w:right="252"/>
        <w:rPr>
          <w:rFonts w:eastAsia="Calibri"/>
        </w:rPr>
      </w:pPr>
    </w:p>
    <w:p w:rsidR="003B7973" w:rsidRDefault="003B7973" w:rsidP="003B7973">
      <w:pPr>
        <w:tabs>
          <w:tab w:val="left" w:pos="270"/>
        </w:tabs>
        <w:spacing w:line="360" w:lineRule="auto"/>
        <w:ind w:right="252"/>
        <w:rPr>
          <w:rFonts w:eastAsia="Calibri"/>
        </w:rPr>
      </w:pPr>
      <w:r>
        <w:rPr>
          <w:rFonts w:eastAsia="Calibri"/>
        </w:rPr>
        <w:t xml:space="preserve">Individual Counties have always had the discretion to make more restrictive guidelines but </w:t>
      </w:r>
      <w:r w:rsidR="004C01F5">
        <w:rPr>
          <w:rFonts w:eastAsia="Calibri"/>
        </w:rPr>
        <w:t>not take a</w:t>
      </w:r>
      <w:r>
        <w:rPr>
          <w:rFonts w:eastAsia="Calibri"/>
        </w:rPr>
        <w:t xml:space="preserve"> more lenient approach to safety measures. </w:t>
      </w:r>
    </w:p>
    <w:p w:rsidR="003B7973" w:rsidRPr="007B5586" w:rsidRDefault="003B7973" w:rsidP="003B7973">
      <w:pPr>
        <w:tabs>
          <w:tab w:val="left" w:pos="270"/>
        </w:tabs>
        <w:spacing w:line="360" w:lineRule="auto"/>
        <w:ind w:right="252"/>
      </w:pPr>
    </w:p>
    <w:p w:rsidR="007911DD" w:rsidRDefault="003B7973" w:rsidP="003B7973">
      <w:pPr>
        <w:tabs>
          <w:tab w:val="left" w:pos="270"/>
        </w:tabs>
        <w:spacing w:line="360" w:lineRule="auto"/>
        <w:ind w:right="252"/>
        <w:rPr>
          <w:rFonts w:eastAsia="Calibri"/>
        </w:rPr>
      </w:pPr>
      <w:r>
        <w:rPr>
          <w:rFonts w:eastAsia="Calibri"/>
        </w:rPr>
        <w:t xml:space="preserve"> </w:t>
      </w:r>
      <w:r w:rsidR="007911DD">
        <w:rPr>
          <w:rFonts w:eastAsia="Calibri"/>
        </w:rPr>
        <w:t>“From the beginning of this pandemic 15 months ago our County</w:t>
      </w:r>
      <w:r w:rsidR="00E96020">
        <w:rPr>
          <w:rFonts w:eastAsia="Calibri"/>
        </w:rPr>
        <w:t xml:space="preserve"> </w:t>
      </w:r>
      <w:r w:rsidR="007911DD">
        <w:rPr>
          <w:rFonts w:eastAsia="Calibri"/>
        </w:rPr>
        <w:t xml:space="preserve">has followed the lead of the Governor’s Administration in </w:t>
      </w:r>
      <w:r w:rsidR="00C27A7B">
        <w:rPr>
          <w:rFonts w:eastAsia="Calibri"/>
        </w:rPr>
        <w:t xml:space="preserve">all manner of COVID-19 restrictions and guidance,” he continued. “With a short-lived exception of a travel ban to the Tahoe Basin, we have never taken a more stringent approach to safeguarding </w:t>
      </w:r>
      <w:r w:rsidR="00E96020">
        <w:rPr>
          <w:rFonts w:eastAsia="Calibri"/>
        </w:rPr>
        <w:t xml:space="preserve">the health of </w:t>
      </w:r>
      <w:r w:rsidR="00C27A7B">
        <w:rPr>
          <w:rFonts w:eastAsia="Calibri"/>
        </w:rPr>
        <w:t>our public.</w:t>
      </w:r>
      <w:r w:rsidR="004C01F5">
        <w:rPr>
          <w:rFonts w:eastAsia="Calibri"/>
        </w:rPr>
        <w:t>”</w:t>
      </w:r>
    </w:p>
    <w:p w:rsidR="004C01F5" w:rsidRDefault="004C01F5" w:rsidP="003B7973">
      <w:pPr>
        <w:tabs>
          <w:tab w:val="left" w:pos="270"/>
        </w:tabs>
        <w:spacing w:line="360" w:lineRule="auto"/>
        <w:ind w:right="252"/>
        <w:rPr>
          <w:rFonts w:eastAsia="Calibri"/>
        </w:rPr>
      </w:pPr>
    </w:p>
    <w:p w:rsidR="004C01F5" w:rsidRDefault="004C01F5" w:rsidP="003B7973">
      <w:pPr>
        <w:tabs>
          <w:tab w:val="left" w:pos="270"/>
        </w:tabs>
        <w:spacing w:line="360" w:lineRule="auto"/>
        <w:ind w:right="252"/>
        <w:rPr>
          <w:rFonts w:eastAsia="Calibri"/>
        </w:rPr>
      </w:pPr>
      <w:r>
        <w:rPr>
          <w:rFonts w:eastAsia="Calibri"/>
        </w:rPr>
        <w:t>“It’s important for the general public and specifically those demanding El Dorado County Public Health make masks optional</w:t>
      </w:r>
      <w:r w:rsidR="00F20A6F">
        <w:rPr>
          <w:rFonts w:eastAsia="Calibri"/>
        </w:rPr>
        <w:t xml:space="preserve"> in schools and other settings to understand we simply do not have the discretion to make those decisions,” Hidahl said. “Complaints, concerns and requests for </w:t>
      </w:r>
      <w:r w:rsidR="007A2AB6">
        <w:rPr>
          <w:rFonts w:eastAsia="Calibri"/>
        </w:rPr>
        <w:t>such changes should be directed to the California Department of Public Health and the Governor’s Office where the decisions are being made.”</w:t>
      </w:r>
    </w:p>
    <w:p w:rsidR="005477FD" w:rsidRDefault="005477FD" w:rsidP="003B7973">
      <w:pPr>
        <w:tabs>
          <w:tab w:val="left" w:pos="270"/>
        </w:tabs>
        <w:spacing w:line="360" w:lineRule="auto"/>
        <w:ind w:right="252"/>
        <w:rPr>
          <w:rFonts w:eastAsia="Calibri"/>
        </w:rPr>
      </w:pPr>
    </w:p>
    <w:p w:rsidR="005477FD" w:rsidRDefault="005477FD" w:rsidP="003B7973">
      <w:pPr>
        <w:tabs>
          <w:tab w:val="left" w:pos="270"/>
        </w:tabs>
        <w:spacing w:line="360" w:lineRule="auto"/>
        <w:ind w:right="252"/>
        <w:rPr>
          <w:color w:val="000000"/>
          <w:shd w:val="clear" w:color="auto" w:fill="FFFFFF"/>
        </w:rPr>
      </w:pPr>
      <w:r>
        <w:rPr>
          <w:rFonts w:eastAsia="Calibri"/>
        </w:rPr>
        <w:lastRenderedPageBreak/>
        <w:t xml:space="preserve">The Centers for Disease Control and Prevention </w:t>
      </w:r>
      <w:r w:rsidR="00AF5480">
        <w:rPr>
          <w:rFonts w:eastAsia="Calibri"/>
        </w:rPr>
        <w:t xml:space="preserve">(CDC) </w:t>
      </w:r>
      <w:r>
        <w:rPr>
          <w:rFonts w:eastAsia="Calibri"/>
        </w:rPr>
        <w:t>on May 13</w:t>
      </w:r>
      <w:r w:rsidRPr="005477FD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announced recommendations </w:t>
      </w:r>
      <w:r w:rsidR="00524D2A" w:rsidRPr="00524D2A">
        <w:rPr>
          <w:color w:val="000000"/>
          <w:shd w:val="clear" w:color="auto" w:fill="FFFFFF"/>
        </w:rPr>
        <w:t xml:space="preserve">that fully vaccinated people no longer need to wear a mask or physically distance in </w:t>
      </w:r>
      <w:r w:rsidR="001427FA">
        <w:rPr>
          <w:color w:val="000000"/>
          <w:shd w:val="clear" w:color="auto" w:fill="FFFFFF"/>
        </w:rPr>
        <w:t xml:space="preserve">virtually </w:t>
      </w:r>
      <w:r w:rsidR="00524D2A" w:rsidRPr="00524D2A">
        <w:rPr>
          <w:color w:val="000000"/>
          <w:shd w:val="clear" w:color="auto" w:fill="FFFFFF"/>
        </w:rPr>
        <w:t>any setting, except where required by federal, state, local, tribal, or territorial laws, rules, and regulations, including local business and workplace guidance</w:t>
      </w:r>
      <w:r w:rsidR="00A81AC8">
        <w:rPr>
          <w:color w:val="000000"/>
          <w:shd w:val="clear" w:color="auto" w:fill="FFFFFF"/>
        </w:rPr>
        <w:t xml:space="preserve">. It also </w:t>
      </w:r>
      <w:r w:rsidR="0011528E">
        <w:rPr>
          <w:color w:val="000000"/>
          <w:shd w:val="clear" w:color="auto" w:fill="FFFFFF"/>
        </w:rPr>
        <w:t xml:space="preserve">requires masks to be </w:t>
      </w:r>
      <w:r w:rsidR="0011528E" w:rsidRPr="0011528E">
        <w:rPr>
          <w:color w:val="000000"/>
          <w:shd w:val="clear" w:color="auto" w:fill="FFFFFF"/>
        </w:rPr>
        <w:t>worn on planes, buses, trains, and other forms of public transportation traveling into, within, or out of the United States, and in U.S. transportation hubs such as airports and stations.</w:t>
      </w:r>
    </w:p>
    <w:p w:rsidR="0011528E" w:rsidRDefault="0011528E" w:rsidP="003B7973">
      <w:pPr>
        <w:tabs>
          <w:tab w:val="left" w:pos="270"/>
        </w:tabs>
        <w:spacing w:line="360" w:lineRule="auto"/>
        <w:ind w:right="252"/>
        <w:rPr>
          <w:color w:val="000000"/>
          <w:shd w:val="clear" w:color="auto" w:fill="FFFFFF"/>
        </w:rPr>
      </w:pPr>
    </w:p>
    <w:p w:rsidR="00652576" w:rsidRDefault="00954916" w:rsidP="003B7973">
      <w:pPr>
        <w:tabs>
          <w:tab w:val="left" w:pos="270"/>
        </w:tabs>
        <w:spacing w:line="360" w:lineRule="auto"/>
        <w:ind w:right="25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California</w:t>
      </w:r>
      <w:r w:rsidR="00C4574E">
        <w:rPr>
          <w:color w:val="000000"/>
          <w:shd w:val="clear" w:color="auto" w:fill="FFFFFF"/>
        </w:rPr>
        <w:t>’s</w:t>
      </w:r>
      <w:r>
        <w:rPr>
          <w:color w:val="000000"/>
          <w:shd w:val="clear" w:color="auto" w:fill="FFFFFF"/>
        </w:rPr>
        <w:t xml:space="preserve"> Health &amp; Human Services Agency Secretary</w:t>
      </w:r>
      <w:r w:rsidR="00AF5480">
        <w:rPr>
          <w:color w:val="000000"/>
          <w:shd w:val="clear" w:color="auto" w:fill="FFFFFF"/>
        </w:rPr>
        <w:t xml:space="preserve">, Dr. Mark </w:t>
      </w:r>
      <w:proofErr w:type="spellStart"/>
      <w:r w:rsidR="00AF5480">
        <w:rPr>
          <w:color w:val="000000"/>
          <w:shd w:val="clear" w:color="auto" w:fill="FFFFFF"/>
        </w:rPr>
        <w:t>Ghaly</w:t>
      </w:r>
      <w:proofErr w:type="spellEnd"/>
      <w:r w:rsidR="00AF5480">
        <w:rPr>
          <w:color w:val="000000"/>
          <w:shd w:val="clear" w:color="auto" w:fill="FFFFFF"/>
        </w:rPr>
        <w:t>, on May 17</w:t>
      </w:r>
      <w:r w:rsidR="00AF5480" w:rsidRPr="00AF5480">
        <w:rPr>
          <w:color w:val="000000"/>
          <w:shd w:val="clear" w:color="auto" w:fill="FFFFFF"/>
          <w:vertAlign w:val="superscript"/>
        </w:rPr>
        <w:t>th</w:t>
      </w:r>
      <w:r w:rsidR="00AF5480">
        <w:rPr>
          <w:color w:val="000000"/>
          <w:shd w:val="clear" w:color="auto" w:fill="FFFFFF"/>
        </w:rPr>
        <w:t xml:space="preserve"> said the State won’t adopt the CDC’s new guidelines until June 15</w:t>
      </w:r>
      <w:r w:rsidR="00AF5480" w:rsidRPr="00AF5480">
        <w:rPr>
          <w:color w:val="000000"/>
          <w:shd w:val="clear" w:color="auto" w:fill="FFFFFF"/>
          <w:vertAlign w:val="superscript"/>
        </w:rPr>
        <w:t>th</w:t>
      </w:r>
      <w:r w:rsidR="00957D35">
        <w:rPr>
          <w:color w:val="000000"/>
          <w:shd w:val="clear" w:color="auto" w:fill="FFFFFF"/>
        </w:rPr>
        <w:t xml:space="preserve"> for a number of reasons, including allowing more people to become fully</w:t>
      </w:r>
      <w:r w:rsidR="00652576">
        <w:rPr>
          <w:color w:val="000000"/>
          <w:shd w:val="clear" w:color="auto" w:fill="FFFFFF"/>
        </w:rPr>
        <w:t xml:space="preserve"> vaccinated and providing businesses with ample time to prepare for the change. </w:t>
      </w:r>
    </w:p>
    <w:p w:rsidR="00652576" w:rsidRDefault="00652576" w:rsidP="003B7973">
      <w:pPr>
        <w:tabs>
          <w:tab w:val="left" w:pos="270"/>
        </w:tabs>
        <w:spacing w:line="360" w:lineRule="auto"/>
        <w:ind w:right="252"/>
        <w:rPr>
          <w:color w:val="000000"/>
          <w:shd w:val="clear" w:color="auto" w:fill="FFFFFF"/>
        </w:rPr>
      </w:pPr>
    </w:p>
    <w:p w:rsidR="00C27A7B" w:rsidRDefault="00652576" w:rsidP="00500127">
      <w:pPr>
        <w:tabs>
          <w:tab w:val="left" w:pos="270"/>
        </w:tabs>
        <w:spacing w:line="360" w:lineRule="auto"/>
        <w:ind w:right="25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“El Dorado County has consistently aligned its </w:t>
      </w:r>
      <w:r w:rsidR="001427FA">
        <w:rPr>
          <w:color w:val="000000"/>
          <w:shd w:val="clear" w:color="auto" w:fill="FFFFFF"/>
        </w:rPr>
        <w:t xml:space="preserve">COVID-19 </w:t>
      </w:r>
      <w:r>
        <w:rPr>
          <w:color w:val="000000"/>
          <w:shd w:val="clear" w:color="auto" w:fill="FFFFFF"/>
        </w:rPr>
        <w:t>app</w:t>
      </w:r>
      <w:r w:rsidR="00A96DAB">
        <w:rPr>
          <w:color w:val="000000"/>
          <w:shd w:val="clear" w:color="auto" w:fill="FFFFFF"/>
        </w:rPr>
        <w:t>roach with CDPH and the masking issue for the general public and students is no exception,” Hidahl said. “If</w:t>
      </w:r>
      <w:r w:rsidR="003C733A">
        <w:rPr>
          <w:color w:val="000000"/>
          <w:shd w:val="clear" w:color="auto" w:fill="FFFFFF"/>
        </w:rPr>
        <w:t xml:space="preserve"> you want a change in the guidelines</w:t>
      </w:r>
      <w:r w:rsidR="00AF0576">
        <w:rPr>
          <w:color w:val="000000"/>
          <w:shd w:val="clear" w:color="auto" w:fill="FFFFFF"/>
        </w:rPr>
        <w:t xml:space="preserve">, </w:t>
      </w:r>
      <w:r w:rsidR="00697475">
        <w:rPr>
          <w:color w:val="000000"/>
          <w:shd w:val="clear" w:color="auto" w:fill="FFFFFF"/>
        </w:rPr>
        <w:t xml:space="preserve">contact the State with your request. Contact </w:t>
      </w:r>
      <w:r w:rsidR="00A96DAB">
        <w:rPr>
          <w:color w:val="000000"/>
          <w:shd w:val="clear" w:color="auto" w:fill="FFFFFF"/>
        </w:rPr>
        <w:t xml:space="preserve">your State elected officials to lobby the </w:t>
      </w:r>
      <w:r w:rsidR="00697475">
        <w:rPr>
          <w:color w:val="000000"/>
          <w:shd w:val="clear" w:color="auto" w:fill="FFFFFF"/>
        </w:rPr>
        <w:t xml:space="preserve">Governor’s Administration to make the changes you </w:t>
      </w:r>
      <w:r w:rsidR="003C733A">
        <w:rPr>
          <w:color w:val="000000"/>
          <w:shd w:val="clear" w:color="auto" w:fill="FFFFFF"/>
        </w:rPr>
        <w:t>want to see</w:t>
      </w:r>
      <w:r w:rsidR="00212151">
        <w:rPr>
          <w:color w:val="000000"/>
          <w:shd w:val="clear" w:color="auto" w:fill="FFFFFF"/>
        </w:rPr>
        <w:t>. Please d</w:t>
      </w:r>
      <w:r w:rsidR="00697475">
        <w:rPr>
          <w:color w:val="000000"/>
          <w:shd w:val="clear" w:color="auto" w:fill="FFFFFF"/>
        </w:rPr>
        <w:t>irect your efforts to where the decisions are being made, whi</w:t>
      </w:r>
      <w:r w:rsidR="00212151">
        <w:rPr>
          <w:color w:val="000000"/>
          <w:shd w:val="clear" w:color="auto" w:fill="FFFFFF"/>
        </w:rPr>
        <w:t>ch have been and continue to be</w:t>
      </w:r>
      <w:r w:rsidR="00697475">
        <w:rPr>
          <w:color w:val="000000"/>
          <w:shd w:val="clear" w:color="auto" w:fill="FFFFFF"/>
        </w:rPr>
        <w:t xml:space="preserve"> at the State level</w:t>
      </w:r>
      <w:r w:rsidR="003C733A">
        <w:rPr>
          <w:color w:val="000000"/>
          <w:shd w:val="clear" w:color="auto" w:fill="FFFFFF"/>
        </w:rPr>
        <w:t xml:space="preserve">, rather than at the County which has no authority </w:t>
      </w:r>
      <w:r w:rsidR="00D64FBE">
        <w:rPr>
          <w:color w:val="000000"/>
          <w:shd w:val="clear" w:color="auto" w:fill="FFFFFF"/>
        </w:rPr>
        <w:t>to do less than the State.”</w:t>
      </w:r>
    </w:p>
    <w:p w:rsidR="00D64FBE" w:rsidRDefault="00D64FBE" w:rsidP="00500127">
      <w:pPr>
        <w:tabs>
          <w:tab w:val="left" w:pos="270"/>
        </w:tabs>
        <w:spacing w:line="360" w:lineRule="auto"/>
        <w:ind w:right="252"/>
        <w:rPr>
          <w:color w:val="000000"/>
          <w:shd w:val="clear" w:color="auto" w:fill="FFFFFF"/>
        </w:rPr>
      </w:pPr>
    </w:p>
    <w:p w:rsidR="00D64FBE" w:rsidRDefault="00D64FBE" w:rsidP="00D64FBE">
      <w:pPr>
        <w:tabs>
          <w:tab w:val="left" w:pos="270"/>
        </w:tabs>
        <w:spacing w:line="360" w:lineRule="auto"/>
        <w:ind w:right="252"/>
        <w:jc w:val="center"/>
        <w:rPr>
          <w:rFonts w:eastAsia="Calibri"/>
        </w:rPr>
      </w:pPr>
      <w:r>
        <w:rPr>
          <w:color w:val="000000"/>
          <w:shd w:val="clear" w:color="auto" w:fill="FFFFFF"/>
        </w:rPr>
        <w:t>###</w:t>
      </w:r>
    </w:p>
    <w:p w:rsidR="00500127" w:rsidRPr="00B20216" w:rsidRDefault="00500127" w:rsidP="00500127">
      <w:pPr>
        <w:pStyle w:val="Title"/>
        <w:spacing w:before="0"/>
        <w:jc w:val="left"/>
        <w:rPr>
          <w:rFonts w:ascii="Times New Roman" w:hAnsi="Times New Roman"/>
          <w:color w:val="222222"/>
          <w:sz w:val="28"/>
          <w:szCs w:val="28"/>
        </w:rPr>
      </w:pPr>
    </w:p>
    <w:p w:rsidR="00500127" w:rsidRPr="00B20216" w:rsidRDefault="00AF0576" w:rsidP="00500127">
      <w:pPr>
        <w:pStyle w:val="BodyText"/>
        <w:kinsoku w:val="0"/>
        <w:overflowPunct w:val="0"/>
        <w:spacing w:line="240" w:lineRule="auto"/>
        <w:ind w:left="691" w:right="144"/>
        <w:rPr>
          <w:sz w:val="22"/>
          <w:szCs w:val="22"/>
        </w:rPr>
      </w:pPr>
      <w:proofErr w:type="gramStart"/>
      <w:r>
        <w:rPr>
          <w:b/>
          <w:bCs/>
          <w:i/>
          <w:iCs/>
          <w:spacing w:val="-1"/>
          <w:sz w:val="22"/>
          <w:szCs w:val="22"/>
        </w:rPr>
        <w:t>P</w:t>
      </w:r>
      <w:r w:rsidR="00500127" w:rsidRPr="00B20216">
        <w:rPr>
          <w:b/>
          <w:bCs/>
          <w:i/>
          <w:iCs/>
          <w:spacing w:val="-1"/>
          <w:sz w:val="22"/>
          <w:szCs w:val="22"/>
        </w:rPr>
        <w:t>roviding</w:t>
      </w:r>
      <w:r w:rsidR="00500127" w:rsidRPr="00B20216">
        <w:rPr>
          <w:b/>
          <w:bCs/>
          <w:i/>
          <w:iCs/>
          <w:sz w:val="22"/>
          <w:szCs w:val="22"/>
        </w:rPr>
        <w:t xml:space="preserve"> </w:t>
      </w:r>
      <w:r w:rsidR="00500127" w:rsidRPr="00B20216">
        <w:rPr>
          <w:b/>
          <w:bCs/>
          <w:i/>
          <w:iCs/>
          <w:spacing w:val="-1"/>
          <w:sz w:val="22"/>
          <w:szCs w:val="22"/>
        </w:rPr>
        <w:t>safe,</w:t>
      </w:r>
      <w:r w:rsidR="00500127" w:rsidRPr="00B20216">
        <w:rPr>
          <w:b/>
          <w:bCs/>
          <w:i/>
          <w:iCs/>
          <w:sz w:val="22"/>
          <w:szCs w:val="22"/>
        </w:rPr>
        <w:t xml:space="preserve"> </w:t>
      </w:r>
      <w:r w:rsidR="00500127" w:rsidRPr="00B20216">
        <w:rPr>
          <w:b/>
          <w:bCs/>
          <w:i/>
          <w:iCs/>
          <w:spacing w:val="-1"/>
          <w:sz w:val="22"/>
          <w:szCs w:val="22"/>
        </w:rPr>
        <w:t xml:space="preserve">healthy </w:t>
      </w:r>
      <w:r w:rsidR="00500127" w:rsidRPr="00B20216">
        <w:rPr>
          <w:b/>
          <w:bCs/>
          <w:i/>
          <w:iCs/>
          <w:sz w:val="22"/>
          <w:szCs w:val="22"/>
        </w:rPr>
        <w:t xml:space="preserve">and </w:t>
      </w:r>
      <w:r w:rsidR="00500127" w:rsidRPr="00B20216">
        <w:rPr>
          <w:b/>
          <w:bCs/>
          <w:i/>
          <w:iCs/>
          <w:spacing w:val="-1"/>
          <w:sz w:val="22"/>
          <w:szCs w:val="22"/>
        </w:rPr>
        <w:t>vibrant</w:t>
      </w:r>
      <w:r w:rsidR="00500127" w:rsidRPr="00B20216">
        <w:rPr>
          <w:b/>
          <w:bCs/>
          <w:i/>
          <w:iCs/>
          <w:sz w:val="22"/>
          <w:szCs w:val="22"/>
        </w:rPr>
        <w:t xml:space="preserve"> </w:t>
      </w:r>
      <w:r w:rsidR="00500127" w:rsidRPr="00B20216">
        <w:rPr>
          <w:b/>
          <w:bCs/>
          <w:i/>
          <w:iCs/>
          <w:spacing w:val="-1"/>
          <w:sz w:val="22"/>
          <w:szCs w:val="22"/>
        </w:rPr>
        <w:t>communities;</w:t>
      </w:r>
      <w:r w:rsidR="00500127" w:rsidRPr="00B20216">
        <w:rPr>
          <w:b/>
          <w:bCs/>
          <w:i/>
          <w:iCs/>
          <w:sz w:val="22"/>
          <w:szCs w:val="22"/>
        </w:rPr>
        <w:t xml:space="preserve"> </w:t>
      </w:r>
      <w:r w:rsidR="00500127" w:rsidRPr="00B20216">
        <w:rPr>
          <w:b/>
          <w:bCs/>
          <w:i/>
          <w:iCs/>
          <w:spacing w:val="-1"/>
          <w:sz w:val="22"/>
          <w:szCs w:val="22"/>
        </w:rPr>
        <w:t>respecting</w:t>
      </w:r>
      <w:r w:rsidR="00500127" w:rsidRPr="00B20216">
        <w:rPr>
          <w:b/>
          <w:bCs/>
          <w:i/>
          <w:iCs/>
          <w:sz w:val="22"/>
          <w:szCs w:val="22"/>
        </w:rPr>
        <w:t xml:space="preserve"> our </w:t>
      </w:r>
      <w:r w:rsidR="00500127" w:rsidRPr="00B20216">
        <w:rPr>
          <w:b/>
          <w:bCs/>
          <w:i/>
          <w:iCs/>
          <w:spacing w:val="-1"/>
          <w:sz w:val="22"/>
          <w:szCs w:val="22"/>
        </w:rPr>
        <w:t>natural</w:t>
      </w:r>
      <w:r w:rsidR="00500127" w:rsidRPr="00B20216">
        <w:rPr>
          <w:b/>
          <w:bCs/>
          <w:i/>
          <w:iCs/>
          <w:spacing w:val="-2"/>
          <w:sz w:val="22"/>
          <w:szCs w:val="22"/>
        </w:rPr>
        <w:t xml:space="preserve"> </w:t>
      </w:r>
      <w:r w:rsidR="00500127" w:rsidRPr="00B20216">
        <w:rPr>
          <w:b/>
          <w:bCs/>
          <w:i/>
          <w:iCs/>
          <w:spacing w:val="-1"/>
          <w:sz w:val="22"/>
          <w:szCs w:val="22"/>
        </w:rPr>
        <w:t>resources</w:t>
      </w:r>
      <w:r w:rsidR="00500127" w:rsidRPr="00B20216">
        <w:rPr>
          <w:b/>
          <w:bCs/>
          <w:i/>
          <w:iCs/>
          <w:sz w:val="22"/>
          <w:szCs w:val="22"/>
        </w:rPr>
        <w:t xml:space="preserve"> and </w:t>
      </w:r>
      <w:r w:rsidR="00500127" w:rsidRPr="00B20216">
        <w:rPr>
          <w:b/>
          <w:bCs/>
          <w:i/>
          <w:iCs/>
          <w:spacing w:val="-1"/>
          <w:sz w:val="22"/>
          <w:szCs w:val="22"/>
        </w:rPr>
        <w:t>historical</w:t>
      </w:r>
      <w:r w:rsidR="00500127" w:rsidRPr="00B20216">
        <w:rPr>
          <w:b/>
          <w:bCs/>
          <w:i/>
          <w:iCs/>
          <w:spacing w:val="-2"/>
          <w:sz w:val="22"/>
          <w:szCs w:val="22"/>
        </w:rPr>
        <w:t xml:space="preserve"> </w:t>
      </w:r>
      <w:r w:rsidR="00500127" w:rsidRPr="00B20216">
        <w:rPr>
          <w:b/>
          <w:bCs/>
          <w:i/>
          <w:iCs/>
          <w:spacing w:val="-1"/>
          <w:sz w:val="22"/>
          <w:szCs w:val="22"/>
        </w:rPr>
        <w:t>heritage</w:t>
      </w:r>
      <w:r w:rsidR="00500127">
        <w:rPr>
          <w:b/>
          <w:bCs/>
          <w:i/>
          <w:iCs/>
          <w:spacing w:val="-1"/>
          <w:sz w:val="22"/>
          <w:szCs w:val="22"/>
        </w:rPr>
        <w:t>.</w:t>
      </w:r>
      <w:proofErr w:type="gramEnd"/>
    </w:p>
    <w:p w:rsidR="00500127" w:rsidRPr="00B20216" w:rsidRDefault="00500127" w:rsidP="00500127">
      <w:pPr>
        <w:pStyle w:val="Title"/>
        <w:spacing w:before="0"/>
        <w:rPr>
          <w:rFonts w:ascii="Times New Roman" w:hAnsi="Times New Roman"/>
          <w:color w:val="222222"/>
          <w:sz w:val="28"/>
          <w:szCs w:val="28"/>
        </w:rPr>
      </w:pPr>
    </w:p>
    <w:p w:rsidR="00026A7B" w:rsidRDefault="00026A7B"/>
    <w:sectPr w:rsidR="00026A7B" w:rsidSect="00D416C1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27"/>
    <w:rsid w:val="00026A7B"/>
    <w:rsid w:val="000D7F18"/>
    <w:rsid w:val="0011528E"/>
    <w:rsid w:val="001427FA"/>
    <w:rsid w:val="00212151"/>
    <w:rsid w:val="00222079"/>
    <w:rsid w:val="003B7973"/>
    <w:rsid w:val="003C223D"/>
    <w:rsid w:val="003C733A"/>
    <w:rsid w:val="003F178D"/>
    <w:rsid w:val="004C01F5"/>
    <w:rsid w:val="00500127"/>
    <w:rsid w:val="00524D2A"/>
    <w:rsid w:val="005477FD"/>
    <w:rsid w:val="005A54A9"/>
    <w:rsid w:val="00652576"/>
    <w:rsid w:val="0069005A"/>
    <w:rsid w:val="00697475"/>
    <w:rsid w:val="007911DD"/>
    <w:rsid w:val="007A2AB6"/>
    <w:rsid w:val="008C5C8B"/>
    <w:rsid w:val="00954916"/>
    <w:rsid w:val="00957D35"/>
    <w:rsid w:val="009B7936"/>
    <w:rsid w:val="00A81AC8"/>
    <w:rsid w:val="00A96DAB"/>
    <w:rsid w:val="00AD0A7A"/>
    <w:rsid w:val="00AF0576"/>
    <w:rsid w:val="00AF5480"/>
    <w:rsid w:val="00B0564B"/>
    <w:rsid w:val="00BB2843"/>
    <w:rsid w:val="00BE433F"/>
    <w:rsid w:val="00C27A7B"/>
    <w:rsid w:val="00C4574E"/>
    <w:rsid w:val="00C71CC8"/>
    <w:rsid w:val="00D64FBE"/>
    <w:rsid w:val="00DD6406"/>
    <w:rsid w:val="00DE3DA8"/>
    <w:rsid w:val="00E96020"/>
    <w:rsid w:val="00F20A6F"/>
    <w:rsid w:val="00F65080"/>
    <w:rsid w:val="00F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0127"/>
    <w:pPr>
      <w:keepNext/>
      <w:jc w:val="center"/>
      <w:outlineLvl w:val="0"/>
    </w:pPr>
    <w:rPr>
      <w:rFonts w:ascii="Tahoma" w:hAnsi="Tahoma" w:cs="Tahoma"/>
      <w:color w:val="FFFFFF"/>
      <w:sz w:val="52"/>
    </w:rPr>
  </w:style>
  <w:style w:type="paragraph" w:styleId="Heading2">
    <w:name w:val="heading 2"/>
    <w:basedOn w:val="Normal"/>
    <w:next w:val="Normal"/>
    <w:link w:val="Heading2Char"/>
    <w:qFormat/>
    <w:rsid w:val="0050012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00127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127"/>
    <w:rPr>
      <w:rFonts w:ascii="Tahoma" w:eastAsia="Times New Roman" w:hAnsi="Tahoma" w:cs="Tahoma"/>
      <w:color w:val="FFFFFF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5001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0012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500127"/>
    <w:pPr>
      <w:spacing w:before="120"/>
      <w:jc w:val="center"/>
    </w:pPr>
    <w:rPr>
      <w:rFonts w:ascii="Garamond" w:hAnsi="Garamond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00127"/>
    <w:rPr>
      <w:rFonts w:ascii="Garamond" w:eastAsia="Times New Roman" w:hAnsi="Garamond" w:cs="Times New Roman"/>
      <w:sz w:val="32"/>
      <w:szCs w:val="20"/>
    </w:rPr>
  </w:style>
  <w:style w:type="paragraph" w:styleId="BodyText">
    <w:name w:val="Body Text"/>
    <w:basedOn w:val="Normal"/>
    <w:link w:val="BodyTextChar"/>
    <w:rsid w:val="00500127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0012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0127"/>
    <w:pPr>
      <w:keepNext/>
      <w:jc w:val="center"/>
      <w:outlineLvl w:val="0"/>
    </w:pPr>
    <w:rPr>
      <w:rFonts w:ascii="Tahoma" w:hAnsi="Tahoma" w:cs="Tahoma"/>
      <w:color w:val="FFFFFF"/>
      <w:sz w:val="52"/>
    </w:rPr>
  </w:style>
  <w:style w:type="paragraph" w:styleId="Heading2">
    <w:name w:val="heading 2"/>
    <w:basedOn w:val="Normal"/>
    <w:next w:val="Normal"/>
    <w:link w:val="Heading2Char"/>
    <w:qFormat/>
    <w:rsid w:val="0050012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00127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127"/>
    <w:rPr>
      <w:rFonts w:ascii="Tahoma" w:eastAsia="Times New Roman" w:hAnsi="Tahoma" w:cs="Tahoma"/>
      <w:color w:val="FFFFFF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5001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0012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500127"/>
    <w:pPr>
      <w:spacing w:before="120"/>
      <w:jc w:val="center"/>
    </w:pPr>
    <w:rPr>
      <w:rFonts w:ascii="Garamond" w:hAnsi="Garamond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00127"/>
    <w:rPr>
      <w:rFonts w:ascii="Garamond" w:eastAsia="Times New Roman" w:hAnsi="Garamond" w:cs="Times New Roman"/>
      <w:sz w:val="32"/>
      <w:szCs w:val="20"/>
    </w:rPr>
  </w:style>
  <w:style w:type="paragraph" w:styleId="BodyText">
    <w:name w:val="Body Text"/>
    <w:basedOn w:val="Normal"/>
    <w:link w:val="BodyTextChar"/>
    <w:rsid w:val="00500127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0012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El Dorado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Hass</dc:creator>
  <cp:lastModifiedBy>Carla Hass</cp:lastModifiedBy>
  <cp:revision>2</cp:revision>
  <dcterms:created xsi:type="dcterms:W3CDTF">2021-05-19T23:28:00Z</dcterms:created>
  <dcterms:modified xsi:type="dcterms:W3CDTF">2021-05-19T23:28:00Z</dcterms:modified>
</cp:coreProperties>
</file>