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07C28" w14:textId="77777777" w:rsidR="00784C59" w:rsidRPr="00BB4516" w:rsidRDefault="00F1084F" w:rsidP="00BB4516">
      <w:pPr>
        <w:spacing w:after="480"/>
        <w:ind w:left="-720" w:right="-720"/>
        <w:jc w:val="center"/>
        <w:rPr>
          <w:rFonts w:ascii="Arial Rounded MT Bold" w:hAnsi="Arial Rounded MT Bold" w:cs="Arial"/>
          <w:color w:val="FF0000"/>
          <w:sz w:val="120"/>
          <w:szCs w:val="120"/>
        </w:rPr>
      </w:pPr>
      <w:r>
        <w:rPr>
          <w:rFonts w:ascii="Arial Rounded MT Bold" w:hAnsi="Arial Rounded MT Bold" w:cs="Arial"/>
          <w:noProof/>
          <w:color w:val="FF000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D296F" wp14:editId="5C1B53D3">
                <wp:simplePos x="0" y="0"/>
                <wp:positionH relativeFrom="column">
                  <wp:posOffset>-431702</wp:posOffset>
                </wp:positionH>
                <wp:positionV relativeFrom="paragraph">
                  <wp:posOffset>358140</wp:posOffset>
                </wp:positionV>
                <wp:extent cx="137160" cy="137160"/>
                <wp:effectExtent l="38100" t="38100" r="15240" b="342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8DDD8" id="Rectangle 20" o:spid="_x0000_s1026" style="position:absolute;margin-left:-34pt;margin-top:28.2pt;width:10.8pt;height:10.8pt;rotation:4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" fillcolor="red" stroked="f" strokeweight="1pt"/>
            </w:pict>
          </mc:Fallback>
        </mc:AlternateContent>
      </w:r>
      <w:r w:rsidR="00C473F0">
        <w:rPr>
          <w:rFonts w:ascii="Arial Rounded MT Bold" w:hAnsi="Arial Rounded MT Bold" w:cs="Arial"/>
          <w:noProof/>
          <w:color w:val="FF000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BB0F4" wp14:editId="01703851">
                <wp:simplePos x="0" y="0"/>
                <wp:positionH relativeFrom="column">
                  <wp:posOffset>6174105</wp:posOffset>
                </wp:positionH>
                <wp:positionV relativeFrom="paragraph">
                  <wp:posOffset>351155</wp:posOffset>
                </wp:positionV>
                <wp:extent cx="137160" cy="137160"/>
                <wp:effectExtent l="38100" t="38100" r="15240" b="342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33990" id="Rectangle 21" o:spid="_x0000_s1026" style="position:absolute;margin-left:486.15pt;margin-top:27.65pt;width:10.8pt;height:10.8pt;rotation:45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" fillcolor="red" stroked="f" strokeweight="1pt"/>
            </w:pict>
          </mc:Fallback>
        </mc:AlternateContent>
      </w:r>
      <w:r w:rsidR="000E1455" w:rsidRPr="00BB4516">
        <w:rPr>
          <w:rFonts w:ascii="Arial Rounded MT Bold" w:hAnsi="Arial Rounded MT Bold" w:cs="Arial"/>
          <w:color w:val="FF0000"/>
          <w:sz w:val="120"/>
          <w:szCs w:val="120"/>
        </w:rPr>
        <w:t>REFUND POLICY</w:t>
      </w:r>
    </w:p>
    <w:p w14:paraId="6727CAAB" w14:textId="77777777" w:rsidR="00784C59" w:rsidRPr="00EF1C88" w:rsidRDefault="00BB4516" w:rsidP="00BB4516">
      <w:pPr>
        <w:pStyle w:val="ListParagraph"/>
        <w:numPr>
          <w:ilvl w:val="0"/>
          <w:numId w:val="3"/>
        </w:numPr>
        <w:tabs>
          <w:tab w:val="left" w:pos="3690"/>
          <w:tab w:val="left" w:pos="8730"/>
        </w:tabs>
        <w:spacing w:after="240" w:line="276" w:lineRule="auto"/>
        <w:ind w:left="-86" w:right="-360" w:hanging="634"/>
        <w:contextualSpacing w:val="0"/>
        <w:jc w:val="both"/>
        <w:rPr>
          <w:rFonts w:ascii="Arial" w:hAnsi="Arial" w:cs="Arial"/>
          <w:sz w:val="34"/>
          <w:szCs w:val="34"/>
        </w:rPr>
      </w:pPr>
      <w:r w:rsidRPr="00EF1C88">
        <w:rPr>
          <w:rFonts w:ascii="Arial" w:hAnsi="Arial" w:cs="Arial"/>
          <w:b/>
          <w:sz w:val="34"/>
          <w:szCs w:val="34"/>
          <w:u w:val="single"/>
        </w:rPr>
        <w:t>Program Cancellation</w:t>
      </w:r>
      <w:r w:rsidR="00784C59" w:rsidRPr="00EF1C88">
        <w:rPr>
          <w:rFonts w:ascii="Arial" w:hAnsi="Arial" w:cs="Arial"/>
          <w:sz w:val="34"/>
          <w:szCs w:val="34"/>
        </w:rPr>
        <w:t>: Mastick Senior Center reserves the right to cancel programs due to low enrollment. In the event a program is cancelled, the program fee paid by the participant will be refunded in full.</w:t>
      </w:r>
    </w:p>
    <w:p w14:paraId="7C96EE8A" w14:textId="44F90411" w:rsidR="00784C59" w:rsidRPr="00EF1C88" w:rsidRDefault="00784C59" w:rsidP="00BB4516">
      <w:pPr>
        <w:pStyle w:val="ListParagraph"/>
        <w:numPr>
          <w:ilvl w:val="0"/>
          <w:numId w:val="3"/>
        </w:numPr>
        <w:tabs>
          <w:tab w:val="left" w:pos="3690"/>
          <w:tab w:val="left" w:pos="8730"/>
        </w:tabs>
        <w:spacing w:after="240" w:line="276" w:lineRule="auto"/>
        <w:ind w:left="-86" w:right="-360" w:hanging="634"/>
        <w:contextualSpacing w:val="0"/>
        <w:jc w:val="both"/>
        <w:rPr>
          <w:rFonts w:ascii="Arial" w:hAnsi="Arial" w:cs="Arial"/>
          <w:sz w:val="34"/>
          <w:szCs w:val="34"/>
        </w:rPr>
      </w:pPr>
      <w:r w:rsidRPr="00EF1C88">
        <w:rPr>
          <w:rFonts w:ascii="Arial" w:hAnsi="Arial" w:cs="Arial"/>
          <w:b/>
          <w:sz w:val="34"/>
          <w:szCs w:val="34"/>
          <w:u w:val="single"/>
        </w:rPr>
        <w:t>Withdrawal from Program</w:t>
      </w:r>
      <w:r w:rsidRPr="00EF1C88">
        <w:rPr>
          <w:rFonts w:ascii="Arial" w:hAnsi="Arial" w:cs="Arial"/>
          <w:sz w:val="34"/>
          <w:szCs w:val="34"/>
        </w:rPr>
        <w:t>: Mastick Senior Center re</w:t>
      </w:r>
      <w:r w:rsidR="006121CA" w:rsidRPr="00EF1C88">
        <w:rPr>
          <w:rFonts w:ascii="Arial" w:hAnsi="Arial" w:cs="Arial"/>
          <w:sz w:val="34"/>
          <w:szCs w:val="34"/>
        </w:rPr>
        <w:t>quires</w:t>
      </w:r>
      <w:r w:rsidRPr="00EF1C88">
        <w:rPr>
          <w:rFonts w:ascii="Arial" w:hAnsi="Arial" w:cs="Arial"/>
          <w:sz w:val="34"/>
          <w:szCs w:val="34"/>
        </w:rPr>
        <w:t xml:space="preserve"> that a participant request a </w:t>
      </w:r>
      <w:r w:rsidRPr="00EF1C88">
        <w:rPr>
          <w:rFonts w:ascii="Arial" w:hAnsi="Arial" w:cs="Arial"/>
          <w:b/>
          <w:bCs/>
          <w:sz w:val="34"/>
          <w:szCs w:val="34"/>
        </w:rPr>
        <w:t xml:space="preserve">withdrawal </w:t>
      </w:r>
      <w:r w:rsidR="006121CA" w:rsidRPr="00EF1C88">
        <w:rPr>
          <w:rFonts w:ascii="Arial" w:hAnsi="Arial" w:cs="Arial"/>
          <w:b/>
          <w:bCs/>
          <w:sz w:val="34"/>
          <w:szCs w:val="34"/>
        </w:rPr>
        <w:t>seven</w:t>
      </w:r>
      <w:r w:rsidRPr="00EF1C88">
        <w:rPr>
          <w:rFonts w:ascii="Arial" w:hAnsi="Arial" w:cs="Arial"/>
          <w:b/>
          <w:bCs/>
          <w:sz w:val="34"/>
          <w:szCs w:val="34"/>
        </w:rPr>
        <w:t xml:space="preserve"> business days prior to the start of the program</w:t>
      </w:r>
      <w:r w:rsidRPr="00EF1C88">
        <w:rPr>
          <w:rFonts w:ascii="Arial" w:hAnsi="Arial" w:cs="Arial"/>
          <w:sz w:val="34"/>
          <w:szCs w:val="34"/>
        </w:rPr>
        <w:t>. A $</w:t>
      </w:r>
      <w:r w:rsidR="000D65A4" w:rsidRPr="00EF1C88">
        <w:rPr>
          <w:rFonts w:ascii="Arial" w:hAnsi="Arial" w:cs="Arial"/>
          <w:b/>
          <w:bCs/>
          <w:sz w:val="34"/>
          <w:szCs w:val="34"/>
        </w:rPr>
        <w:t>20</w:t>
      </w:r>
      <w:r w:rsidRPr="00EF1C88">
        <w:rPr>
          <w:rFonts w:ascii="Arial" w:hAnsi="Arial" w:cs="Arial"/>
          <w:sz w:val="34"/>
          <w:szCs w:val="34"/>
        </w:rPr>
        <w:t xml:space="preserve"> processing fee is deducted from the portion paid by the participant</w:t>
      </w:r>
      <w:r w:rsidRPr="00EF1C88">
        <w:rPr>
          <w:sz w:val="34"/>
          <w:szCs w:val="34"/>
        </w:rPr>
        <w:t xml:space="preserve"> </w:t>
      </w:r>
      <w:r w:rsidRPr="00EF1C88">
        <w:rPr>
          <w:rFonts w:ascii="Arial" w:hAnsi="Arial" w:cs="Arial"/>
          <w:sz w:val="34"/>
          <w:szCs w:val="34"/>
        </w:rPr>
        <w:t>and the balance will be issued as a credit.</w:t>
      </w:r>
    </w:p>
    <w:p w14:paraId="454A1DF7" w14:textId="1B8263E4" w:rsidR="00784C59" w:rsidRPr="00EF1C88" w:rsidRDefault="00784C59" w:rsidP="00BB4516">
      <w:pPr>
        <w:pStyle w:val="ListParagraph"/>
        <w:numPr>
          <w:ilvl w:val="0"/>
          <w:numId w:val="3"/>
        </w:numPr>
        <w:tabs>
          <w:tab w:val="left" w:pos="3690"/>
          <w:tab w:val="left" w:pos="8730"/>
        </w:tabs>
        <w:spacing w:after="240" w:line="276" w:lineRule="auto"/>
        <w:ind w:left="-86" w:right="-360" w:hanging="634"/>
        <w:contextualSpacing w:val="0"/>
        <w:jc w:val="both"/>
        <w:rPr>
          <w:rFonts w:ascii="Arial" w:hAnsi="Arial" w:cs="Arial"/>
          <w:sz w:val="34"/>
          <w:szCs w:val="34"/>
        </w:rPr>
      </w:pPr>
      <w:r w:rsidRPr="00EF1C88">
        <w:rPr>
          <w:rFonts w:ascii="Arial" w:hAnsi="Arial" w:cs="Arial"/>
          <w:b/>
          <w:sz w:val="34"/>
          <w:szCs w:val="34"/>
          <w:u w:val="single"/>
        </w:rPr>
        <w:t>Change of Mind AFTER Program Begins</w:t>
      </w:r>
      <w:r w:rsidRPr="00EF1C88">
        <w:rPr>
          <w:rFonts w:ascii="Arial" w:hAnsi="Arial" w:cs="Arial"/>
          <w:sz w:val="34"/>
          <w:szCs w:val="34"/>
        </w:rPr>
        <w:t xml:space="preserve">: </w:t>
      </w:r>
      <w:r w:rsidR="00BB4516" w:rsidRPr="00EF1C88">
        <w:rPr>
          <w:rFonts w:ascii="Arial" w:hAnsi="Arial" w:cs="Arial"/>
          <w:sz w:val="34"/>
          <w:szCs w:val="34"/>
        </w:rPr>
        <w:t xml:space="preserve">If a participant requests a withdrawal after a program begins, the prorated charge for the </w:t>
      </w:r>
      <w:r w:rsidR="00BB4516" w:rsidRPr="00EF1C88">
        <w:rPr>
          <w:rFonts w:ascii="Arial" w:hAnsi="Arial" w:cs="Arial"/>
          <w:b/>
          <w:bCs/>
          <w:sz w:val="34"/>
          <w:szCs w:val="34"/>
        </w:rPr>
        <w:t xml:space="preserve">number of classes that have occurred </w:t>
      </w:r>
      <w:r w:rsidR="006121CA" w:rsidRPr="00EF1C88">
        <w:rPr>
          <w:rFonts w:ascii="Arial" w:hAnsi="Arial" w:cs="Arial"/>
          <w:b/>
          <w:bCs/>
          <w:sz w:val="34"/>
          <w:szCs w:val="34"/>
        </w:rPr>
        <w:t xml:space="preserve">and will occur within next seven business days </w:t>
      </w:r>
      <w:r w:rsidR="00BA60D1" w:rsidRPr="00EF1C88">
        <w:rPr>
          <w:rFonts w:ascii="Arial" w:hAnsi="Arial" w:cs="Arial"/>
          <w:b/>
          <w:bCs/>
          <w:sz w:val="34"/>
          <w:szCs w:val="34"/>
        </w:rPr>
        <w:t>plus</w:t>
      </w:r>
      <w:r w:rsidR="00BB4516" w:rsidRPr="00EF1C88">
        <w:rPr>
          <w:rFonts w:ascii="Arial" w:hAnsi="Arial" w:cs="Arial"/>
          <w:b/>
          <w:bCs/>
          <w:sz w:val="34"/>
          <w:szCs w:val="34"/>
        </w:rPr>
        <w:t xml:space="preserve"> a $</w:t>
      </w:r>
      <w:r w:rsidR="000D65A4" w:rsidRPr="00EF1C88">
        <w:rPr>
          <w:rFonts w:ascii="Arial" w:hAnsi="Arial" w:cs="Arial"/>
          <w:b/>
          <w:bCs/>
          <w:sz w:val="34"/>
          <w:szCs w:val="34"/>
        </w:rPr>
        <w:t>20</w:t>
      </w:r>
      <w:r w:rsidR="00BB4516" w:rsidRPr="00EF1C88">
        <w:rPr>
          <w:rFonts w:ascii="Arial" w:hAnsi="Arial" w:cs="Arial"/>
          <w:b/>
          <w:bCs/>
          <w:sz w:val="34"/>
          <w:szCs w:val="34"/>
        </w:rPr>
        <w:t xml:space="preserve"> processing fee</w:t>
      </w:r>
      <w:r w:rsidR="00BB4516" w:rsidRPr="00EF1C88">
        <w:rPr>
          <w:rFonts w:ascii="Arial" w:hAnsi="Arial" w:cs="Arial"/>
          <w:sz w:val="34"/>
          <w:szCs w:val="34"/>
        </w:rPr>
        <w:t xml:space="preserve"> </w:t>
      </w:r>
      <w:r w:rsidR="00BA60D1" w:rsidRPr="00EF1C88">
        <w:rPr>
          <w:rFonts w:ascii="Arial" w:hAnsi="Arial" w:cs="Arial"/>
          <w:sz w:val="34"/>
          <w:szCs w:val="34"/>
        </w:rPr>
        <w:t>will be</w:t>
      </w:r>
      <w:r w:rsidR="00BB4516" w:rsidRPr="00EF1C88">
        <w:rPr>
          <w:rFonts w:ascii="Arial" w:hAnsi="Arial" w:cs="Arial"/>
          <w:sz w:val="34"/>
          <w:szCs w:val="34"/>
        </w:rPr>
        <w:t xml:space="preserve"> deducted from the original portion paid by the participant. T</w:t>
      </w:r>
      <w:r w:rsidRPr="00EF1C88">
        <w:rPr>
          <w:rFonts w:ascii="Arial" w:hAnsi="Arial" w:cs="Arial"/>
          <w:sz w:val="34"/>
          <w:szCs w:val="34"/>
        </w:rPr>
        <w:t>he balance will be issued as a credit.</w:t>
      </w:r>
    </w:p>
    <w:p w14:paraId="7D13C039" w14:textId="1AA76CC1" w:rsidR="006F5FC6" w:rsidRPr="00EF1C88" w:rsidRDefault="00784C59" w:rsidP="00811F58">
      <w:pPr>
        <w:pStyle w:val="ListParagraph"/>
        <w:numPr>
          <w:ilvl w:val="0"/>
          <w:numId w:val="3"/>
        </w:numPr>
        <w:tabs>
          <w:tab w:val="left" w:pos="3690"/>
          <w:tab w:val="left" w:pos="8730"/>
        </w:tabs>
        <w:spacing w:after="240" w:line="276" w:lineRule="auto"/>
        <w:ind w:left="-86" w:right="-360" w:hanging="634"/>
        <w:contextualSpacing w:val="0"/>
        <w:jc w:val="both"/>
        <w:rPr>
          <w:rFonts w:ascii="Arial" w:hAnsi="Arial" w:cs="Arial"/>
          <w:sz w:val="34"/>
          <w:szCs w:val="34"/>
        </w:rPr>
      </w:pPr>
      <w:r w:rsidRPr="00EF1C88">
        <w:rPr>
          <w:rFonts w:ascii="Arial" w:hAnsi="Arial" w:cs="Arial"/>
          <w:b/>
          <w:sz w:val="34"/>
          <w:szCs w:val="34"/>
          <w:u w:val="single"/>
        </w:rPr>
        <w:t>Mastick Day Trip Program</w:t>
      </w:r>
      <w:r w:rsidRPr="00EF1C88">
        <w:rPr>
          <w:rFonts w:ascii="Arial" w:hAnsi="Arial" w:cs="Arial"/>
          <w:sz w:val="34"/>
          <w:szCs w:val="34"/>
        </w:rPr>
        <w:t xml:space="preserve">: A </w:t>
      </w:r>
      <w:r w:rsidRPr="00EF1C88">
        <w:rPr>
          <w:rFonts w:ascii="Arial" w:hAnsi="Arial" w:cs="Arial"/>
          <w:b/>
          <w:bCs/>
          <w:sz w:val="34"/>
          <w:szCs w:val="34"/>
        </w:rPr>
        <w:t>$</w:t>
      </w:r>
      <w:r w:rsidR="000D65A4" w:rsidRPr="00EF1C88">
        <w:rPr>
          <w:rFonts w:ascii="Arial" w:hAnsi="Arial" w:cs="Arial"/>
          <w:b/>
          <w:bCs/>
          <w:sz w:val="34"/>
          <w:szCs w:val="34"/>
        </w:rPr>
        <w:t>20</w:t>
      </w:r>
      <w:r w:rsidRPr="00EF1C88">
        <w:rPr>
          <w:rFonts w:ascii="Arial" w:hAnsi="Arial" w:cs="Arial"/>
          <w:sz w:val="34"/>
          <w:szCs w:val="34"/>
        </w:rPr>
        <w:t xml:space="preserve"> processing fee applies to all trip program withdrawals. Refunds are granted </w:t>
      </w:r>
      <w:r w:rsidRPr="00EF1C88">
        <w:rPr>
          <w:rFonts w:ascii="Arial" w:hAnsi="Arial" w:cs="Arial"/>
          <w:b/>
          <w:bCs/>
          <w:sz w:val="34"/>
          <w:szCs w:val="34"/>
        </w:rPr>
        <w:t xml:space="preserve">ONLY </w:t>
      </w:r>
      <w:r w:rsidRPr="00EF1C88">
        <w:rPr>
          <w:rFonts w:ascii="Arial" w:hAnsi="Arial" w:cs="Arial"/>
          <w:sz w:val="34"/>
          <w:szCs w:val="34"/>
        </w:rPr>
        <w:t xml:space="preserve">when requested </w:t>
      </w:r>
      <w:r w:rsidR="000D65A4" w:rsidRPr="00EF1C88">
        <w:rPr>
          <w:rFonts w:ascii="Arial" w:hAnsi="Arial" w:cs="Arial"/>
          <w:b/>
          <w:bCs/>
          <w:sz w:val="34"/>
          <w:szCs w:val="34"/>
        </w:rPr>
        <w:t>seven</w:t>
      </w:r>
      <w:r w:rsidRPr="00EF1C88">
        <w:rPr>
          <w:rFonts w:ascii="Arial" w:hAnsi="Arial" w:cs="Arial"/>
          <w:b/>
          <w:bCs/>
          <w:sz w:val="34"/>
          <w:szCs w:val="34"/>
        </w:rPr>
        <w:t xml:space="preserve"> business days</w:t>
      </w:r>
      <w:r w:rsidRPr="00EF1C88">
        <w:rPr>
          <w:rFonts w:ascii="Arial" w:hAnsi="Arial" w:cs="Arial"/>
          <w:sz w:val="34"/>
          <w:szCs w:val="34"/>
        </w:rPr>
        <w:t xml:space="preserve"> prior to the day of the trip </w:t>
      </w:r>
      <w:r w:rsidRPr="00EF1C88">
        <w:rPr>
          <w:rFonts w:ascii="Arial" w:hAnsi="Arial" w:cs="Arial"/>
          <w:b/>
          <w:bCs/>
          <w:sz w:val="34"/>
          <w:szCs w:val="34"/>
          <w:u w:val="single"/>
        </w:rPr>
        <w:t>and</w:t>
      </w:r>
      <w:r w:rsidRPr="00EF1C88">
        <w:rPr>
          <w:rFonts w:ascii="Arial" w:hAnsi="Arial" w:cs="Arial"/>
          <w:sz w:val="34"/>
          <w:szCs w:val="34"/>
        </w:rPr>
        <w:t xml:space="preserve"> the </w:t>
      </w:r>
      <w:r w:rsidRPr="00EF1C88">
        <w:rPr>
          <w:rFonts w:ascii="Arial" w:hAnsi="Arial" w:cs="Arial"/>
          <w:b/>
          <w:bCs/>
          <w:sz w:val="34"/>
          <w:szCs w:val="34"/>
        </w:rPr>
        <w:t>space is filled</w:t>
      </w:r>
      <w:r w:rsidRPr="00EF1C88">
        <w:rPr>
          <w:rFonts w:ascii="Arial" w:hAnsi="Arial" w:cs="Arial"/>
          <w:sz w:val="34"/>
          <w:szCs w:val="34"/>
        </w:rPr>
        <w:t xml:space="preserve"> by a participant from the Wait List</w:t>
      </w:r>
      <w:r w:rsidR="000D65A4" w:rsidRPr="00EF1C88">
        <w:rPr>
          <w:rFonts w:ascii="Arial" w:hAnsi="Arial" w:cs="Arial"/>
          <w:sz w:val="34"/>
          <w:szCs w:val="34"/>
        </w:rPr>
        <w:t>.</w:t>
      </w:r>
      <w:r w:rsidR="000D65A4" w:rsidRPr="00EF1C88">
        <w:rPr>
          <w:rFonts w:ascii="Arial" w:hAnsi="Arial" w:cs="Arial"/>
          <w:b/>
          <w:bCs/>
          <w:sz w:val="34"/>
          <w:szCs w:val="34"/>
        </w:rPr>
        <w:t xml:space="preserve"> Special accommodations request</w:t>
      </w:r>
      <w:r w:rsidR="006F5FC6" w:rsidRPr="00EF1C88">
        <w:rPr>
          <w:rFonts w:ascii="Arial" w:hAnsi="Arial" w:cs="Arial"/>
          <w:b/>
          <w:bCs/>
          <w:sz w:val="34"/>
          <w:szCs w:val="34"/>
        </w:rPr>
        <w:t>,</w:t>
      </w:r>
      <w:r w:rsidR="000D65A4" w:rsidRPr="00EF1C88">
        <w:rPr>
          <w:rFonts w:ascii="Arial" w:hAnsi="Arial" w:cs="Arial"/>
          <w:sz w:val="34"/>
          <w:szCs w:val="34"/>
        </w:rPr>
        <w:t xml:space="preserve"> </w:t>
      </w:r>
      <w:r w:rsidR="006F5FC6" w:rsidRPr="00EF1C88">
        <w:rPr>
          <w:rFonts w:ascii="Arial" w:hAnsi="Arial" w:cs="Arial"/>
          <w:sz w:val="34"/>
          <w:szCs w:val="34"/>
        </w:rPr>
        <w:t xml:space="preserve">such as </w:t>
      </w:r>
      <w:r w:rsidR="00811F58" w:rsidRPr="00EF1C88">
        <w:rPr>
          <w:rFonts w:ascii="Arial" w:hAnsi="Arial" w:cs="Arial"/>
          <w:sz w:val="34"/>
          <w:szCs w:val="34"/>
        </w:rPr>
        <w:t>wheelchairs (manual or power-driven) and manually powered devices</w:t>
      </w:r>
      <w:r w:rsidR="006F5FC6" w:rsidRPr="00EF1C88">
        <w:rPr>
          <w:rFonts w:ascii="Arial" w:hAnsi="Arial" w:cs="Arial"/>
          <w:sz w:val="34"/>
          <w:szCs w:val="34"/>
        </w:rPr>
        <w:t xml:space="preserve">, </w:t>
      </w:r>
      <w:r w:rsidR="000D65A4" w:rsidRPr="00EF1C88">
        <w:rPr>
          <w:rFonts w:ascii="Arial" w:hAnsi="Arial" w:cs="Arial"/>
          <w:sz w:val="34"/>
          <w:szCs w:val="34"/>
        </w:rPr>
        <w:t>must be made</w:t>
      </w:r>
      <w:r w:rsidR="00811F58" w:rsidRPr="00EF1C88">
        <w:rPr>
          <w:rFonts w:ascii="Arial" w:hAnsi="Arial" w:cs="Arial"/>
          <w:sz w:val="34"/>
          <w:szCs w:val="34"/>
        </w:rPr>
        <w:t>,</w:t>
      </w:r>
      <w:r w:rsidR="000D65A4" w:rsidRPr="00EF1C88">
        <w:rPr>
          <w:rFonts w:ascii="Arial" w:hAnsi="Arial" w:cs="Arial"/>
          <w:sz w:val="34"/>
          <w:szCs w:val="34"/>
        </w:rPr>
        <w:t xml:space="preserve"> as soon as possible and may have an earlier deadline than above. Possible restrictions may apply due to venue rules and the bus availability.</w:t>
      </w:r>
    </w:p>
    <w:sectPr w:rsidR="006F5FC6" w:rsidRPr="00EF1C88" w:rsidSect="001C1A53">
      <w:footerReference w:type="default" r:id="rId7"/>
      <w:pgSz w:w="12240" w:h="15840"/>
      <w:pgMar w:top="630" w:right="1440" w:bottom="1440" w:left="1440" w:header="720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C76D9" w14:textId="77777777" w:rsidR="00784C59" w:rsidRDefault="00784C59" w:rsidP="00784C59">
      <w:r>
        <w:separator/>
      </w:r>
    </w:p>
  </w:endnote>
  <w:endnote w:type="continuationSeparator" w:id="0">
    <w:p w14:paraId="5B731CA7" w14:textId="77777777" w:rsidR="00784C59" w:rsidRDefault="00784C59" w:rsidP="0078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AF6B8" w14:textId="77777777" w:rsidR="00784C59" w:rsidRDefault="00784C59" w:rsidP="00784C59">
    <w:pPr>
      <w:pStyle w:val="Footer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EBC3E00" wp14:editId="26A3690F">
          <wp:simplePos x="0" y="0"/>
          <wp:positionH relativeFrom="column">
            <wp:posOffset>1715770</wp:posOffset>
          </wp:positionH>
          <wp:positionV relativeFrom="paragraph">
            <wp:posOffset>-113030</wp:posOffset>
          </wp:positionV>
          <wp:extent cx="2731770" cy="600710"/>
          <wp:effectExtent l="0" t="0" r="0" b="889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15" b="27760"/>
                  <a:stretch>
                    <a:fillRect/>
                  </a:stretch>
                </pic:blipFill>
                <pic:spPr bwMode="auto">
                  <a:xfrm>
                    <a:off x="0" y="0"/>
                    <a:ext cx="273177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21CDE" wp14:editId="7A1A683B">
              <wp:simplePos x="0" y="0"/>
              <wp:positionH relativeFrom="column">
                <wp:posOffset>1026160</wp:posOffset>
              </wp:positionH>
              <wp:positionV relativeFrom="paragraph">
                <wp:posOffset>514448</wp:posOffset>
              </wp:positionV>
              <wp:extent cx="3821430" cy="281305"/>
              <wp:effectExtent l="0" t="0" r="762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1430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D9BBD" w14:textId="77777777" w:rsidR="00784C59" w:rsidRDefault="00784C59" w:rsidP="00784C59">
                          <w:pPr>
                            <w:widowControl w:val="0"/>
                            <w:jc w:val="center"/>
                          </w:pPr>
                          <w:r>
                            <w:rPr>
                              <w:rFonts w:ascii="Arial Narrow" w:hAnsi="Arial Narrow"/>
                            </w:rPr>
                            <w:t xml:space="preserve">1155 Santa Clara Avenue, Alameda, CA 94501 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t>∙</w:t>
                          </w:r>
                          <w:r>
                            <w:rPr>
                              <w:rFonts w:ascii="Arial Narrow" w:hAnsi="Arial Narrow"/>
                            </w:rPr>
                            <w:t xml:space="preserve"> (510) 747-7500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021C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8pt;margin-top:40.5pt;width:300.9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aM8wEAAMoDAAAOAAAAZHJzL2Uyb0RvYy54bWysU9uO0zAQfUfiHyy/0zRtF0rUdLV0VYS0&#10;XKSFD3AcJ7FwPGbsNilfz9jpdgu8IfJgeTz2mTlnTja3Y2/YUaHXYEuez+acKSuh1rYt+bev+1dr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" stroked="f">
              <v:textbox>
                <w:txbxContent>
                  <w:p w14:paraId="621D9BBD" w14:textId="77777777" w:rsidR="00784C59" w:rsidRDefault="00784C59" w:rsidP="00784C59">
                    <w:pPr>
                      <w:widowControl w:val="0"/>
                      <w:jc w:val="center"/>
                    </w:pPr>
                    <w:r>
                      <w:rPr>
                        <w:rFonts w:ascii="Arial Narrow" w:hAnsi="Arial Narrow"/>
                      </w:rPr>
                      <w:t xml:space="preserve">1155 Santa Clara Avenue, Alameda, CA 94501 </w:t>
                    </w:r>
                    <w:r>
                      <w:rPr>
                        <w:rFonts w:ascii="Arial Narrow" w:hAnsi="Arial Narrow"/>
                        <w:b/>
                        <w:bCs/>
                      </w:rPr>
                      <w:t>∙</w:t>
                    </w:r>
                    <w:r>
                      <w:rPr>
                        <w:rFonts w:ascii="Arial Narrow" w:hAnsi="Arial Narrow"/>
                      </w:rPr>
                      <w:t xml:space="preserve"> (510) 747-7500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0C84E" w14:textId="77777777" w:rsidR="00784C59" w:rsidRDefault="00784C59" w:rsidP="00784C59">
      <w:r>
        <w:separator/>
      </w:r>
    </w:p>
  </w:footnote>
  <w:footnote w:type="continuationSeparator" w:id="0">
    <w:p w14:paraId="498DD611" w14:textId="77777777" w:rsidR="00784C59" w:rsidRDefault="00784C59" w:rsidP="0078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224F9"/>
    <w:multiLevelType w:val="hybridMultilevel"/>
    <w:tmpl w:val="42DC5028"/>
    <w:lvl w:ilvl="0" w:tplc="38E2C826">
      <w:start w:val="1"/>
      <w:numFmt w:val="bullet"/>
      <w:lvlText w:val="w"/>
      <w:lvlJc w:val="left"/>
      <w:pPr>
        <w:ind w:left="36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6212"/>
    <w:multiLevelType w:val="hybridMultilevel"/>
    <w:tmpl w:val="4C2CA794"/>
    <w:lvl w:ilvl="0" w:tplc="932A3F08">
      <w:start w:val="1"/>
      <w:numFmt w:val="bullet"/>
      <w:lvlText w:val=""/>
      <w:lvlJc w:val="left"/>
      <w:pPr>
        <w:ind w:left="360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57A12"/>
    <w:multiLevelType w:val="multilevel"/>
    <w:tmpl w:val="D120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3B5C3C"/>
    <w:multiLevelType w:val="hybridMultilevel"/>
    <w:tmpl w:val="ECCC0160"/>
    <w:lvl w:ilvl="0" w:tplc="85E405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275881">
    <w:abstractNumId w:val="3"/>
  </w:num>
  <w:num w:numId="2" w16cid:durableId="1652296391">
    <w:abstractNumId w:val="0"/>
  </w:num>
  <w:num w:numId="3" w16cid:durableId="1795126613">
    <w:abstractNumId w:val="1"/>
  </w:num>
  <w:num w:numId="4" w16cid:durableId="141153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59"/>
    <w:rsid w:val="000D65A4"/>
    <w:rsid w:val="000E1455"/>
    <w:rsid w:val="001C1A53"/>
    <w:rsid w:val="005B002A"/>
    <w:rsid w:val="006121CA"/>
    <w:rsid w:val="006F5FC6"/>
    <w:rsid w:val="00784C59"/>
    <w:rsid w:val="007F2084"/>
    <w:rsid w:val="00811F58"/>
    <w:rsid w:val="009D5992"/>
    <w:rsid w:val="00B8151B"/>
    <w:rsid w:val="00BA60D1"/>
    <w:rsid w:val="00BB4516"/>
    <w:rsid w:val="00C473F0"/>
    <w:rsid w:val="00E07DB0"/>
    <w:rsid w:val="00E2325E"/>
    <w:rsid w:val="00EF1C88"/>
    <w:rsid w:val="00F1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EC8C9"/>
  <w15:chartTrackingRefBased/>
  <w15:docId w15:val="{037DC808-9D8E-4382-A4A3-99C7770E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C5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C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C59"/>
  </w:style>
  <w:style w:type="paragraph" w:styleId="Footer">
    <w:name w:val="footer"/>
    <w:basedOn w:val="Normal"/>
    <w:link w:val="FooterChar"/>
    <w:uiPriority w:val="99"/>
    <w:unhideWhenUsed/>
    <w:rsid w:val="00784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Alameda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Kaldis</dc:creator>
  <cp:keywords/>
  <dc:description/>
  <cp:lastModifiedBy>Daria Nyberg</cp:lastModifiedBy>
  <cp:revision>2</cp:revision>
  <cp:lastPrinted>2024-06-04T17:09:00Z</cp:lastPrinted>
  <dcterms:created xsi:type="dcterms:W3CDTF">2024-06-11T23:54:00Z</dcterms:created>
  <dcterms:modified xsi:type="dcterms:W3CDTF">2024-06-11T23:54:00Z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2024-04-22T17:38:55Z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fc7d8c95-9856-4287-958d-2204fe97361a</vt:lpwstr>
  </property>
  <property fmtid="{D5CDD505-2E9C-101B-9397-08002B2CF9AE}" pid="7" name="MSIP_Label_defa4170-0d19-0005-0004-bc88714345d2_ActionId">
    <vt:lpwstr>adb1562f-42bb-4bed-a9aa-6dd94eddb196</vt:lpwstr>
  </property>
  <property fmtid="{D5CDD505-2E9C-101B-9397-08002B2CF9AE}" pid="8" name="MSIP_Label_defa4170-0d19-0005-0004-bc88714345d2_ContentBits">
    <vt:lpwstr>0</vt:lpwstr>
  </property>
</Properties>
</file>