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94"/>
        <w:gridCol w:w="3066"/>
      </w:tblGrid>
      <w:tr w:rsidR="00C46FF7" w14:paraId="16868169" w14:textId="77777777" w:rsidTr="00B30C68">
        <w:tc>
          <w:tcPr>
            <w:tcW w:w="6840" w:type="dxa"/>
          </w:tcPr>
          <w:p w14:paraId="683F1771" w14:textId="77777777" w:rsidR="00C46FF7" w:rsidRPr="00C46FF7" w:rsidRDefault="00C46FF7" w:rsidP="00C46FF7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i/>
                <w:iCs/>
                <w:color w:val="C00000"/>
                <w:sz w:val="28"/>
                <w:szCs w:val="28"/>
              </w:rPr>
            </w:pPr>
            <w:r w:rsidRPr="00C46FF7">
              <w:rPr>
                <w:rFonts w:asciiTheme="minorHAnsi" w:hAnsiTheme="minorHAnsi" w:cstheme="minorHAnsi"/>
                <w:b/>
                <w:bCs/>
                <w:i/>
                <w:iCs/>
                <w:color w:val="C00000"/>
                <w:sz w:val="28"/>
                <w:szCs w:val="28"/>
              </w:rPr>
              <w:t xml:space="preserve">1 Hour of MCLE Participatory Credit </w:t>
            </w:r>
          </w:p>
          <w:p w14:paraId="57734A8D" w14:textId="77777777" w:rsidR="00C46FF7" w:rsidRPr="00C46FF7" w:rsidRDefault="00C46FF7" w:rsidP="00C46FF7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C46FF7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Alameda County Law Library @ 12</w:t>
            </w:r>
            <w:r w:rsidRPr="00C46FF7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00C46FF7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&amp; Oak Streets, Oakland</w:t>
            </w:r>
          </w:p>
          <w:p w14:paraId="7CFFF0C4" w14:textId="2EA6E878" w:rsidR="00C46FF7" w:rsidRPr="00C46FF7" w:rsidRDefault="00C46FF7" w:rsidP="00C46FF7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C46FF7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Wednesday, January 8, 202</w:t>
            </w:r>
            <w:r w:rsidR="002E49B4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0</w:t>
            </w:r>
            <w:r w:rsidRPr="00C46FF7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from noon to 1:00 p.m.</w:t>
            </w:r>
          </w:p>
          <w:p w14:paraId="01C47E7A" w14:textId="68C6498E" w:rsidR="00C46FF7" w:rsidRPr="002F5ACE" w:rsidRDefault="00C46FF7" w:rsidP="00C46FF7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i/>
                <w:iCs/>
                <w:color w:val="0070C0"/>
                <w:sz w:val="26"/>
                <w:szCs w:val="26"/>
              </w:rPr>
            </w:pPr>
            <w:r w:rsidRPr="002F5ACE">
              <w:rPr>
                <w:rFonts w:asciiTheme="minorHAnsi" w:hAnsiTheme="minorHAnsi" w:cstheme="minorHAnsi"/>
                <w:b/>
                <w:bCs/>
                <w:i/>
                <w:iCs/>
                <w:color w:val="0070C0"/>
                <w:sz w:val="26"/>
                <w:szCs w:val="26"/>
              </w:rPr>
              <w:t>Price:  Advance registration $3.50</w:t>
            </w:r>
            <w:r w:rsidR="002F5ACE" w:rsidRPr="002F5ACE">
              <w:rPr>
                <w:rFonts w:asciiTheme="minorHAnsi" w:hAnsiTheme="minorHAnsi" w:cstheme="minorHAnsi"/>
                <w:b/>
                <w:bCs/>
                <w:i/>
                <w:iCs/>
                <w:color w:val="0070C0"/>
                <w:sz w:val="26"/>
                <w:szCs w:val="26"/>
              </w:rPr>
              <w:t xml:space="preserve"> </w:t>
            </w:r>
            <w:r w:rsidRPr="002F5ACE">
              <w:rPr>
                <w:rFonts w:asciiTheme="minorHAnsi" w:hAnsiTheme="minorHAnsi" w:cstheme="minorHAnsi"/>
                <w:b/>
                <w:bCs/>
                <w:i/>
                <w:iCs/>
                <w:color w:val="0070C0"/>
                <w:sz w:val="26"/>
                <w:szCs w:val="26"/>
              </w:rPr>
              <w:t>Day of event $4.00</w:t>
            </w:r>
          </w:p>
          <w:p w14:paraId="68AE5C61" w14:textId="77AE3F01" w:rsidR="00C46FF7" w:rsidRPr="00C46FF7" w:rsidRDefault="00C46FF7" w:rsidP="00B30C68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i/>
                <w:iCs/>
                <w:color w:val="0070C0"/>
                <w:sz w:val="36"/>
                <w:szCs w:val="36"/>
              </w:rPr>
            </w:pPr>
            <w:r w:rsidRPr="00C46FF7">
              <w:rPr>
                <w:rFonts w:asciiTheme="minorHAnsi" w:hAnsiTheme="minorHAnsi" w:cstheme="minorHAnsi"/>
                <w:b/>
                <w:bCs/>
                <w:i/>
                <w:iCs/>
                <w:color w:val="C00000"/>
                <w:sz w:val="28"/>
                <w:szCs w:val="28"/>
              </w:rPr>
              <w:t xml:space="preserve">Visit Eventbrite’s secure website to register at </w:t>
            </w:r>
            <w:r w:rsidR="00127BF1">
              <w:rPr>
                <w:rFonts w:asciiTheme="minorHAnsi" w:hAnsiTheme="minorHAnsi" w:cstheme="minorHAnsi"/>
                <w:b/>
                <w:bCs/>
                <w:i/>
                <w:iCs/>
                <w:color w:val="C00000"/>
                <w:sz w:val="28"/>
                <w:szCs w:val="28"/>
              </w:rPr>
              <w:br/>
            </w:r>
            <w:hyperlink r:id="rId7" w:history="1">
              <w:r w:rsidR="00A061E2" w:rsidRPr="00A061E2">
                <w:rPr>
                  <w:rStyle w:val="Hyperlink"/>
                  <w:rFonts w:ascii="Verdana" w:hAnsi="Verdana"/>
                  <w:b/>
                  <w:bCs/>
                  <w:sz w:val="22"/>
                  <w:szCs w:val="22"/>
                  <w:shd w:val="clear" w:color="auto" w:fill="FFFFFF"/>
                </w:rPr>
                <w:t>https://tinyurl.com/um73nt4</w:t>
              </w:r>
            </w:hyperlink>
            <w:r w:rsidR="00A061E2">
              <w:rPr>
                <w:rFonts w:ascii="Verdana" w:hAnsi="Verdana"/>
                <w:b/>
                <w:bCs/>
                <w:sz w:val="19"/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2510" w:type="dxa"/>
          </w:tcPr>
          <w:p w14:paraId="041AE316" w14:textId="7F0EFF57" w:rsidR="00C46FF7" w:rsidRDefault="007C492C" w:rsidP="00C46FF7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0070C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70C0"/>
                <w:sz w:val="36"/>
                <w:szCs w:val="36"/>
              </w:rPr>
              <w:drawing>
                <wp:inline distT="0" distB="0" distL="0" distR="0" wp14:anchorId="7D66BB1E" wp14:editId="12706964">
                  <wp:extent cx="1803199" cy="1876425"/>
                  <wp:effectExtent l="0" t="0" r="6985" b="0"/>
                  <wp:docPr id="3" name="Picture 3" descr="C:\Users\pmonk\AppData\Local\Microsoft\Windows\INetCache\Content.MSO\8EC5954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monk\AppData\Local\Microsoft\Windows\INetCache\Content.MSO\8EC5954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5879" cy="1879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6B3EAC" w14:textId="3EA58E02" w:rsidR="0089032F" w:rsidRDefault="0089032F" w:rsidP="00C46FF7">
      <w:pPr>
        <w:pStyle w:val="Default"/>
        <w:spacing w:line="276" w:lineRule="auto"/>
        <w:rPr>
          <w:rFonts w:asciiTheme="minorHAnsi" w:hAnsiTheme="minorHAnsi" w:cstheme="minorHAnsi"/>
          <w:b/>
          <w:bCs/>
          <w:color w:val="0070C0"/>
          <w:sz w:val="36"/>
          <w:szCs w:val="36"/>
        </w:rPr>
      </w:pPr>
      <w:r>
        <w:rPr>
          <w:rFonts w:asciiTheme="minorHAnsi" w:hAnsiTheme="minorHAnsi" w:cstheme="minorHAnsi"/>
          <w:b/>
          <w:bCs/>
          <w:color w:val="0070C0"/>
          <w:sz w:val="36"/>
          <w:szCs w:val="36"/>
        </w:rPr>
        <w:t xml:space="preserve">MCLE </w:t>
      </w:r>
      <w:r w:rsidRPr="0089032F">
        <w:rPr>
          <w:rFonts w:asciiTheme="minorHAnsi" w:hAnsiTheme="minorHAnsi" w:cstheme="minorHAnsi"/>
          <w:b/>
          <w:bCs/>
          <w:color w:val="0070C0"/>
          <w:sz w:val="36"/>
          <w:szCs w:val="36"/>
        </w:rPr>
        <w:t>Overview of Federal Health Benefits under ERISA</w:t>
      </w:r>
    </w:p>
    <w:p w14:paraId="5B780473" w14:textId="3F9FB276" w:rsidR="00F811A3" w:rsidRPr="00066DD5" w:rsidRDefault="00F811A3" w:rsidP="00C71866">
      <w:pPr>
        <w:autoSpaceDE w:val="0"/>
        <w:autoSpaceDN w:val="0"/>
        <w:rPr>
          <w:rFonts w:asciiTheme="minorHAnsi" w:hAnsiTheme="minorHAnsi" w:cstheme="minorHAnsi"/>
          <w:b/>
          <w:bCs/>
          <w:color w:val="C00000"/>
          <w:sz w:val="24"/>
          <w:szCs w:val="24"/>
        </w:rPr>
      </w:pPr>
      <w:r w:rsidRPr="00066DD5">
        <w:rPr>
          <w:rFonts w:asciiTheme="minorHAnsi" w:hAnsiTheme="minorHAnsi" w:cstheme="minorHAnsi"/>
          <w:sz w:val="24"/>
          <w:szCs w:val="24"/>
        </w:rPr>
        <w:t xml:space="preserve">is offered by the </w:t>
      </w:r>
      <w:r w:rsidRPr="00066DD5">
        <w:rPr>
          <w:rFonts w:asciiTheme="minorHAnsi" w:hAnsiTheme="minorHAnsi" w:cstheme="minorHAnsi"/>
          <w:color w:val="0070C0"/>
          <w:sz w:val="24"/>
          <w:szCs w:val="24"/>
        </w:rPr>
        <w:t>U.S. Department of Labor, Employee Benefits Security Administration</w:t>
      </w:r>
      <w:r w:rsidR="00E07EFE" w:rsidRPr="00066DD5">
        <w:rPr>
          <w:rFonts w:asciiTheme="minorHAnsi" w:hAnsiTheme="minorHAnsi" w:cstheme="minorHAnsi"/>
          <w:sz w:val="24"/>
          <w:szCs w:val="24"/>
        </w:rPr>
        <w:t>, which enforces Title I of the Employee Retirement Income Security Act (ERISA)</w:t>
      </w:r>
      <w:r w:rsidR="00C71866" w:rsidRPr="00066DD5">
        <w:rPr>
          <w:rFonts w:asciiTheme="minorHAnsi" w:hAnsiTheme="minorHAnsi" w:cstheme="minorHAnsi"/>
          <w:sz w:val="24"/>
          <w:szCs w:val="24"/>
        </w:rPr>
        <w:t xml:space="preserve"> and presented by </w:t>
      </w:r>
      <w:r w:rsidR="00C71866" w:rsidRPr="00066DD5">
        <w:rPr>
          <w:rFonts w:asciiTheme="minorHAnsi" w:hAnsiTheme="minorHAnsi" w:cstheme="minorHAnsi"/>
          <w:b/>
          <w:bCs/>
          <w:color w:val="0000FF"/>
          <w:sz w:val="24"/>
          <w:szCs w:val="24"/>
        </w:rPr>
        <w:t xml:space="preserve">Cristina A. Collazo, </w:t>
      </w:r>
      <w:r w:rsidR="00C71866" w:rsidRPr="00066DD5">
        <w:rPr>
          <w:rFonts w:asciiTheme="minorHAnsi" w:hAnsiTheme="minorHAnsi" w:cstheme="minorHAnsi"/>
          <w:color w:val="002060"/>
          <w:sz w:val="24"/>
          <w:szCs w:val="24"/>
        </w:rPr>
        <w:t xml:space="preserve">Senior Benefits Advisor. </w:t>
      </w:r>
      <w:r w:rsidR="00C71866" w:rsidRPr="00066DD5">
        <w:rPr>
          <w:rFonts w:asciiTheme="minorHAnsi" w:hAnsiTheme="minorHAnsi" w:cstheme="minorHAnsi"/>
          <w:sz w:val="24"/>
          <w:szCs w:val="24"/>
        </w:rPr>
        <w:t xml:space="preserve"> </w:t>
      </w:r>
      <w:r w:rsidR="00E07EFE" w:rsidRPr="00066DD5">
        <w:rPr>
          <w:rFonts w:asciiTheme="minorHAnsi" w:hAnsiTheme="minorHAnsi" w:cstheme="minorHAnsi"/>
          <w:sz w:val="24"/>
          <w:szCs w:val="24"/>
        </w:rPr>
        <w:t>Some</w:t>
      </w:r>
      <w:r w:rsidRPr="00066DD5">
        <w:rPr>
          <w:rFonts w:asciiTheme="minorHAnsi" w:hAnsiTheme="minorHAnsi" w:cstheme="minorHAnsi"/>
          <w:sz w:val="24"/>
          <w:szCs w:val="24"/>
        </w:rPr>
        <w:t xml:space="preserve"> of the protective health laws and amendments under ERISA that apply to private employer-sponsored health coverage</w:t>
      </w:r>
      <w:r w:rsidR="00E07EFE" w:rsidRPr="00066DD5">
        <w:rPr>
          <w:rFonts w:asciiTheme="minorHAnsi" w:hAnsiTheme="minorHAnsi" w:cstheme="minorHAnsi"/>
          <w:sz w:val="24"/>
          <w:szCs w:val="24"/>
        </w:rPr>
        <w:t xml:space="preserve"> will be discussed</w:t>
      </w:r>
      <w:r w:rsidRPr="00066DD5">
        <w:rPr>
          <w:rFonts w:asciiTheme="minorHAnsi" w:hAnsiTheme="minorHAnsi" w:cstheme="minorHAnsi"/>
          <w:sz w:val="24"/>
          <w:szCs w:val="24"/>
        </w:rPr>
        <w:t xml:space="preserve">. ERISA imposes compliance obligations and fiduciary standards. Church and government plans are not subject to ERISA. </w:t>
      </w:r>
      <w:r w:rsidR="00B35996" w:rsidRPr="00066DD5">
        <w:rPr>
          <w:rFonts w:asciiTheme="minorHAnsi" w:hAnsiTheme="minorHAnsi" w:cstheme="minorHAnsi"/>
          <w:sz w:val="24"/>
          <w:szCs w:val="24"/>
        </w:rPr>
        <w:t xml:space="preserve"> Additional programs covering some of the laws listed below in more detail will be scheduled for </w:t>
      </w:r>
      <w:r w:rsidR="00395A12">
        <w:rPr>
          <w:rFonts w:asciiTheme="minorHAnsi" w:hAnsiTheme="minorHAnsi" w:cstheme="minorHAnsi"/>
          <w:sz w:val="24"/>
          <w:szCs w:val="24"/>
        </w:rPr>
        <w:t>future dates</w:t>
      </w:r>
      <w:r w:rsidR="00B35996" w:rsidRPr="00066DD5">
        <w:rPr>
          <w:rFonts w:asciiTheme="minorHAnsi" w:hAnsiTheme="minorHAnsi" w:cstheme="minorHAnsi"/>
          <w:sz w:val="24"/>
          <w:szCs w:val="24"/>
        </w:rPr>
        <w:t>.</w:t>
      </w:r>
      <w:r w:rsidR="00395A12">
        <w:rPr>
          <w:rFonts w:asciiTheme="minorHAnsi" w:hAnsiTheme="minorHAnsi" w:cstheme="minorHAnsi"/>
          <w:sz w:val="24"/>
          <w:szCs w:val="24"/>
        </w:rPr>
        <w:br/>
      </w:r>
    </w:p>
    <w:p w14:paraId="53E0C9C2" w14:textId="79C78E10" w:rsidR="00F811A3" w:rsidRPr="00066DD5" w:rsidRDefault="00F811A3" w:rsidP="0089032F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66DD5">
        <w:rPr>
          <w:rFonts w:asciiTheme="minorHAnsi" w:hAnsiTheme="minorHAnsi" w:cstheme="minorHAnsi"/>
          <w:sz w:val="24"/>
          <w:szCs w:val="24"/>
        </w:rPr>
        <w:t xml:space="preserve">The following laws will be covered </w:t>
      </w:r>
      <w:r w:rsidR="00DE4323">
        <w:rPr>
          <w:rFonts w:asciiTheme="minorHAnsi" w:hAnsiTheme="minorHAnsi" w:cstheme="minorHAnsi"/>
          <w:sz w:val="24"/>
          <w:szCs w:val="24"/>
        </w:rPr>
        <w:t>in this 1</w:t>
      </w:r>
      <w:r w:rsidR="002E49B4">
        <w:rPr>
          <w:rFonts w:asciiTheme="minorHAnsi" w:hAnsiTheme="minorHAnsi" w:cstheme="minorHAnsi"/>
          <w:sz w:val="24"/>
          <w:szCs w:val="24"/>
        </w:rPr>
        <w:t>-</w:t>
      </w:r>
      <w:r w:rsidR="00DE4323">
        <w:rPr>
          <w:rFonts w:asciiTheme="minorHAnsi" w:hAnsiTheme="minorHAnsi" w:cstheme="minorHAnsi"/>
          <w:sz w:val="24"/>
          <w:szCs w:val="24"/>
        </w:rPr>
        <w:t xml:space="preserve">hour overview </w:t>
      </w:r>
      <w:r w:rsidRPr="00066DD5">
        <w:rPr>
          <w:rFonts w:asciiTheme="minorHAnsi" w:hAnsiTheme="minorHAnsi" w:cstheme="minorHAnsi"/>
          <w:sz w:val="24"/>
          <w:szCs w:val="24"/>
        </w:rPr>
        <w:t>with an emphasis on disclosure requirements:</w:t>
      </w:r>
    </w:p>
    <w:p w14:paraId="71A90CBD" w14:textId="77777777" w:rsidR="00C318C7" w:rsidRPr="00E305F3" w:rsidRDefault="00C318C7" w:rsidP="00E305F3">
      <w:pPr>
        <w:spacing w:line="276" w:lineRule="auto"/>
        <w:rPr>
          <w:rFonts w:asciiTheme="minorHAnsi" w:hAnsiTheme="minorHAnsi" w:cstheme="minorHAnsi"/>
        </w:rPr>
      </w:pPr>
    </w:p>
    <w:p w14:paraId="7D5A92C3" w14:textId="77777777" w:rsidR="00D94E93" w:rsidRDefault="00D94E93" w:rsidP="00C318C7">
      <w:pPr>
        <w:pStyle w:val="ListParagraph"/>
        <w:numPr>
          <w:ilvl w:val="0"/>
          <w:numId w:val="10"/>
        </w:numPr>
        <w:spacing w:after="300" w:line="276" w:lineRule="auto"/>
        <w:rPr>
          <w:rFonts w:asciiTheme="minorHAnsi" w:eastAsia="Times New Roman" w:hAnsiTheme="minorHAnsi" w:cstheme="minorHAnsi"/>
          <w:spacing w:val="6"/>
        </w:rPr>
      </w:pPr>
      <w:r w:rsidRPr="00C318C7">
        <w:rPr>
          <w:rFonts w:asciiTheme="minorHAnsi" w:eastAsia="Times New Roman" w:hAnsiTheme="minorHAnsi" w:cstheme="minorHAnsi"/>
          <w:b/>
          <w:spacing w:val="6"/>
        </w:rPr>
        <w:t>AFFORDABLE CARE ACT (ACA</w:t>
      </w:r>
      <w:r w:rsidRPr="00C318C7">
        <w:rPr>
          <w:rFonts w:asciiTheme="minorHAnsi" w:eastAsia="Times New Roman" w:hAnsiTheme="minorHAnsi" w:cstheme="minorHAnsi"/>
          <w:spacing w:val="6"/>
        </w:rPr>
        <w:t>)</w:t>
      </w:r>
      <w:r w:rsidR="00C318C7">
        <w:rPr>
          <w:rFonts w:asciiTheme="minorHAnsi" w:eastAsia="Times New Roman" w:hAnsiTheme="minorHAnsi" w:cstheme="minorHAnsi"/>
          <w:spacing w:val="6"/>
        </w:rPr>
        <w:t xml:space="preserve">: </w:t>
      </w:r>
      <w:r w:rsidR="00C318C7" w:rsidRPr="00C318C7">
        <w:rPr>
          <w:rFonts w:asciiTheme="minorHAnsi" w:eastAsia="Times New Roman" w:hAnsiTheme="minorHAnsi" w:cstheme="minorHAnsi"/>
          <w:spacing w:val="6"/>
        </w:rPr>
        <w:t>Implements health coverage reforms such as eliminating pre-</w:t>
      </w:r>
      <w:r w:rsidRPr="00C318C7">
        <w:rPr>
          <w:rFonts w:asciiTheme="minorHAnsi" w:eastAsia="Times New Roman" w:hAnsiTheme="minorHAnsi" w:cstheme="minorHAnsi"/>
          <w:spacing w:val="6"/>
        </w:rPr>
        <w:t xml:space="preserve">existing condition exclusions, </w:t>
      </w:r>
      <w:r w:rsidR="00C318C7" w:rsidRPr="00C318C7">
        <w:rPr>
          <w:rFonts w:asciiTheme="minorHAnsi" w:eastAsia="Times New Roman" w:hAnsiTheme="minorHAnsi" w:cstheme="minorHAnsi"/>
          <w:spacing w:val="6"/>
        </w:rPr>
        <w:t xml:space="preserve">the </w:t>
      </w:r>
      <w:r w:rsidRPr="00C318C7">
        <w:rPr>
          <w:rFonts w:asciiTheme="minorHAnsi" w:eastAsia="Times New Roman" w:hAnsiTheme="minorHAnsi" w:cstheme="minorHAnsi"/>
          <w:spacing w:val="6"/>
        </w:rPr>
        <w:t>extension of coverag</w:t>
      </w:r>
      <w:r w:rsidR="00E305F3">
        <w:rPr>
          <w:rFonts w:asciiTheme="minorHAnsi" w:eastAsia="Times New Roman" w:hAnsiTheme="minorHAnsi" w:cstheme="minorHAnsi"/>
          <w:spacing w:val="6"/>
        </w:rPr>
        <w:t>e through age 26, prohibition of</w:t>
      </w:r>
      <w:r w:rsidRPr="00C318C7">
        <w:rPr>
          <w:rFonts w:asciiTheme="minorHAnsi" w:eastAsia="Times New Roman" w:hAnsiTheme="minorHAnsi" w:cstheme="minorHAnsi"/>
          <w:spacing w:val="6"/>
        </w:rPr>
        <w:t xml:space="preserve"> rescissions of coverage, </w:t>
      </w:r>
      <w:r w:rsidR="00C318C7" w:rsidRPr="00C318C7">
        <w:rPr>
          <w:rFonts w:asciiTheme="minorHAnsi" w:eastAsia="Times New Roman" w:hAnsiTheme="minorHAnsi" w:cstheme="minorHAnsi"/>
          <w:spacing w:val="6"/>
        </w:rPr>
        <w:t xml:space="preserve">restrictions on waiting periods, </w:t>
      </w:r>
      <w:r w:rsidRPr="00C318C7">
        <w:rPr>
          <w:rFonts w:asciiTheme="minorHAnsi" w:eastAsia="Times New Roman" w:hAnsiTheme="minorHAnsi" w:cstheme="minorHAnsi"/>
          <w:spacing w:val="6"/>
        </w:rPr>
        <w:t>prohibition on lifetime and annual limits,</w:t>
      </w:r>
      <w:r w:rsidR="00C318C7" w:rsidRPr="00C318C7">
        <w:rPr>
          <w:rFonts w:asciiTheme="minorHAnsi" w:eastAsia="Times New Roman" w:hAnsiTheme="minorHAnsi" w:cstheme="minorHAnsi"/>
          <w:spacing w:val="6"/>
        </w:rPr>
        <w:t xml:space="preserve"> coverage of emergency services, and the</w:t>
      </w:r>
      <w:r w:rsidRPr="00C318C7">
        <w:rPr>
          <w:rFonts w:asciiTheme="minorHAnsi" w:eastAsia="Times New Roman" w:hAnsiTheme="minorHAnsi" w:cstheme="minorHAnsi"/>
          <w:spacing w:val="6"/>
        </w:rPr>
        <w:t xml:space="preserve"> Summary of Benefits and Coverage</w:t>
      </w:r>
      <w:r w:rsidR="00C318C7" w:rsidRPr="00C318C7">
        <w:rPr>
          <w:rFonts w:asciiTheme="minorHAnsi" w:eastAsia="Times New Roman" w:hAnsiTheme="minorHAnsi" w:cstheme="minorHAnsi"/>
          <w:spacing w:val="6"/>
        </w:rPr>
        <w:t xml:space="preserve"> and Uniform Glossary.</w:t>
      </w:r>
    </w:p>
    <w:p w14:paraId="16BD3675" w14:textId="77777777" w:rsidR="00C318C7" w:rsidRPr="00C318C7" w:rsidRDefault="00C318C7" w:rsidP="00C318C7">
      <w:pPr>
        <w:pStyle w:val="ListParagraph"/>
        <w:spacing w:after="300" w:line="276" w:lineRule="auto"/>
        <w:rPr>
          <w:rFonts w:asciiTheme="minorHAnsi" w:eastAsia="Times New Roman" w:hAnsiTheme="minorHAnsi" w:cstheme="minorHAnsi"/>
          <w:spacing w:val="6"/>
        </w:rPr>
      </w:pPr>
    </w:p>
    <w:p w14:paraId="73DEE477" w14:textId="77777777" w:rsidR="00617943" w:rsidRPr="00617943" w:rsidRDefault="00D94E93" w:rsidP="00617943">
      <w:pPr>
        <w:pStyle w:val="ListParagraph"/>
        <w:numPr>
          <w:ilvl w:val="0"/>
          <w:numId w:val="10"/>
        </w:numPr>
        <w:spacing w:after="300" w:line="276" w:lineRule="auto"/>
        <w:rPr>
          <w:rFonts w:asciiTheme="minorHAnsi" w:eastAsia="Times New Roman" w:hAnsiTheme="minorHAnsi" w:cstheme="minorHAnsi"/>
          <w:spacing w:val="6"/>
        </w:rPr>
      </w:pPr>
      <w:r w:rsidRPr="00C318C7">
        <w:rPr>
          <w:rFonts w:asciiTheme="minorHAnsi" w:hAnsiTheme="minorHAnsi" w:cstheme="minorHAnsi"/>
          <w:b/>
        </w:rPr>
        <w:t>CONSOLIDATED OMNIBUS BUDGET RECONCILIATION ACT (COBRA)</w:t>
      </w:r>
      <w:r w:rsidR="00C318C7">
        <w:rPr>
          <w:rFonts w:asciiTheme="minorHAnsi" w:hAnsiTheme="minorHAnsi" w:cstheme="minorHAnsi"/>
        </w:rPr>
        <w:t xml:space="preserve">: </w:t>
      </w:r>
      <w:r w:rsidR="00F811A3" w:rsidRPr="00C318C7">
        <w:rPr>
          <w:rFonts w:asciiTheme="minorHAnsi" w:hAnsiTheme="minorHAnsi" w:cstheme="minorHAnsi"/>
        </w:rPr>
        <w:t>Applies to employers that have 20 or more employees on more tha</w:t>
      </w:r>
      <w:r w:rsidR="00ED40AB">
        <w:rPr>
          <w:rFonts w:asciiTheme="minorHAnsi" w:hAnsiTheme="minorHAnsi" w:cstheme="minorHAnsi"/>
        </w:rPr>
        <w:t>n 50 percent of</w:t>
      </w:r>
      <w:r w:rsidR="00E305F3">
        <w:rPr>
          <w:rFonts w:asciiTheme="minorHAnsi" w:hAnsiTheme="minorHAnsi" w:cstheme="minorHAnsi"/>
        </w:rPr>
        <w:t xml:space="preserve"> the prior</w:t>
      </w:r>
      <w:r w:rsidR="00F811A3" w:rsidRPr="00C318C7">
        <w:rPr>
          <w:rFonts w:asciiTheme="minorHAnsi" w:hAnsiTheme="minorHAnsi" w:cstheme="minorHAnsi"/>
        </w:rPr>
        <w:t xml:space="preserve"> calendar year. </w:t>
      </w:r>
      <w:r w:rsidR="00F811A3" w:rsidRPr="00C318C7">
        <w:rPr>
          <w:rFonts w:asciiTheme="minorHAnsi" w:eastAsia="Times New Roman" w:hAnsiTheme="minorHAnsi" w:cstheme="minorHAnsi"/>
          <w:spacing w:val="6"/>
        </w:rPr>
        <w:t xml:space="preserve">COBRA requires employers to provide eligible employees and their dependents who would otherwise lose group health coverage </w:t>
      </w:r>
      <w:r w:rsidR="00E305F3">
        <w:rPr>
          <w:rFonts w:asciiTheme="minorHAnsi" w:eastAsia="Times New Roman" w:hAnsiTheme="minorHAnsi" w:cstheme="minorHAnsi"/>
          <w:spacing w:val="6"/>
        </w:rPr>
        <w:t>due to</w:t>
      </w:r>
      <w:r w:rsidR="00F811A3" w:rsidRPr="00C318C7">
        <w:rPr>
          <w:rFonts w:asciiTheme="minorHAnsi" w:eastAsia="Times New Roman" w:hAnsiTheme="minorHAnsi" w:cstheme="minorHAnsi"/>
          <w:spacing w:val="6"/>
        </w:rPr>
        <w:t xml:space="preserve"> a qualifying event with an opportunity to continue group health coverage. </w:t>
      </w:r>
    </w:p>
    <w:p w14:paraId="48EFB1C0" w14:textId="77777777" w:rsidR="00617943" w:rsidRPr="00617943" w:rsidRDefault="00617943" w:rsidP="00617943">
      <w:pPr>
        <w:pStyle w:val="ListParagraph"/>
        <w:spacing w:after="300" w:line="276" w:lineRule="auto"/>
        <w:rPr>
          <w:rFonts w:asciiTheme="minorHAnsi" w:eastAsia="Times New Roman" w:hAnsiTheme="minorHAnsi" w:cstheme="minorHAnsi"/>
          <w:spacing w:val="6"/>
        </w:rPr>
      </w:pPr>
    </w:p>
    <w:p w14:paraId="2E82EACB" w14:textId="1EF45B76" w:rsidR="00F811A3" w:rsidRDefault="00F811A3" w:rsidP="00C318C7">
      <w:pPr>
        <w:pStyle w:val="ListParagraph"/>
        <w:numPr>
          <w:ilvl w:val="0"/>
          <w:numId w:val="10"/>
        </w:numPr>
        <w:spacing w:after="300" w:line="276" w:lineRule="auto"/>
        <w:rPr>
          <w:rFonts w:asciiTheme="minorHAnsi" w:eastAsia="Times New Roman" w:hAnsiTheme="minorHAnsi" w:cstheme="minorHAnsi"/>
          <w:spacing w:val="6"/>
        </w:rPr>
      </w:pPr>
      <w:r w:rsidRPr="00C318C7">
        <w:rPr>
          <w:rFonts w:asciiTheme="minorHAnsi" w:eastAsia="Times New Roman" w:hAnsiTheme="minorHAnsi" w:cstheme="minorHAnsi"/>
          <w:b/>
          <w:spacing w:val="6"/>
        </w:rPr>
        <w:t>GENETIC INFORMATION AND NON-DISCR</w:t>
      </w:r>
      <w:r w:rsidR="002F5ACE">
        <w:rPr>
          <w:rFonts w:asciiTheme="minorHAnsi" w:eastAsia="Times New Roman" w:hAnsiTheme="minorHAnsi" w:cstheme="minorHAnsi"/>
          <w:b/>
          <w:spacing w:val="6"/>
        </w:rPr>
        <w:t>I</w:t>
      </w:r>
      <w:bookmarkStart w:id="0" w:name="_GoBack"/>
      <w:bookmarkEnd w:id="0"/>
      <w:r w:rsidRPr="00C318C7">
        <w:rPr>
          <w:rFonts w:asciiTheme="minorHAnsi" w:eastAsia="Times New Roman" w:hAnsiTheme="minorHAnsi" w:cstheme="minorHAnsi"/>
          <w:b/>
          <w:spacing w:val="6"/>
        </w:rPr>
        <w:t>MINATION ACT (GINA)</w:t>
      </w:r>
      <w:r w:rsidR="00C318C7">
        <w:rPr>
          <w:rFonts w:asciiTheme="minorHAnsi" w:eastAsia="Times New Roman" w:hAnsiTheme="minorHAnsi" w:cstheme="minorHAnsi"/>
          <w:spacing w:val="6"/>
        </w:rPr>
        <w:t>: P</w:t>
      </w:r>
      <w:r w:rsidRPr="00C318C7">
        <w:rPr>
          <w:rFonts w:asciiTheme="minorHAnsi" w:eastAsia="Times New Roman" w:hAnsiTheme="minorHAnsi" w:cstheme="minorHAnsi"/>
          <w:spacing w:val="6"/>
        </w:rPr>
        <w:t xml:space="preserve">rohibits health plans and health insurance issuers from discriminating and denying </w:t>
      </w:r>
      <w:r w:rsidR="00D94E93" w:rsidRPr="00C318C7">
        <w:rPr>
          <w:rFonts w:asciiTheme="minorHAnsi" w:eastAsia="Times New Roman" w:hAnsiTheme="minorHAnsi" w:cstheme="minorHAnsi"/>
          <w:spacing w:val="6"/>
        </w:rPr>
        <w:t>enrollment</w:t>
      </w:r>
      <w:r w:rsidRPr="00C318C7">
        <w:rPr>
          <w:rFonts w:asciiTheme="minorHAnsi" w:eastAsia="Times New Roman" w:hAnsiTheme="minorHAnsi" w:cstheme="minorHAnsi"/>
          <w:spacing w:val="6"/>
        </w:rPr>
        <w:t xml:space="preserve"> based on genetic information. </w:t>
      </w:r>
    </w:p>
    <w:p w14:paraId="6F7631A1" w14:textId="77777777" w:rsidR="00C318C7" w:rsidRPr="00C318C7" w:rsidRDefault="00C318C7" w:rsidP="00C318C7">
      <w:pPr>
        <w:pStyle w:val="ListParagraph"/>
        <w:spacing w:after="300" w:line="276" w:lineRule="auto"/>
        <w:rPr>
          <w:rFonts w:asciiTheme="minorHAnsi" w:eastAsia="Times New Roman" w:hAnsiTheme="minorHAnsi" w:cstheme="minorHAnsi"/>
          <w:b/>
          <w:spacing w:val="6"/>
        </w:rPr>
      </w:pPr>
    </w:p>
    <w:p w14:paraId="4CDF4DC2" w14:textId="60C29DD6" w:rsidR="00617943" w:rsidRPr="00DE4323" w:rsidRDefault="00F811A3" w:rsidP="00BB1741">
      <w:pPr>
        <w:pStyle w:val="ListParagraph"/>
        <w:numPr>
          <w:ilvl w:val="0"/>
          <w:numId w:val="10"/>
        </w:numPr>
        <w:spacing w:before="300" w:after="300" w:line="276" w:lineRule="auto"/>
        <w:outlineLvl w:val="2"/>
        <w:rPr>
          <w:rFonts w:asciiTheme="minorHAnsi" w:eastAsia="Times New Roman" w:hAnsiTheme="minorHAnsi" w:cstheme="minorHAnsi"/>
          <w:spacing w:val="6"/>
        </w:rPr>
      </w:pPr>
      <w:r w:rsidRPr="00DE4323">
        <w:rPr>
          <w:rFonts w:asciiTheme="minorHAnsi" w:eastAsia="Times New Roman" w:hAnsiTheme="minorHAnsi" w:cstheme="minorHAnsi"/>
          <w:b/>
        </w:rPr>
        <w:t>HEALTH INSURANCE PORTABILITY AND ACCOUNTABILITY ACT (HIPPA)</w:t>
      </w:r>
      <w:r w:rsidR="00C318C7" w:rsidRPr="00DE4323">
        <w:rPr>
          <w:rFonts w:asciiTheme="minorHAnsi" w:eastAsia="Times New Roman" w:hAnsiTheme="minorHAnsi" w:cstheme="minorHAnsi"/>
        </w:rPr>
        <w:t xml:space="preserve">: </w:t>
      </w:r>
      <w:r w:rsidR="00C318C7" w:rsidRPr="00DE4323">
        <w:rPr>
          <w:rFonts w:asciiTheme="minorHAnsi" w:eastAsia="Times New Roman" w:hAnsiTheme="minorHAnsi" w:cstheme="minorHAnsi"/>
          <w:spacing w:val="6"/>
        </w:rPr>
        <w:t>P</w:t>
      </w:r>
      <w:r w:rsidRPr="00DE4323">
        <w:rPr>
          <w:rFonts w:asciiTheme="minorHAnsi" w:eastAsia="Times New Roman" w:hAnsiTheme="minorHAnsi" w:cstheme="minorHAnsi"/>
          <w:spacing w:val="6"/>
        </w:rPr>
        <w:t>rohibits discrimination based on health status and provide</w:t>
      </w:r>
      <w:r w:rsidR="00E305F3" w:rsidRPr="00DE4323">
        <w:rPr>
          <w:rFonts w:asciiTheme="minorHAnsi" w:eastAsia="Times New Roman" w:hAnsiTheme="minorHAnsi" w:cstheme="minorHAnsi"/>
          <w:spacing w:val="6"/>
        </w:rPr>
        <w:t>s</w:t>
      </w:r>
      <w:r w:rsidRPr="00DE4323">
        <w:rPr>
          <w:rFonts w:asciiTheme="minorHAnsi" w:eastAsia="Times New Roman" w:hAnsiTheme="minorHAnsi" w:cstheme="minorHAnsi"/>
          <w:spacing w:val="6"/>
        </w:rPr>
        <w:t xml:space="preserve"> for special enrollment opportunities.</w:t>
      </w:r>
      <w:r w:rsidR="00DE4323">
        <w:rPr>
          <w:rFonts w:asciiTheme="minorHAnsi" w:eastAsia="Times New Roman" w:hAnsiTheme="minorHAnsi" w:cstheme="minorHAnsi"/>
          <w:spacing w:val="6"/>
        </w:rPr>
        <w:br/>
      </w:r>
    </w:p>
    <w:p w14:paraId="495F05F0" w14:textId="0564780E" w:rsidR="00066DD5" w:rsidRPr="00066DD5" w:rsidRDefault="00C318C7" w:rsidP="00066DD5">
      <w:pPr>
        <w:pStyle w:val="ListParagraph"/>
        <w:numPr>
          <w:ilvl w:val="0"/>
          <w:numId w:val="10"/>
        </w:numPr>
        <w:spacing w:after="300" w:line="276" w:lineRule="auto"/>
        <w:rPr>
          <w:rFonts w:asciiTheme="minorHAnsi" w:eastAsia="Times New Roman" w:hAnsiTheme="minorHAnsi" w:cstheme="minorHAnsi"/>
          <w:spacing w:val="6"/>
        </w:rPr>
      </w:pPr>
      <w:r w:rsidRPr="00C318C7">
        <w:rPr>
          <w:rFonts w:asciiTheme="minorHAnsi" w:eastAsia="Times New Roman" w:hAnsiTheme="minorHAnsi" w:cstheme="minorHAnsi"/>
          <w:b/>
          <w:spacing w:val="6"/>
        </w:rPr>
        <w:lastRenderedPageBreak/>
        <w:t>MENTAL HEALTH PARITY AND ADDICTION EQUITY ACT</w:t>
      </w:r>
      <w:r w:rsidR="00F811A3" w:rsidRPr="00C318C7">
        <w:rPr>
          <w:rFonts w:asciiTheme="minorHAnsi" w:eastAsia="Times New Roman" w:hAnsiTheme="minorHAnsi" w:cstheme="minorHAnsi"/>
          <w:b/>
          <w:spacing w:val="6"/>
        </w:rPr>
        <w:t xml:space="preserve"> (MHPAEA)</w:t>
      </w:r>
      <w:r>
        <w:rPr>
          <w:rFonts w:asciiTheme="minorHAnsi" w:eastAsia="Times New Roman" w:hAnsiTheme="minorHAnsi" w:cstheme="minorHAnsi"/>
          <w:b/>
          <w:spacing w:val="6"/>
        </w:rPr>
        <w:t>: I</w:t>
      </w:r>
      <w:r w:rsidR="00F811A3" w:rsidRPr="00C318C7">
        <w:rPr>
          <w:rFonts w:asciiTheme="minorHAnsi" w:eastAsia="Times New Roman" w:hAnsiTheme="minorHAnsi" w:cstheme="minorHAnsi"/>
          <w:spacing w:val="6"/>
        </w:rPr>
        <w:t>mposes parity requirements on group health plans that provide benefits for mental health or substance use disorder benefits</w:t>
      </w:r>
      <w:r w:rsidR="00E305F3">
        <w:rPr>
          <w:rFonts w:asciiTheme="minorHAnsi" w:eastAsia="Times New Roman" w:hAnsiTheme="minorHAnsi" w:cstheme="minorHAnsi"/>
          <w:spacing w:val="6"/>
        </w:rPr>
        <w:t>.</w:t>
      </w:r>
    </w:p>
    <w:p w14:paraId="5CA204EF" w14:textId="20D0655F" w:rsidR="00F811A3" w:rsidRPr="00C318C7" w:rsidRDefault="00F811A3" w:rsidP="00C318C7">
      <w:pPr>
        <w:pStyle w:val="ListParagraph"/>
        <w:numPr>
          <w:ilvl w:val="0"/>
          <w:numId w:val="10"/>
        </w:numPr>
        <w:spacing w:before="300" w:after="150" w:line="276" w:lineRule="auto"/>
        <w:outlineLvl w:val="2"/>
        <w:rPr>
          <w:rFonts w:asciiTheme="minorHAnsi" w:eastAsia="Times New Roman" w:hAnsiTheme="minorHAnsi" w:cstheme="minorHAnsi"/>
        </w:rPr>
      </w:pPr>
      <w:r w:rsidRPr="00C318C7">
        <w:rPr>
          <w:rFonts w:asciiTheme="minorHAnsi" w:eastAsia="Times New Roman" w:hAnsiTheme="minorHAnsi" w:cstheme="minorHAnsi"/>
          <w:b/>
        </w:rPr>
        <w:t>NEWBORNS' AND MOTHERS' HEALTH PROTECTION ACT (NMHPA</w:t>
      </w:r>
      <w:r w:rsidRPr="00C318C7">
        <w:rPr>
          <w:rFonts w:asciiTheme="minorHAnsi" w:eastAsia="Times New Roman" w:hAnsiTheme="minorHAnsi" w:cstheme="minorHAnsi"/>
        </w:rPr>
        <w:t>)</w:t>
      </w:r>
      <w:r w:rsidR="00C318C7">
        <w:rPr>
          <w:rFonts w:asciiTheme="minorHAnsi" w:eastAsia="Times New Roman" w:hAnsiTheme="minorHAnsi" w:cstheme="minorHAnsi"/>
        </w:rPr>
        <w:t xml:space="preserve">: </w:t>
      </w:r>
      <w:r w:rsidR="00C318C7">
        <w:rPr>
          <w:rFonts w:asciiTheme="minorHAnsi" w:eastAsia="Times New Roman" w:hAnsiTheme="minorHAnsi" w:cstheme="minorHAnsi"/>
          <w:spacing w:val="6"/>
        </w:rPr>
        <w:t>A</w:t>
      </w:r>
      <w:r w:rsidRPr="00C318C7">
        <w:rPr>
          <w:rFonts w:asciiTheme="minorHAnsi" w:eastAsia="Times New Roman" w:hAnsiTheme="minorHAnsi" w:cstheme="minorHAnsi"/>
          <w:spacing w:val="6"/>
        </w:rPr>
        <w:t xml:space="preserve">pplies to group health plans that provide maternity or newborn infant coverage. Under the NMHPA, group health plans may not restrict mothers’ and newborns’ benefits for </w:t>
      </w:r>
      <w:r w:rsidR="00617943">
        <w:rPr>
          <w:rFonts w:asciiTheme="minorHAnsi" w:eastAsia="Times New Roman" w:hAnsiTheme="minorHAnsi" w:cstheme="minorHAnsi"/>
          <w:spacing w:val="6"/>
        </w:rPr>
        <w:t xml:space="preserve">the </w:t>
      </w:r>
      <w:r w:rsidRPr="00C318C7">
        <w:rPr>
          <w:rFonts w:asciiTheme="minorHAnsi" w:eastAsia="Times New Roman" w:hAnsiTheme="minorHAnsi" w:cstheme="minorHAnsi"/>
          <w:spacing w:val="6"/>
        </w:rPr>
        <w:t xml:space="preserve">length of stay in connection to birth of a child. </w:t>
      </w:r>
    </w:p>
    <w:p w14:paraId="60D835EC" w14:textId="60D2DF2B" w:rsidR="00C615E0" w:rsidRPr="00122E42" w:rsidRDefault="00F811A3" w:rsidP="00C615E0">
      <w:pPr>
        <w:pStyle w:val="ListParagraph"/>
        <w:numPr>
          <w:ilvl w:val="0"/>
          <w:numId w:val="10"/>
        </w:numPr>
        <w:spacing w:before="300" w:after="150" w:line="276" w:lineRule="auto"/>
        <w:outlineLvl w:val="2"/>
        <w:rPr>
          <w:rFonts w:asciiTheme="minorHAnsi" w:eastAsia="Times New Roman" w:hAnsiTheme="minorHAnsi" w:cstheme="minorHAnsi"/>
        </w:rPr>
      </w:pPr>
      <w:r w:rsidRPr="00C318C7">
        <w:rPr>
          <w:rFonts w:asciiTheme="minorHAnsi" w:eastAsia="Times New Roman" w:hAnsiTheme="minorHAnsi" w:cstheme="minorHAnsi"/>
          <w:b/>
        </w:rPr>
        <w:t>WOMEN'S HEALTH AND CANCER RIGHTS ACT (WHCRA):</w:t>
      </w:r>
      <w:r w:rsidR="00E305F3">
        <w:rPr>
          <w:rFonts w:asciiTheme="minorHAnsi" w:eastAsia="Times New Roman" w:hAnsiTheme="minorHAnsi" w:cstheme="minorHAnsi"/>
        </w:rPr>
        <w:t xml:space="preserve"> Requires </w:t>
      </w:r>
      <w:r w:rsidRPr="00C318C7">
        <w:rPr>
          <w:rFonts w:asciiTheme="minorHAnsi" w:eastAsia="Times New Roman" w:hAnsiTheme="minorHAnsi" w:cstheme="minorHAnsi"/>
          <w:spacing w:val="6"/>
        </w:rPr>
        <w:t xml:space="preserve">coverage for </w:t>
      </w:r>
      <w:r w:rsidR="00E305F3">
        <w:rPr>
          <w:rFonts w:asciiTheme="minorHAnsi" w:eastAsia="Times New Roman" w:hAnsiTheme="minorHAnsi" w:cstheme="minorHAnsi"/>
          <w:spacing w:val="6"/>
        </w:rPr>
        <w:t xml:space="preserve">certain </w:t>
      </w:r>
      <w:r w:rsidRPr="00C318C7">
        <w:rPr>
          <w:rFonts w:asciiTheme="minorHAnsi" w:eastAsia="Times New Roman" w:hAnsiTheme="minorHAnsi" w:cstheme="minorHAnsi"/>
          <w:spacing w:val="6"/>
        </w:rPr>
        <w:t>mastectomy benefits</w:t>
      </w:r>
      <w:r w:rsidR="00E305F3">
        <w:rPr>
          <w:rFonts w:asciiTheme="minorHAnsi" w:eastAsia="Times New Roman" w:hAnsiTheme="minorHAnsi" w:cstheme="minorHAnsi"/>
          <w:spacing w:val="6"/>
        </w:rPr>
        <w:t>.</w:t>
      </w:r>
    </w:p>
    <w:p w14:paraId="14C85728" w14:textId="77777777" w:rsidR="00122E42" w:rsidRPr="00066DD5" w:rsidRDefault="00122E42" w:rsidP="00122E42">
      <w:pPr>
        <w:pStyle w:val="ListParagraph"/>
        <w:spacing w:before="300" w:after="150" w:line="276" w:lineRule="auto"/>
        <w:outlineLvl w:val="2"/>
        <w:rPr>
          <w:rFonts w:asciiTheme="minorHAnsi" w:eastAsia="Times New Roman" w:hAnsiTheme="minorHAnsi" w:cstheme="minorHAnsi"/>
        </w:rPr>
      </w:pPr>
    </w:p>
    <w:p w14:paraId="2E758586" w14:textId="2A7EBB8E" w:rsidR="00C615E0" w:rsidRPr="00B30C68" w:rsidRDefault="00E83467" w:rsidP="00B30C68">
      <w:pPr>
        <w:pStyle w:val="ListParagraph"/>
        <w:spacing w:before="300" w:after="150" w:line="276" w:lineRule="auto"/>
        <w:outlineLvl w:val="2"/>
        <w:rPr>
          <w:rFonts w:asciiTheme="minorHAnsi" w:eastAsia="Times New Roman" w:hAnsiTheme="minorHAnsi" w:cstheme="minorHAnsi"/>
        </w:rPr>
      </w:pPr>
      <w:r w:rsidRPr="00E13E6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64A72950" wp14:editId="4BDB5FD2">
                <wp:simplePos x="0" y="0"/>
                <wp:positionH relativeFrom="column">
                  <wp:posOffset>4295775</wp:posOffset>
                </wp:positionH>
                <wp:positionV relativeFrom="paragraph">
                  <wp:posOffset>45085</wp:posOffset>
                </wp:positionV>
                <wp:extent cx="2985135" cy="3009900"/>
                <wp:effectExtent l="0" t="0" r="5715" b="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5135" cy="300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62D21A4" w14:textId="77777777" w:rsidR="00C615E0" w:rsidRPr="00066DD5" w:rsidRDefault="00E13E62" w:rsidP="00C615E0">
                            <w:pPr>
                              <w:widowControl w:val="0"/>
                              <w:spacing w:line="180" w:lineRule="auto"/>
                              <w:rPr>
                                <w:rFonts w:ascii="Cambria" w:hAnsi="Cambria"/>
                                <w:b/>
                                <w:bCs/>
                                <w:color w:val="2E410D"/>
                                <w:sz w:val="24"/>
                                <w:szCs w:val="24"/>
                              </w:rPr>
                            </w:pPr>
                            <w:r w:rsidRPr="00066DD5">
                              <w:rPr>
                                <w:rFonts w:ascii="Cambria" w:hAnsi="Cambria"/>
                                <w:b/>
                                <w:bCs/>
                                <w:color w:val="2E410D"/>
                                <w:sz w:val="24"/>
                                <w:szCs w:val="24"/>
                              </w:rPr>
                              <w:t>Alameda County Law Library</w:t>
                            </w:r>
                          </w:p>
                          <w:p w14:paraId="0C879F7B" w14:textId="44846540" w:rsidR="00E13E62" w:rsidRDefault="00E13E62" w:rsidP="00C615E0">
                            <w:pPr>
                              <w:widowControl w:val="0"/>
                              <w:spacing w:line="180" w:lineRule="auto"/>
                              <w:rPr>
                                <w:rFonts w:ascii="Cambria" w:hAnsi="Cambria"/>
                                <w:b/>
                                <w:bCs/>
                                <w:color w:val="2E410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E410D"/>
                                <w:sz w:val="24"/>
                                <w:szCs w:val="24"/>
                              </w:rPr>
                              <w:t>Conference Room 8</w:t>
                            </w:r>
                          </w:p>
                          <w:p w14:paraId="49FDEA1B" w14:textId="77777777" w:rsidR="00E13E62" w:rsidRDefault="00E13E62" w:rsidP="00E13E62">
                            <w:pPr>
                              <w:widowControl w:val="0"/>
                              <w:spacing w:line="180" w:lineRule="auto"/>
                              <w:jc w:val="right"/>
                              <w:rPr>
                                <w:rFonts w:ascii="Cambria" w:hAnsi="Cambria"/>
                                <w:b/>
                                <w:bCs/>
                                <w:color w:val="2E410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E410D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2D0ADF08" w14:textId="130F6BA6" w:rsidR="00E13E62" w:rsidRPr="00B30C68" w:rsidRDefault="00E13E62" w:rsidP="00C615E0">
                            <w:pPr>
                              <w:widowControl w:val="0"/>
                              <w:spacing w:line="180" w:lineRule="auto"/>
                              <w:rPr>
                                <w:color w:val="2E410D"/>
                                <w:sz w:val="24"/>
                                <w:szCs w:val="24"/>
                              </w:rPr>
                            </w:pPr>
                            <w:r w:rsidRPr="00B30C68">
                              <w:rPr>
                                <w:color w:val="2E410D"/>
                                <w:sz w:val="24"/>
                                <w:szCs w:val="24"/>
                              </w:rPr>
                              <w:t>125 Twelfth Street, Oakland</w:t>
                            </w:r>
                            <w:r w:rsidR="00122E42">
                              <w:rPr>
                                <w:color w:val="2E410D"/>
                                <w:sz w:val="24"/>
                                <w:szCs w:val="24"/>
                              </w:rPr>
                              <w:t>, CA</w:t>
                            </w:r>
                          </w:p>
                          <w:p w14:paraId="151B0BDA" w14:textId="77777777" w:rsidR="00E13E62" w:rsidRPr="00B30C68" w:rsidRDefault="00E13E62" w:rsidP="00E13E62">
                            <w:pPr>
                              <w:spacing w:line="180" w:lineRule="auto"/>
                              <w:jc w:val="right"/>
                              <w:rPr>
                                <w:b/>
                                <w:bCs/>
                                <w:color w:val="2E410D"/>
                                <w:sz w:val="24"/>
                                <w:szCs w:val="24"/>
                              </w:rPr>
                            </w:pPr>
                            <w:r w:rsidRPr="00B30C68">
                              <w:rPr>
                                <w:b/>
                                <w:bCs/>
                                <w:color w:val="2E410D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49A26AC9" w14:textId="3868E5B1" w:rsidR="00E13E62" w:rsidRDefault="00E13E62" w:rsidP="00C615E0">
                            <w:pPr>
                              <w:widowControl w:val="0"/>
                              <w:spacing w:line="180" w:lineRule="auto"/>
                              <w:rPr>
                                <w:color w:val="2E410D"/>
                                <w:sz w:val="24"/>
                                <w:szCs w:val="24"/>
                              </w:rPr>
                            </w:pPr>
                            <w:r w:rsidRPr="00B30C68">
                              <w:rPr>
                                <w:color w:val="2E410D"/>
                                <w:sz w:val="24"/>
                                <w:szCs w:val="24"/>
                              </w:rPr>
                              <w:t xml:space="preserve">2 blocks from the Lake Merritt </w:t>
                            </w:r>
                            <w:r w:rsidR="00B30C68">
                              <w:rPr>
                                <w:color w:val="2E410D"/>
                                <w:sz w:val="24"/>
                                <w:szCs w:val="24"/>
                              </w:rPr>
                              <w:br/>
                            </w:r>
                            <w:r w:rsidRPr="00B30C68">
                              <w:rPr>
                                <w:color w:val="2E410D"/>
                                <w:sz w:val="24"/>
                                <w:szCs w:val="24"/>
                              </w:rPr>
                              <w:t xml:space="preserve">Bart </w:t>
                            </w:r>
                            <w:r w:rsidR="00B30C68">
                              <w:rPr>
                                <w:color w:val="2E410D"/>
                                <w:sz w:val="24"/>
                                <w:szCs w:val="24"/>
                              </w:rPr>
                              <w:t>S</w:t>
                            </w:r>
                            <w:r w:rsidRPr="00B30C68">
                              <w:rPr>
                                <w:color w:val="2E410D"/>
                                <w:sz w:val="24"/>
                                <w:szCs w:val="24"/>
                              </w:rPr>
                              <w:t>tation</w:t>
                            </w:r>
                          </w:p>
                          <w:p w14:paraId="2B40890D" w14:textId="4DC2A6A9" w:rsidR="00122E42" w:rsidRDefault="00122E42" w:rsidP="00C615E0">
                            <w:pPr>
                              <w:widowControl w:val="0"/>
                              <w:spacing w:line="180" w:lineRule="auto"/>
                              <w:rPr>
                                <w:color w:val="2E410D"/>
                                <w:sz w:val="24"/>
                                <w:szCs w:val="24"/>
                              </w:rPr>
                            </w:pPr>
                          </w:p>
                          <w:p w14:paraId="7FDEEDED" w14:textId="7772345D" w:rsidR="00122E42" w:rsidRDefault="00122E42" w:rsidP="00122E42">
                            <w:p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$3.50 Advance Registration</w:t>
                            </w:r>
                            <w:r w:rsidR="00E83467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$4:00 Day of Event</w:t>
                            </w:r>
                            <w:r w:rsidR="00E83467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1CF48195" w14:textId="77777777" w:rsidR="00A061E2" w:rsidRDefault="00E83467" w:rsidP="00E83467">
                            <w:p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To register at Eventbrite 24/</w:t>
                            </w:r>
                            <w:r w:rsidR="00A061E2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  <w:p w14:paraId="7C8E7DD9" w14:textId="127FE490" w:rsidR="00E83467" w:rsidRDefault="002F5ACE" w:rsidP="00E83467">
                            <w:p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hyperlink r:id="rId9" w:history="1">
                              <w:r w:rsidR="00A061E2" w:rsidRPr="00141E35">
                                <w:rPr>
                                  <w:rStyle w:val="Hyperlink"/>
                                  <w:rFonts w:ascii="Verdana" w:hAnsi="Verdana"/>
                                  <w:b/>
                                  <w:bCs/>
                                  <w:sz w:val="19"/>
                                  <w:szCs w:val="19"/>
                                  <w:shd w:val="clear" w:color="auto" w:fill="FFFFFF"/>
                                </w:rPr>
                                <w:t>https://tinyurl.com/um73nt4</w:t>
                              </w:r>
                            </w:hyperlink>
                            <w:r w:rsidR="00A061E2">
                              <w:rPr>
                                <w:rFonts w:ascii="Verdana" w:hAnsi="Verdana"/>
                                <w:b/>
                                <w:bCs/>
                                <w:color w:val="000000"/>
                                <w:sz w:val="19"/>
                                <w:szCs w:val="19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7DC39DE9" w14:textId="0B0BEB39" w:rsidR="00E83467" w:rsidRDefault="00E83467" w:rsidP="00E83467">
                            <w:p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E0E48BD" w14:textId="00B7EFB5" w:rsidR="00E83467" w:rsidRDefault="00E83467" w:rsidP="00E83467">
                            <w:p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Mail check or pay at reference desk.</w:t>
                            </w:r>
                          </w:p>
                          <w:p w14:paraId="3F8084E6" w14:textId="00807080" w:rsidR="00122E42" w:rsidRDefault="00E83467" w:rsidP="00C615E0">
                            <w:pPr>
                              <w:widowControl w:val="0"/>
                              <w:spacing w:line="180" w:lineRule="auto"/>
                              <w:rPr>
                                <w:color w:val="2E410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2E410D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A6884F0" w14:textId="0EA8D804" w:rsidR="00E83467" w:rsidRPr="00B30C68" w:rsidRDefault="00E83467" w:rsidP="004642C6">
                            <w:pPr>
                              <w:widowControl w:val="0"/>
                              <w:spacing w:line="180" w:lineRule="auto"/>
                              <w:rPr>
                                <w:color w:val="2E410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2E410D"/>
                                <w:sz w:val="24"/>
                                <w:szCs w:val="24"/>
                              </w:rPr>
                              <w:t>Registration</w:t>
                            </w:r>
                            <w:r w:rsidR="00127BF1">
                              <w:rPr>
                                <w:color w:val="2E410D"/>
                                <w:sz w:val="24"/>
                                <w:szCs w:val="24"/>
                              </w:rPr>
                              <w:t>/chec</w:t>
                            </w:r>
                            <w:r w:rsidR="004642C6">
                              <w:rPr>
                                <w:color w:val="2E410D"/>
                                <w:sz w:val="24"/>
                                <w:szCs w:val="24"/>
                              </w:rPr>
                              <w:t>k in</w:t>
                            </w:r>
                            <w:r w:rsidR="00587133">
                              <w:rPr>
                                <w:color w:val="2E410D"/>
                                <w:sz w:val="24"/>
                                <w:szCs w:val="24"/>
                              </w:rPr>
                              <w:t>:</w:t>
                            </w:r>
                            <w:r w:rsidR="004642C6">
                              <w:rPr>
                                <w:color w:val="2E410D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color w:val="2E410D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642C6">
                              <w:rPr>
                                <w:color w:val="2E410D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>
                              <w:rPr>
                                <w:color w:val="2E410D"/>
                                <w:sz w:val="24"/>
                                <w:szCs w:val="24"/>
                              </w:rPr>
                              <w:t>11:30 am – noon</w:t>
                            </w:r>
                            <w:r>
                              <w:rPr>
                                <w:color w:val="2E410D"/>
                                <w:sz w:val="24"/>
                                <w:szCs w:val="24"/>
                              </w:rPr>
                              <w:br/>
                              <w:t>Program</w:t>
                            </w:r>
                            <w:r w:rsidR="00587133">
                              <w:rPr>
                                <w:color w:val="2E410D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color w:val="2E410D"/>
                                <w:sz w:val="24"/>
                                <w:szCs w:val="24"/>
                              </w:rPr>
                              <w:t xml:space="preserve"> noon -  1:00 p.m.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A7295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38.25pt;margin-top:3.55pt;width:235.05pt;height:237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" filled="f" stroked="f" strokecolor="black [0]" insetpen="t">
                <v:textbox inset="2.88pt,2.88pt,2.88pt,2.88pt">
                  <w:txbxContent>
                    <w:p w14:paraId="262D21A4" w14:textId="77777777" w:rsidR="00C615E0" w:rsidRPr="00066DD5" w:rsidRDefault="00E13E62" w:rsidP="00C615E0">
                      <w:pPr>
                        <w:widowControl w:val="0"/>
                        <w:spacing w:line="180" w:lineRule="auto"/>
                        <w:rPr>
                          <w:rFonts w:ascii="Cambria" w:hAnsi="Cambria"/>
                          <w:b/>
                          <w:bCs/>
                          <w:color w:val="2E410D"/>
                          <w:sz w:val="24"/>
                          <w:szCs w:val="24"/>
                        </w:rPr>
                      </w:pPr>
                      <w:r w:rsidRPr="00066DD5">
                        <w:rPr>
                          <w:rFonts w:ascii="Cambria" w:hAnsi="Cambria"/>
                          <w:b/>
                          <w:bCs/>
                          <w:color w:val="2E410D"/>
                          <w:sz w:val="24"/>
                          <w:szCs w:val="24"/>
                        </w:rPr>
                        <w:t>Alameda County Law Library</w:t>
                      </w:r>
                    </w:p>
                    <w:p w14:paraId="0C879F7B" w14:textId="44846540" w:rsidR="00E13E62" w:rsidRDefault="00E13E62" w:rsidP="00C615E0">
                      <w:pPr>
                        <w:widowControl w:val="0"/>
                        <w:spacing w:line="180" w:lineRule="auto"/>
                        <w:rPr>
                          <w:rFonts w:ascii="Cambria" w:hAnsi="Cambria"/>
                          <w:b/>
                          <w:bCs/>
                          <w:color w:val="2E410D"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color w:val="2E410D"/>
                          <w:sz w:val="24"/>
                          <w:szCs w:val="24"/>
                        </w:rPr>
                        <w:t>Conference Room 8</w:t>
                      </w:r>
                    </w:p>
                    <w:p w14:paraId="49FDEA1B" w14:textId="77777777" w:rsidR="00E13E62" w:rsidRDefault="00E13E62" w:rsidP="00E13E62">
                      <w:pPr>
                        <w:widowControl w:val="0"/>
                        <w:spacing w:line="180" w:lineRule="auto"/>
                        <w:jc w:val="right"/>
                        <w:rPr>
                          <w:rFonts w:ascii="Cambria" w:hAnsi="Cambria"/>
                          <w:b/>
                          <w:bCs/>
                          <w:color w:val="2E410D"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color w:val="2E410D"/>
                          <w:sz w:val="24"/>
                          <w:szCs w:val="24"/>
                        </w:rPr>
                        <w:t> </w:t>
                      </w:r>
                    </w:p>
                    <w:p w14:paraId="2D0ADF08" w14:textId="130F6BA6" w:rsidR="00E13E62" w:rsidRPr="00B30C68" w:rsidRDefault="00E13E62" w:rsidP="00C615E0">
                      <w:pPr>
                        <w:widowControl w:val="0"/>
                        <w:spacing w:line="180" w:lineRule="auto"/>
                        <w:rPr>
                          <w:color w:val="2E410D"/>
                          <w:sz w:val="24"/>
                          <w:szCs w:val="24"/>
                        </w:rPr>
                      </w:pPr>
                      <w:r w:rsidRPr="00B30C68">
                        <w:rPr>
                          <w:color w:val="2E410D"/>
                          <w:sz w:val="24"/>
                          <w:szCs w:val="24"/>
                        </w:rPr>
                        <w:t>125 Twelfth Street, Oakland</w:t>
                      </w:r>
                      <w:r w:rsidR="00122E42">
                        <w:rPr>
                          <w:color w:val="2E410D"/>
                          <w:sz w:val="24"/>
                          <w:szCs w:val="24"/>
                        </w:rPr>
                        <w:t>, CA</w:t>
                      </w:r>
                    </w:p>
                    <w:p w14:paraId="151B0BDA" w14:textId="77777777" w:rsidR="00E13E62" w:rsidRPr="00B30C68" w:rsidRDefault="00E13E62" w:rsidP="00E13E62">
                      <w:pPr>
                        <w:spacing w:line="180" w:lineRule="auto"/>
                        <w:jc w:val="right"/>
                        <w:rPr>
                          <w:b/>
                          <w:bCs/>
                          <w:color w:val="2E410D"/>
                          <w:sz w:val="24"/>
                          <w:szCs w:val="24"/>
                        </w:rPr>
                      </w:pPr>
                      <w:r w:rsidRPr="00B30C68">
                        <w:rPr>
                          <w:b/>
                          <w:bCs/>
                          <w:color w:val="2E410D"/>
                          <w:sz w:val="24"/>
                          <w:szCs w:val="24"/>
                        </w:rPr>
                        <w:t> </w:t>
                      </w:r>
                    </w:p>
                    <w:p w14:paraId="49A26AC9" w14:textId="3868E5B1" w:rsidR="00E13E62" w:rsidRDefault="00E13E62" w:rsidP="00C615E0">
                      <w:pPr>
                        <w:widowControl w:val="0"/>
                        <w:spacing w:line="180" w:lineRule="auto"/>
                        <w:rPr>
                          <w:color w:val="2E410D"/>
                          <w:sz w:val="24"/>
                          <w:szCs w:val="24"/>
                        </w:rPr>
                      </w:pPr>
                      <w:r w:rsidRPr="00B30C68">
                        <w:rPr>
                          <w:color w:val="2E410D"/>
                          <w:sz w:val="24"/>
                          <w:szCs w:val="24"/>
                        </w:rPr>
                        <w:t xml:space="preserve">2 blocks from the Lake Merritt </w:t>
                      </w:r>
                      <w:r w:rsidR="00B30C68">
                        <w:rPr>
                          <w:color w:val="2E410D"/>
                          <w:sz w:val="24"/>
                          <w:szCs w:val="24"/>
                        </w:rPr>
                        <w:br/>
                      </w:r>
                      <w:r w:rsidRPr="00B30C68">
                        <w:rPr>
                          <w:color w:val="2E410D"/>
                          <w:sz w:val="24"/>
                          <w:szCs w:val="24"/>
                        </w:rPr>
                        <w:t xml:space="preserve">Bart </w:t>
                      </w:r>
                      <w:r w:rsidR="00B30C68">
                        <w:rPr>
                          <w:color w:val="2E410D"/>
                          <w:sz w:val="24"/>
                          <w:szCs w:val="24"/>
                        </w:rPr>
                        <w:t>S</w:t>
                      </w:r>
                      <w:r w:rsidRPr="00B30C68">
                        <w:rPr>
                          <w:color w:val="2E410D"/>
                          <w:sz w:val="24"/>
                          <w:szCs w:val="24"/>
                        </w:rPr>
                        <w:t>tation</w:t>
                      </w:r>
                    </w:p>
                    <w:p w14:paraId="2B40890D" w14:textId="4DC2A6A9" w:rsidR="00122E42" w:rsidRDefault="00122E42" w:rsidP="00C615E0">
                      <w:pPr>
                        <w:widowControl w:val="0"/>
                        <w:spacing w:line="180" w:lineRule="auto"/>
                        <w:rPr>
                          <w:color w:val="2E410D"/>
                          <w:sz w:val="24"/>
                          <w:szCs w:val="24"/>
                        </w:rPr>
                      </w:pPr>
                    </w:p>
                    <w:p w14:paraId="7FDEEDED" w14:textId="7772345D" w:rsidR="00122E42" w:rsidRDefault="00122E42" w:rsidP="00122E42">
                      <w:pP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$3.50 Advance Registration</w:t>
                      </w:r>
                      <w:r w:rsidR="00E83467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$4:00 Day of Event</w:t>
                      </w:r>
                      <w:r w:rsidR="00E83467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br/>
                      </w:r>
                    </w:p>
                    <w:p w14:paraId="1CF48195" w14:textId="77777777" w:rsidR="00A061E2" w:rsidRDefault="00E83467" w:rsidP="00E83467">
                      <w:pP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To register at Eventbrite 24/</w:t>
                      </w:r>
                      <w:r w:rsidR="00A061E2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7</w:t>
                      </w:r>
                    </w:p>
                    <w:p w14:paraId="7C8E7DD9" w14:textId="127FE490" w:rsidR="00E83467" w:rsidRDefault="002F5ACE" w:rsidP="00E83467">
                      <w:pP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hyperlink r:id="rId10" w:history="1">
                        <w:r w:rsidR="00A061E2" w:rsidRPr="00141E35">
                          <w:rPr>
                            <w:rStyle w:val="Hyperlink"/>
                            <w:rFonts w:ascii="Verdana" w:hAnsi="Verdana"/>
                            <w:b/>
                            <w:bCs/>
                            <w:sz w:val="19"/>
                            <w:szCs w:val="19"/>
                            <w:shd w:val="clear" w:color="auto" w:fill="FFFFFF"/>
                          </w:rPr>
                          <w:t>https://tinyurl.com/um73nt4</w:t>
                        </w:r>
                      </w:hyperlink>
                      <w:r w:rsidR="00A061E2">
                        <w:rPr>
                          <w:rFonts w:ascii="Verdana" w:hAnsi="Verdana"/>
                          <w:b/>
                          <w:bCs/>
                          <w:color w:val="000000"/>
                          <w:sz w:val="19"/>
                          <w:szCs w:val="19"/>
                          <w:shd w:val="clear" w:color="auto" w:fill="FFFFFF"/>
                        </w:rPr>
                        <w:t xml:space="preserve"> </w:t>
                      </w:r>
                    </w:p>
                    <w:p w14:paraId="7DC39DE9" w14:textId="0B0BEB39" w:rsidR="00E83467" w:rsidRDefault="00E83467" w:rsidP="00E83467">
                      <w:pP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E0E48BD" w14:textId="00B7EFB5" w:rsidR="00E83467" w:rsidRDefault="00E83467" w:rsidP="00E83467">
                      <w:pP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Mail check or pay at reference desk.</w:t>
                      </w:r>
                    </w:p>
                    <w:p w14:paraId="3F8084E6" w14:textId="00807080" w:rsidR="00122E42" w:rsidRDefault="00E83467" w:rsidP="00C615E0">
                      <w:pPr>
                        <w:widowControl w:val="0"/>
                        <w:spacing w:line="180" w:lineRule="auto"/>
                        <w:rPr>
                          <w:color w:val="2E410D"/>
                          <w:sz w:val="24"/>
                          <w:szCs w:val="24"/>
                        </w:rPr>
                      </w:pPr>
                      <w:r>
                        <w:rPr>
                          <w:color w:val="2E410D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A6884F0" w14:textId="0EA8D804" w:rsidR="00E83467" w:rsidRPr="00B30C68" w:rsidRDefault="00E83467" w:rsidP="004642C6">
                      <w:pPr>
                        <w:widowControl w:val="0"/>
                        <w:spacing w:line="180" w:lineRule="auto"/>
                        <w:rPr>
                          <w:color w:val="2E410D"/>
                          <w:sz w:val="24"/>
                          <w:szCs w:val="24"/>
                        </w:rPr>
                      </w:pPr>
                      <w:r>
                        <w:rPr>
                          <w:color w:val="2E410D"/>
                          <w:sz w:val="24"/>
                          <w:szCs w:val="24"/>
                        </w:rPr>
                        <w:t>Registration</w:t>
                      </w:r>
                      <w:r w:rsidR="00127BF1">
                        <w:rPr>
                          <w:color w:val="2E410D"/>
                          <w:sz w:val="24"/>
                          <w:szCs w:val="24"/>
                        </w:rPr>
                        <w:t>/chec</w:t>
                      </w:r>
                      <w:r w:rsidR="004642C6">
                        <w:rPr>
                          <w:color w:val="2E410D"/>
                          <w:sz w:val="24"/>
                          <w:szCs w:val="24"/>
                        </w:rPr>
                        <w:t>k in</w:t>
                      </w:r>
                      <w:r w:rsidR="00587133">
                        <w:rPr>
                          <w:color w:val="2E410D"/>
                          <w:sz w:val="24"/>
                          <w:szCs w:val="24"/>
                        </w:rPr>
                        <w:t>:</w:t>
                      </w:r>
                      <w:r w:rsidR="004642C6">
                        <w:rPr>
                          <w:color w:val="2E410D"/>
                          <w:sz w:val="24"/>
                          <w:szCs w:val="24"/>
                        </w:rPr>
                        <w:br/>
                      </w:r>
                      <w:r>
                        <w:rPr>
                          <w:color w:val="2E410D"/>
                          <w:sz w:val="24"/>
                          <w:szCs w:val="24"/>
                        </w:rPr>
                        <w:t xml:space="preserve"> </w:t>
                      </w:r>
                      <w:r w:rsidR="004642C6">
                        <w:rPr>
                          <w:color w:val="2E410D"/>
                          <w:sz w:val="24"/>
                          <w:szCs w:val="24"/>
                        </w:rPr>
                        <w:t xml:space="preserve">       </w:t>
                      </w:r>
                      <w:r>
                        <w:rPr>
                          <w:color w:val="2E410D"/>
                          <w:sz w:val="24"/>
                          <w:szCs w:val="24"/>
                        </w:rPr>
                        <w:t>11:30 am – noon</w:t>
                      </w:r>
                      <w:r>
                        <w:rPr>
                          <w:color w:val="2E410D"/>
                          <w:sz w:val="24"/>
                          <w:szCs w:val="24"/>
                        </w:rPr>
                        <w:br/>
                        <w:t>Program</w:t>
                      </w:r>
                      <w:r w:rsidR="00587133">
                        <w:rPr>
                          <w:color w:val="2E410D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color w:val="2E410D"/>
                          <w:sz w:val="24"/>
                          <w:szCs w:val="24"/>
                        </w:rPr>
                        <w:t xml:space="preserve"> noon -  1:00 p.m.</w:t>
                      </w:r>
                    </w:p>
                  </w:txbxContent>
                </v:textbox>
              </v:shape>
            </w:pict>
          </mc:Fallback>
        </mc:AlternateContent>
      </w:r>
      <w:r w:rsidR="00C615E0" w:rsidRPr="00E13E62">
        <w:rPr>
          <w:noProof/>
        </w:rPr>
        <w:drawing>
          <wp:anchor distT="36576" distB="36576" distL="36576" distR="36576" simplePos="0" relativeHeight="251660288" behindDoc="0" locked="0" layoutInCell="1" allowOverlap="1" wp14:anchorId="7869542F" wp14:editId="31BBAC5A">
            <wp:simplePos x="0" y="0"/>
            <wp:positionH relativeFrom="margin">
              <wp:align>left</wp:align>
            </wp:positionH>
            <wp:positionV relativeFrom="paragraph">
              <wp:posOffset>28575</wp:posOffset>
            </wp:positionV>
            <wp:extent cx="4151630" cy="3162300"/>
            <wp:effectExtent l="19050" t="19050" r="20320" b="1905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204" t="15448" r="320" b="58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1630" cy="3162300"/>
                    </a:xfrm>
                    <a:prstGeom prst="rect">
                      <a:avLst/>
                    </a:prstGeom>
                    <a:noFill/>
                    <a:ln w="9525" algn="in">
                      <a:solidFill>
                        <a:srgbClr val="C0C0C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D111CE" w14:textId="21A92A7A" w:rsidR="00C615E0" w:rsidRDefault="00C615E0" w:rsidP="00E13E62">
      <w:pPr>
        <w:pStyle w:val="ListParagraph"/>
        <w:rPr>
          <w:rFonts w:asciiTheme="minorHAnsi" w:eastAsia="Times New Roman" w:hAnsiTheme="minorHAnsi" w:cstheme="minorHAnsi"/>
        </w:rPr>
      </w:pPr>
    </w:p>
    <w:p w14:paraId="1853F7CD" w14:textId="0A88CD6A" w:rsidR="00C615E0" w:rsidRDefault="00C615E0" w:rsidP="00E13E62">
      <w:pPr>
        <w:pStyle w:val="ListParagraph"/>
        <w:rPr>
          <w:rFonts w:asciiTheme="minorHAnsi" w:eastAsia="Times New Roman" w:hAnsiTheme="minorHAnsi" w:cstheme="minorHAnsi"/>
        </w:rPr>
      </w:pPr>
    </w:p>
    <w:p w14:paraId="4B57D300" w14:textId="5FADD2D9" w:rsidR="00C615E0" w:rsidRDefault="00C615E0" w:rsidP="00E13E62">
      <w:pPr>
        <w:pStyle w:val="ListParagraph"/>
        <w:rPr>
          <w:rFonts w:asciiTheme="minorHAnsi" w:eastAsia="Times New Roman" w:hAnsiTheme="minorHAnsi" w:cstheme="minorHAnsi"/>
        </w:rPr>
      </w:pPr>
    </w:p>
    <w:p w14:paraId="45B4E827" w14:textId="483AFC42" w:rsidR="00C615E0" w:rsidRDefault="00C615E0" w:rsidP="00E13E62">
      <w:pPr>
        <w:pStyle w:val="ListParagraph"/>
        <w:rPr>
          <w:rFonts w:asciiTheme="minorHAnsi" w:eastAsia="Times New Roman" w:hAnsiTheme="minorHAnsi" w:cstheme="minorHAnsi"/>
        </w:rPr>
      </w:pPr>
    </w:p>
    <w:p w14:paraId="19EC4386" w14:textId="4D0F0EC9" w:rsidR="00C615E0" w:rsidRDefault="00C615E0" w:rsidP="00E13E62">
      <w:pPr>
        <w:pStyle w:val="ListParagraph"/>
        <w:rPr>
          <w:rFonts w:asciiTheme="minorHAnsi" w:eastAsia="Times New Roman" w:hAnsiTheme="minorHAnsi" w:cstheme="minorHAnsi"/>
        </w:rPr>
      </w:pPr>
    </w:p>
    <w:p w14:paraId="1BAE1029" w14:textId="7FAEA3A5" w:rsidR="00C615E0" w:rsidRDefault="00C615E0" w:rsidP="00E13E62">
      <w:pPr>
        <w:pStyle w:val="ListParagraph"/>
        <w:rPr>
          <w:rFonts w:asciiTheme="minorHAnsi" w:eastAsia="Times New Roman" w:hAnsiTheme="minorHAnsi" w:cstheme="minorHAnsi"/>
        </w:rPr>
      </w:pPr>
    </w:p>
    <w:p w14:paraId="69C8FE54" w14:textId="42F792E8" w:rsidR="00C615E0" w:rsidRDefault="00C615E0" w:rsidP="00E13E62">
      <w:pPr>
        <w:pStyle w:val="ListParagraph"/>
        <w:rPr>
          <w:rFonts w:asciiTheme="minorHAnsi" w:eastAsia="Times New Roman" w:hAnsiTheme="minorHAnsi" w:cstheme="minorHAnsi"/>
        </w:rPr>
      </w:pPr>
    </w:p>
    <w:p w14:paraId="32A8E08E" w14:textId="13BB66E7" w:rsidR="00C615E0" w:rsidRDefault="00C615E0" w:rsidP="00E13E62">
      <w:pPr>
        <w:pStyle w:val="ListParagraph"/>
        <w:rPr>
          <w:rFonts w:asciiTheme="minorHAnsi" w:eastAsia="Times New Roman" w:hAnsiTheme="minorHAnsi" w:cstheme="minorHAnsi"/>
        </w:rPr>
      </w:pPr>
    </w:p>
    <w:p w14:paraId="1767720E" w14:textId="2A98522E" w:rsidR="00C615E0" w:rsidRDefault="00C615E0" w:rsidP="00E13E62">
      <w:pPr>
        <w:pStyle w:val="ListParagraph"/>
        <w:rPr>
          <w:rFonts w:asciiTheme="minorHAnsi" w:eastAsia="Times New Roman" w:hAnsiTheme="minorHAnsi" w:cstheme="minorHAnsi"/>
        </w:rPr>
      </w:pPr>
    </w:p>
    <w:p w14:paraId="6F4402F2" w14:textId="77777777" w:rsidR="00C615E0" w:rsidRPr="00E13E62" w:rsidRDefault="00C615E0" w:rsidP="00E13E62">
      <w:pPr>
        <w:pStyle w:val="ListParagraph"/>
        <w:rPr>
          <w:rFonts w:asciiTheme="minorHAnsi" w:eastAsia="Times New Roman" w:hAnsiTheme="minorHAnsi" w:cstheme="minorHAnsi"/>
        </w:rPr>
      </w:pPr>
    </w:p>
    <w:p w14:paraId="1EDAF0E8" w14:textId="77777777" w:rsidR="00C615E0" w:rsidRDefault="00C615E0" w:rsidP="00E13E6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4620C8F" w14:textId="2FED684F" w:rsidR="00C615E0" w:rsidRDefault="00C615E0" w:rsidP="00E13E6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3C9E540" w14:textId="77777777" w:rsidR="00C615E0" w:rsidRDefault="00C615E0" w:rsidP="00E13E6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304698E" w14:textId="77777777" w:rsidR="00C615E0" w:rsidRDefault="00C615E0" w:rsidP="00E13E6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CCC67A3" w14:textId="323E117B" w:rsidR="00C615E0" w:rsidRDefault="00C615E0" w:rsidP="00E13E6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231633E" w14:textId="0BB906E9" w:rsidR="00B30C68" w:rsidRDefault="00B30C68" w:rsidP="00E13E6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370E510" w14:textId="08C9B4FE" w:rsidR="00B30C68" w:rsidRDefault="00B30C68" w:rsidP="00E13E6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D311E9C" w14:textId="20701234" w:rsidR="00122E42" w:rsidRDefault="00122E42" w:rsidP="00E13E6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6770BF7" w14:textId="2012C99D" w:rsidR="00122E42" w:rsidRDefault="00122E42" w:rsidP="00E13E6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5FB77C2" w14:textId="56673A2F" w:rsidR="00122E42" w:rsidRDefault="00122E42" w:rsidP="00E13E6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Alameda County Law Library is a multiple activity MCLE provider approved by the State Bar of California.</w:t>
      </w:r>
    </w:p>
    <w:p w14:paraId="512FF26B" w14:textId="3773C871" w:rsidR="00122E42" w:rsidRDefault="00122E42" w:rsidP="00E13E6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D7DB233" w14:textId="6067290C" w:rsidR="00E13E62" w:rsidRDefault="00C615E0" w:rsidP="00E13E62">
      <w:pPr>
        <w:spacing w:before="300" w:after="150" w:line="276" w:lineRule="auto"/>
        <w:outlineLvl w:val="2"/>
        <w:rPr>
          <w:rFonts w:asciiTheme="minorHAnsi" w:eastAsia="Times New Roman" w:hAnsiTheme="minorHAnsi" w:cstheme="minorHAnsi"/>
        </w:rPr>
      </w:pPr>
      <w:r w:rsidRPr="00E13E6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2EE888" wp14:editId="572ACB5B">
                <wp:simplePos x="0" y="0"/>
                <wp:positionH relativeFrom="column">
                  <wp:posOffset>4324350</wp:posOffset>
                </wp:positionH>
                <wp:positionV relativeFrom="paragraph">
                  <wp:posOffset>674370</wp:posOffset>
                </wp:positionV>
                <wp:extent cx="3011170" cy="2261870"/>
                <wp:effectExtent l="0" t="0" r="17780" b="5080"/>
                <wp:wrapNone/>
                <wp:docPr id="4" name="Contro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011170" cy="2261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F8F1A2" id="Control 5" o:spid="_x0000_s1026" style="position:absolute;margin-left:340.5pt;margin-top:53.1pt;width:237.1pt;height:17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" filled="f" stroked="f" insetpen="t">
                <o:lock v:ext="edit" shapetype="t"/>
                <v:textbox inset="0,0,0,0"/>
              </v:rect>
            </w:pict>
          </mc:Fallback>
        </mc:AlternateContent>
      </w:r>
      <w:r w:rsidR="00122E42">
        <w:rPr>
          <w:rFonts w:asciiTheme="minorHAnsi" w:eastAsia="Times New Roman" w:hAnsiTheme="minorHAnsi" w:cstheme="minorHAnsi"/>
        </w:rPr>
        <w:t>_____________________________________________________________________________________</w:t>
      </w:r>
      <w:r w:rsidR="00122E42">
        <w:rPr>
          <w:rFonts w:asciiTheme="minorHAnsi" w:eastAsia="Times New Roman" w:hAnsiTheme="minorHAnsi" w:cstheme="minorHAnsi"/>
        </w:rPr>
        <w:br/>
        <w:t>First Name</w:t>
      </w:r>
      <w:r w:rsidR="00122E42">
        <w:rPr>
          <w:rFonts w:asciiTheme="minorHAnsi" w:eastAsia="Times New Roman" w:hAnsiTheme="minorHAnsi" w:cstheme="minorHAnsi"/>
        </w:rPr>
        <w:tab/>
      </w:r>
      <w:r w:rsidR="00122E42">
        <w:rPr>
          <w:rFonts w:asciiTheme="minorHAnsi" w:eastAsia="Times New Roman" w:hAnsiTheme="minorHAnsi" w:cstheme="minorHAnsi"/>
        </w:rPr>
        <w:tab/>
      </w:r>
      <w:r w:rsidR="00122E42">
        <w:rPr>
          <w:rFonts w:asciiTheme="minorHAnsi" w:eastAsia="Times New Roman" w:hAnsiTheme="minorHAnsi" w:cstheme="minorHAnsi"/>
        </w:rPr>
        <w:tab/>
      </w:r>
      <w:r w:rsidR="00122E42">
        <w:rPr>
          <w:rFonts w:asciiTheme="minorHAnsi" w:eastAsia="Times New Roman" w:hAnsiTheme="minorHAnsi" w:cstheme="minorHAnsi"/>
        </w:rPr>
        <w:tab/>
      </w:r>
      <w:r w:rsidR="00122E42">
        <w:rPr>
          <w:rFonts w:asciiTheme="minorHAnsi" w:eastAsia="Times New Roman" w:hAnsiTheme="minorHAnsi" w:cstheme="minorHAnsi"/>
        </w:rPr>
        <w:tab/>
      </w:r>
      <w:r w:rsidR="00122E42">
        <w:rPr>
          <w:rFonts w:asciiTheme="minorHAnsi" w:eastAsia="Times New Roman" w:hAnsiTheme="minorHAnsi" w:cstheme="minorHAnsi"/>
        </w:rPr>
        <w:tab/>
      </w:r>
      <w:r w:rsidR="00122E42">
        <w:rPr>
          <w:rFonts w:asciiTheme="minorHAnsi" w:eastAsia="Times New Roman" w:hAnsiTheme="minorHAnsi" w:cstheme="minorHAnsi"/>
        </w:rPr>
        <w:tab/>
        <w:t>Last Name</w:t>
      </w:r>
    </w:p>
    <w:p w14:paraId="6971E7DF" w14:textId="6B035CE7" w:rsidR="00E83467" w:rsidRDefault="00122E42" w:rsidP="00E13E62">
      <w:pPr>
        <w:pBdr>
          <w:bottom w:val="single" w:sz="12" w:space="1" w:color="auto"/>
        </w:pBdr>
        <w:spacing w:before="300" w:after="150" w:line="276" w:lineRule="auto"/>
        <w:outlineLvl w:val="2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_____________________________________________________________________________________</w:t>
      </w:r>
      <w:r>
        <w:rPr>
          <w:rFonts w:asciiTheme="minorHAnsi" w:eastAsia="Times New Roman" w:hAnsiTheme="minorHAnsi" w:cstheme="minorHAnsi"/>
        </w:rPr>
        <w:br/>
        <w:t>Mailing Address</w:t>
      </w:r>
    </w:p>
    <w:p w14:paraId="7F62A25A" w14:textId="77777777" w:rsidR="00E83467" w:rsidRDefault="00E83467" w:rsidP="00E13E62">
      <w:pPr>
        <w:pBdr>
          <w:bottom w:val="single" w:sz="12" w:space="1" w:color="auto"/>
        </w:pBdr>
        <w:spacing w:before="300" w:after="150" w:line="276" w:lineRule="auto"/>
        <w:outlineLvl w:val="2"/>
        <w:rPr>
          <w:rFonts w:asciiTheme="minorHAnsi" w:eastAsia="Times New Roman" w:hAnsiTheme="minorHAnsi" w:cstheme="minorHAnsi"/>
        </w:rPr>
      </w:pPr>
    </w:p>
    <w:p w14:paraId="3FFDC416" w14:textId="7F42BA77" w:rsidR="00122E42" w:rsidRPr="00E13E62" w:rsidRDefault="00E83467" w:rsidP="00E13E62">
      <w:pPr>
        <w:spacing w:before="300" w:after="150" w:line="276" w:lineRule="auto"/>
        <w:outlineLvl w:val="2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E-mail address</w:t>
      </w:r>
      <w:r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</w:rPr>
        <w:tab/>
      </w:r>
      <w:r w:rsidR="00CC3918">
        <w:rPr>
          <w:rFonts w:asciiTheme="minorHAnsi" w:eastAsia="Times New Roman" w:hAnsiTheme="minorHAnsi" w:cstheme="minorHAnsi"/>
        </w:rPr>
        <w:t xml:space="preserve">            </w:t>
      </w:r>
      <w:r>
        <w:rPr>
          <w:rFonts w:asciiTheme="minorHAnsi" w:eastAsia="Times New Roman" w:hAnsiTheme="minorHAnsi" w:cstheme="minorHAnsi"/>
        </w:rPr>
        <w:t>Daytime Phone Number</w:t>
      </w:r>
      <w:r w:rsidR="00CC3918">
        <w:rPr>
          <w:rFonts w:asciiTheme="minorHAnsi" w:eastAsia="Times New Roman" w:hAnsiTheme="minorHAnsi" w:cstheme="minorHAnsi"/>
        </w:rPr>
        <w:tab/>
      </w:r>
      <w:r w:rsidR="00CC3918">
        <w:rPr>
          <w:rFonts w:asciiTheme="minorHAnsi" w:eastAsia="Times New Roman" w:hAnsiTheme="minorHAnsi" w:cstheme="minorHAnsi"/>
        </w:rPr>
        <w:tab/>
        <w:t xml:space="preserve">                 State Bar Number</w:t>
      </w:r>
    </w:p>
    <w:sectPr w:rsidR="00122E42" w:rsidRPr="00E13E62" w:rsidSect="00C46F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1209AA" w14:textId="77777777" w:rsidR="00E83467" w:rsidRDefault="00E83467" w:rsidP="00E83467">
      <w:r>
        <w:separator/>
      </w:r>
    </w:p>
  </w:endnote>
  <w:endnote w:type="continuationSeparator" w:id="0">
    <w:p w14:paraId="6B452760" w14:textId="77777777" w:rsidR="00E83467" w:rsidRDefault="00E83467" w:rsidP="00E83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44CAEA" w14:textId="77777777" w:rsidR="00E83467" w:rsidRDefault="00E83467" w:rsidP="00E83467">
      <w:r>
        <w:separator/>
      </w:r>
    </w:p>
  </w:footnote>
  <w:footnote w:type="continuationSeparator" w:id="0">
    <w:p w14:paraId="4B820B1A" w14:textId="77777777" w:rsidR="00E83467" w:rsidRDefault="00E83467" w:rsidP="00E834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97CEF"/>
    <w:multiLevelType w:val="multilevel"/>
    <w:tmpl w:val="3F60A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367D31"/>
    <w:multiLevelType w:val="multilevel"/>
    <w:tmpl w:val="23F60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D82A50"/>
    <w:multiLevelType w:val="hybridMultilevel"/>
    <w:tmpl w:val="30E88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C58B1"/>
    <w:multiLevelType w:val="multilevel"/>
    <w:tmpl w:val="93A0E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071A6D"/>
    <w:multiLevelType w:val="multilevel"/>
    <w:tmpl w:val="DD627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BE5718"/>
    <w:multiLevelType w:val="hybridMultilevel"/>
    <w:tmpl w:val="EF287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AE41DF"/>
    <w:multiLevelType w:val="hybridMultilevel"/>
    <w:tmpl w:val="8A626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3C7A39"/>
    <w:multiLevelType w:val="multilevel"/>
    <w:tmpl w:val="3E50D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4D4A2A"/>
    <w:multiLevelType w:val="multilevel"/>
    <w:tmpl w:val="D2280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56F00"/>
    <w:multiLevelType w:val="multilevel"/>
    <w:tmpl w:val="4E662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0"/>
  </w:num>
  <w:num w:numId="5">
    <w:abstractNumId w:val="8"/>
  </w:num>
  <w:num w:numId="6">
    <w:abstractNumId w:val="4"/>
  </w:num>
  <w:num w:numId="7">
    <w:abstractNumId w:val="1"/>
  </w:num>
  <w:num w:numId="8">
    <w:abstractNumId w:val="6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1A3"/>
    <w:rsid w:val="00066DD5"/>
    <w:rsid w:val="00122E42"/>
    <w:rsid w:val="00127BF1"/>
    <w:rsid w:val="002E49B4"/>
    <w:rsid w:val="002F5ACE"/>
    <w:rsid w:val="00395A12"/>
    <w:rsid w:val="003C2E1D"/>
    <w:rsid w:val="004642C6"/>
    <w:rsid w:val="00573553"/>
    <w:rsid w:val="00587133"/>
    <w:rsid w:val="00617943"/>
    <w:rsid w:val="007C492C"/>
    <w:rsid w:val="0089032F"/>
    <w:rsid w:val="00A061E2"/>
    <w:rsid w:val="00B30C68"/>
    <w:rsid w:val="00B35996"/>
    <w:rsid w:val="00C318C7"/>
    <w:rsid w:val="00C46FF7"/>
    <w:rsid w:val="00C615E0"/>
    <w:rsid w:val="00C71866"/>
    <w:rsid w:val="00CC3918"/>
    <w:rsid w:val="00D94E93"/>
    <w:rsid w:val="00DE4323"/>
    <w:rsid w:val="00E07EFE"/>
    <w:rsid w:val="00E13E62"/>
    <w:rsid w:val="00E305F3"/>
    <w:rsid w:val="00E83467"/>
    <w:rsid w:val="00ED40AB"/>
    <w:rsid w:val="00EE32C7"/>
    <w:rsid w:val="00F57D33"/>
    <w:rsid w:val="00F8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C1726"/>
  <w15:chartTrackingRefBased/>
  <w15:docId w15:val="{4D37EF48-066F-4743-8E61-28AA10796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1A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811A3"/>
    <w:pPr>
      <w:autoSpaceDE w:val="0"/>
      <w:autoSpaceDN w:val="0"/>
      <w:adjustRightInd w:val="0"/>
      <w:spacing w:after="0" w:line="240" w:lineRule="auto"/>
    </w:pPr>
    <w:rPr>
      <w:rFonts w:ascii="Bahnschrift Light" w:eastAsia="Times New Roman" w:hAnsi="Bahnschrift Light" w:cs="Bahnschrift Ligh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811A3"/>
    <w:pPr>
      <w:ind w:left="720"/>
      <w:contextualSpacing/>
    </w:pPr>
  </w:style>
  <w:style w:type="table" w:styleId="TableGrid">
    <w:name w:val="Table Grid"/>
    <w:basedOn w:val="TableNormal"/>
    <w:uiPriority w:val="39"/>
    <w:rsid w:val="00C46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32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2C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22E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2E42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346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83467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83467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A061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0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inyurl.com/um73nt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https://tinyurl.com/um73nt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inyurl.com/um73nt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Collazo, Cristina - EBSA</dc:creator>
  <cp:keywords/>
  <dc:description/>
  <cp:lastModifiedBy>McEnroe, Nancy F, Law Library</cp:lastModifiedBy>
  <cp:revision>3</cp:revision>
  <cp:lastPrinted>2019-12-05T22:50:00Z</cp:lastPrinted>
  <dcterms:created xsi:type="dcterms:W3CDTF">2019-12-13T00:19:00Z</dcterms:created>
  <dcterms:modified xsi:type="dcterms:W3CDTF">2019-12-13T00:20:00Z</dcterms:modified>
</cp:coreProperties>
</file>