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A2" w:rsidRDefault="00865EA2" w:rsidP="00865EA2">
      <w:pPr>
        <w:pBdr>
          <w:bottom w:val="single" w:sz="12" w:space="1" w:color="auto"/>
        </w:pBdr>
        <w:spacing w:after="0" w:line="240" w:lineRule="auto"/>
        <w:ind w:left="2160" w:hanging="2160"/>
        <w:rPr>
          <w:rFonts w:ascii="Garamond" w:eastAsia="Times New Roman" w:hAnsi="Garamond" w:cs="Arial"/>
          <w:b/>
          <w:sz w:val="24"/>
          <w:szCs w:val="24"/>
        </w:rPr>
      </w:pPr>
      <w:bookmarkStart w:id="0" w:name="_GoBack"/>
      <w:bookmarkEnd w:id="0"/>
      <w:r>
        <w:rPr>
          <w:rFonts w:ascii="Garamond" w:eastAsia="Times New Roman" w:hAnsi="Garamond" w:cs="Arial"/>
          <w:b/>
          <w:sz w:val="24"/>
          <w:szCs w:val="24"/>
        </w:rPr>
        <w:t>PROPOSED CHANGES:</w:t>
      </w:r>
      <w:r w:rsidRPr="00612EC0">
        <w:rPr>
          <w:rFonts w:ascii="Garamond" w:eastAsia="Times New Roman" w:hAnsi="Garamond" w:cs="Arial"/>
          <w:b/>
          <w:sz w:val="24"/>
          <w:szCs w:val="24"/>
        </w:rPr>
        <w:t xml:space="preserve"> </w:t>
      </w:r>
      <w:r>
        <w:rPr>
          <w:rFonts w:ascii="Garamond" w:eastAsia="Times New Roman" w:hAnsi="Garamond" w:cs="Arial"/>
          <w:b/>
          <w:sz w:val="24"/>
          <w:szCs w:val="24"/>
        </w:rPr>
        <w:t xml:space="preserve">A.R.S. § </w:t>
      </w:r>
      <w:r w:rsidRPr="00220254">
        <w:rPr>
          <w:rFonts w:ascii="Garamond" w:eastAsia="Times New Roman" w:hAnsi="Garamond" w:cs="Arial"/>
          <w:b/>
          <w:sz w:val="24"/>
          <w:szCs w:val="24"/>
        </w:rPr>
        <w:t>49-410</w:t>
      </w:r>
      <w:r>
        <w:rPr>
          <w:rFonts w:ascii="Garamond" w:eastAsia="Times New Roman" w:hAnsi="Garamond" w:cs="Arial"/>
          <w:b/>
          <w:sz w:val="24"/>
          <w:szCs w:val="24"/>
        </w:rPr>
        <w:t>.</w:t>
      </w:r>
      <w:r w:rsidRPr="00220254">
        <w:rPr>
          <w:rFonts w:ascii="Garamond" w:eastAsia="Times New Roman" w:hAnsi="Garamond" w:cs="Arial"/>
          <w:b/>
          <w:sz w:val="24"/>
          <w:szCs w:val="24"/>
        </w:rPr>
        <w:t xml:space="preserve"> Arizona emissions bank; program termination</w:t>
      </w:r>
    </w:p>
    <w:p w:rsidR="00865EA2" w:rsidRDefault="00865EA2" w:rsidP="00865EA2">
      <w:pPr>
        <w:spacing w:after="0" w:line="240" w:lineRule="auto"/>
        <w:jc w:val="both"/>
        <w:rPr>
          <w:rFonts w:ascii="Verdana" w:eastAsia="Times New Roman" w:hAnsi="Verdana" w:cs="Arial"/>
          <w:color w:val="008000"/>
          <w:sz w:val="20"/>
          <w:szCs w:val="20"/>
        </w:rPr>
      </w:pPr>
    </w:p>
    <w:p w:rsidR="00865EA2" w:rsidRPr="004B5007" w:rsidRDefault="00865EA2" w:rsidP="00865EA2">
      <w:pPr>
        <w:spacing w:after="0" w:line="240" w:lineRule="auto"/>
        <w:jc w:val="both"/>
        <w:rPr>
          <w:rFonts w:ascii="Garamond" w:eastAsia="Times New Roman" w:hAnsi="Garamond" w:cs="Arial"/>
          <w:color w:val="000000"/>
        </w:rPr>
      </w:pPr>
      <w:r w:rsidRPr="004B5007">
        <w:rPr>
          <w:rFonts w:ascii="Garamond" w:eastAsia="Times New Roman" w:hAnsi="Garamond" w:cs="Arial"/>
          <w:color w:val="000000"/>
        </w:rPr>
        <w:t xml:space="preserve">A. The department </w:t>
      </w:r>
      <w:r w:rsidRPr="00865EA2">
        <w:rPr>
          <w:rFonts w:ascii="Garamond" w:eastAsia="Times New Roman" w:hAnsi="Garamond" w:cs="Arial"/>
        </w:rPr>
        <w:t>of environmental quality</w:t>
      </w:r>
      <w:r w:rsidRPr="00865EA2">
        <w:rPr>
          <w:rFonts w:ascii="Garamond" w:eastAsia="Times New Roman" w:hAnsi="Garamond" w:cs="Arial"/>
          <w:strike/>
        </w:rPr>
        <w:t xml:space="preserve"> </w:t>
      </w:r>
      <w:r w:rsidRPr="004B5007">
        <w:rPr>
          <w:rFonts w:ascii="Garamond" w:eastAsia="Times New Roman" w:hAnsi="Garamond" w:cs="Arial"/>
          <w:color w:val="000000"/>
        </w:rPr>
        <w:t>shall establish and administer an Arizona emissions bank. The department shall make information on credits deposited in the Arizona emissions bank easily accessible to the Arizona commerce authority and to the public.</w:t>
      </w:r>
    </w:p>
    <w:p w:rsidR="00865EA2" w:rsidRPr="004B5007" w:rsidRDefault="00865EA2" w:rsidP="00865EA2">
      <w:pPr>
        <w:spacing w:after="0" w:line="240" w:lineRule="auto"/>
        <w:jc w:val="both"/>
        <w:rPr>
          <w:rFonts w:ascii="Garamond" w:eastAsia="Times New Roman" w:hAnsi="Garamond" w:cs="Arial"/>
          <w:color w:val="000000"/>
        </w:rPr>
      </w:pPr>
    </w:p>
    <w:p w:rsidR="00865EA2" w:rsidRPr="004B5007" w:rsidRDefault="00865EA2" w:rsidP="00865EA2">
      <w:pPr>
        <w:spacing w:after="0" w:line="240" w:lineRule="auto"/>
        <w:jc w:val="both"/>
        <w:rPr>
          <w:rFonts w:ascii="Garamond" w:eastAsia="Times New Roman" w:hAnsi="Garamond" w:cs="Arial"/>
          <w:color w:val="FF0000"/>
        </w:rPr>
      </w:pPr>
      <w:r w:rsidRPr="004B5007">
        <w:rPr>
          <w:rFonts w:ascii="Garamond" w:eastAsia="Times New Roman" w:hAnsi="Garamond" w:cs="Arial"/>
          <w:color w:val="000000"/>
        </w:rPr>
        <w:t xml:space="preserve">B. After the effective date of rules adopted pursuant to subsection </w:t>
      </w:r>
      <w:r w:rsidRPr="00AB6BD0">
        <w:rPr>
          <w:rFonts w:ascii="Garamond" w:eastAsia="Times New Roman" w:hAnsi="Garamond" w:cs="Arial"/>
          <w:color w:val="FF0000"/>
        </w:rPr>
        <w:t>E</w:t>
      </w:r>
      <w:r>
        <w:rPr>
          <w:rFonts w:ascii="Garamond" w:eastAsia="Times New Roman" w:hAnsi="Garamond" w:cs="Arial"/>
          <w:color w:val="000000"/>
        </w:rPr>
        <w:t xml:space="preserve"> </w:t>
      </w:r>
      <w:r w:rsidRPr="00AB6BD0">
        <w:rPr>
          <w:rFonts w:ascii="Garamond" w:eastAsia="Times New Roman" w:hAnsi="Garamond" w:cs="Arial"/>
          <w:strike/>
          <w:color w:val="000000"/>
        </w:rPr>
        <w:t>D</w:t>
      </w:r>
      <w:r w:rsidRPr="004B5007">
        <w:rPr>
          <w:rFonts w:ascii="Garamond" w:eastAsia="Times New Roman" w:hAnsi="Garamond" w:cs="Arial"/>
          <w:color w:val="000000"/>
        </w:rPr>
        <w:t xml:space="preserve"> of this section, a permitted source that reduces emissions of particulate matter, sulfur dioxide, carbon monoxide, </w:t>
      </w:r>
      <w:r w:rsidRPr="00865EA2">
        <w:rPr>
          <w:rFonts w:ascii="Garamond" w:eastAsia="Times New Roman" w:hAnsi="Garamond" w:cs="Arial"/>
          <w:strike/>
          <w:color w:val="FF0000"/>
        </w:rPr>
        <w:t>nitrogen dioxide</w:t>
      </w:r>
      <w:r w:rsidRPr="004B5007">
        <w:rPr>
          <w:rFonts w:ascii="Garamond" w:eastAsia="Times New Roman" w:hAnsi="Garamond" w:cs="Arial"/>
          <w:color w:val="000000"/>
        </w:rPr>
        <w:t xml:space="preserve">, </w:t>
      </w:r>
      <w:r w:rsidRPr="00865EA2">
        <w:rPr>
          <w:rFonts w:ascii="Garamond" w:eastAsia="Times New Roman" w:hAnsi="Garamond" w:cs="Arial"/>
          <w:color w:val="FF0000"/>
        </w:rPr>
        <w:t xml:space="preserve">OXIDES OF NITROGEN </w:t>
      </w:r>
      <w:r w:rsidRPr="004B5007">
        <w:rPr>
          <w:rFonts w:ascii="Garamond" w:eastAsia="Times New Roman" w:hAnsi="Garamond" w:cs="Arial"/>
          <w:color w:val="000000"/>
        </w:rPr>
        <w:t xml:space="preserve">or volatile organic compounds by an amount greater than that required by applicable law, rule, permit or order shall be granted credit in an amount </w:t>
      </w:r>
      <w:r w:rsidRPr="00865EA2">
        <w:rPr>
          <w:rFonts w:ascii="Garamond" w:eastAsia="Times New Roman" w:hAnsi="Garamond" w:cs="Arial"/>
          <w:color w:val="FF0000"/>
        </w:rPr>
        <w:t xml:space="preserve">AS </w:t>
      </w:r>
      <w:r w:rsidRPr="004B5007">
        <w:rPr>
          <w:rFonts w:ascii="Garamond" w:eastAsia="Times New Roman" w:hAnsi="Garamond" w:cs="Arial"/>
          <w:color w:val="FF0000"/>
        </w:rPr>
        <w:t>CERTIFIED</w:t>
      </w:r>
      <w:r w:rsidRPr="004B5007">
        <w:rPr>
          <w:rFonts w:ascii="Garamond" w:eastAsia="Times New Roman" w:hAnsi="Garamond" w:cs="Arial"/>
          <w:color w:val="000000"/>
        </w:rPr>
        <w:t xml:space="preserve"> </w:t>
      </w:r>
      <w:r w:rsidRPr="004B5007">
        <w:rPr>
          <w:rFonts w:ascii="Garamond" w:eastAsia="Times New Roman" w:hAnsi="Garamond" w:cs="Arial"/>
          <w:strike/>
          <w:color w:val="000000"/>
        </w:rPr>
        <w:t>to be determined</w:t>
      </w:r>
      <w:r w:rsidRPr="004B5007">
        <w:rPr>
          <w:rFonts w:ascii="Garamond" w:eastAsia="Times New Roman" w:hAnsi="Garamond" w:cs="Arial"/>
          <w:color w:val="000000"/>
        </w:rPr>
        <w:t xml:space="preserve"> by the department of environmental quality</w:t>
      </w:r>
      <w:r>
        <w:rPr>
          <w:rFonts w:ascii="Garamond" w:eastAsia="Times New Roman" w:hAnsi="Garamond" w:cs="Arial"/>
          <w:color w:val="000000"/>
        </w:rPr>
        <w:t>.</w:t>
      </w:r>
      <w:r w:rsidRPr="004B5007">
        <w:rPr>
          <w:rFonts w:ascii="Garamond" w:eastAsia="Times New Roman" w:hAnsi="Garamond" w:cs="Arial"/>
          <w:color w:val="000000"/>
        </w:rPr>
        <w:t xml:space="preserve"> The credit shall be deposited into the Arizona emissions bank. To be creditable for deposit in the Arizona emissions bank, the reduction in emissions shall be </w:t>
      </w:r>
      <w:r w:rsidR="00635230" w:rsidRPr="00635230">
        <w:rPr>
          <w:rFonts w:ascii="Garamond" w:eastAsia="Times New Roman" w:hAnsi="Garamond" w:cs="Arial"/>
          <w:color w:val="FF0000"/>
        </w:rPr>
        <w:t>REAL, SURPLUS</w:t>
      </w:r>
      <w:r w:rsidR="00635230">
        <w:rPr>
          <w:rFonts w:ascii="Garamond" w:eastAsia="Times New Roman" w:hAnsi="Garamond" w:cs="Arial"/>
          <w:color w:val="000000"/>
        </w:rPr>
        <w:t xml:space="preserve">, </w:t>
      </w:r>
      <w:r w:rsidRPr="004B5007">
        <w:rPr>
          <w:rFonts w:ascii="Garamond" w:eastAsia="Times New Roman" w:hAnsi="Garamond" w:cs="Arial"/>
          <w:color w:val="000000"/>
        </w:rPr>
        <w:t xml:space="preserve">permanent, quantifiable and otherwise enforceable and shall occur after August 6, 1999. This section does not prohibit a source from receiving credit by means other than the Arizona emissions bank for emissions reductions that occurred before August 6, 1999. </w:t>
      </w:r>
    </w:p>
    <w:p w:rsidR="00865EA2" w:rsidRPr="004B5007" w:rsidRDefault="00865EA2" w:rsidP="00865EA2">
      <w:pPr>
        <w:spacing w:after="0" w:line="240" w:lineRule="auto"/>
        <w:jc w:val="both"/>
        <w:rPr>
          <w:rFonts w:ascii="Garamond" w:eastAsia="Times New Roman" w:hAnsi="Garamond" w:cs="Arial"/>
          <w:color w:val="FF0000"/>
        </w:rPr>
      </w:pPr>
    </w:p>
    <w:p w:rsidR="00865EA2" w:rsidRPr="004B5007" w:rsidRDefault="00865EA2" w:rsidP="00865EA2">
      <w:pPr>
        <w:spacing w:after="0" w:line="240" w:lineRule="auto"/>
        <w:jc w:val="both"/>
        <w:rPr>
          <w:rFonts w:ascii="Garamond" w:eastAsia="Times New Roman" w:hAnsi="Garamond" w:cs="Arial"/>
          <w:color w:val="FF0000"/>
        </w:rPr>
      </w:pPr>
      <w:r w:rsidRPr="004B5007">
        <w:rPr>
          <w:rFonts w:ascii="Garamond" w:eastAsia="Times New Roman" w:hAnsi="Garamond" w:cs="Arial"/>
          <w:color w:val="FF0000"/>
        </w:rPr>
        <w:t xml:space="preserve">C. </w:t>
      </w:r>
      <w:r>
        <w:rPr>
          <w:rFonts w:ascii="Garamond" w:eastAsia="Times New Roman" w:hAnsi="Garamond" w:cs="Arial"/>
          <w:color w:val="FF0000"/>
        </w:rPr>
        <w:t xml:space="preserve">THE DEPARTMENT </w:t>
      </w:r>
      <w:r w:rsidRPr="004B5007">
        <w:rPr>
          <w:rFonts w:ascii="Garamond" w:eastAsia="Times New Roman" w:hAnsi="Garamond" w:cs="Arial"/>
          <w:color w:val="FF0000"/>
        </w:rPr>
        <w:t>OF ENVIRONMENTAL QUALITY</w:t>
      </w:r>
      <w:r>
        <w:rPr>
          <w:rFonts w:ascii="Garamond" w:eastAsia="Times New Roman" w:hAnsi="Garamond" w:cs="Arial"/>
          <w:color w:val="FF0000"/>
        </w:rPr>
        <w:t xml:space="preserve"> SHALL CERTIFY AND BANK C</w:t>
      </w:r>
      <w:r w:rsidRPr="006D7080">
        <w:rPr>
          <w:rFonts w:ascii="Garamond" w:eastAsia="Times New Roman" w:hAnsi="Garamond" w:cs="Arial"/>
          <w:color w:val="FF0000"/>
        </w:rPr>
        <w:t xml:space="preserve">REDITS FOR REDUCTIONS </w:t>
      </w:r>
      <w:r>
        <w:rPr>
          <w:rFonts w:ascii="Garamond" w:eastAsia="Times New Roman" w:hAnsi="Garamond" w:cs="Arial"/>
          <w:color w:val="FF0000"/>
        </w:rPr>
        <w:t xml:space="preserve">IN </w:t>
      </w:r>
      <w:r w:rsidRPr="006D7080">
        <w:rPr>
          <w:rFonts w:ascii="Garamond" w:eastAsia="Times New Roman" w:hAnsi="Garamond" w:cs="Arial"/>
          <w:color w:val="FF0000"/>
        </w:rPr>
        <w:t>EMISSIONS OF PARTICULATE MATTER, SULFUR DIOXIDE,</w:t>
      </w:r>
      <w:r w:rsidRPr="004B5007">
        <w:rPr>
          <w:rFonts w:ascii="Garamond" w:eastAsia="Times New Roman" w:hAnsi="Garamond" w:cs="Arial"/>
          <w:color w:val="FF0000"/>
        </w:rPr>
        <w:t xml:space="preserve"> CARBON MONOXIDE, </w:t>
      </w:r>
      <w:r>
        <w:rPr>
          <w:rFonts w:ascii="Garamond" w:eastAsia="Times New Roman" w:hAnsi="Garamond" w:cs="Arial"/>
          <w:color w:val="FF0000"/>
        </w:rPr>
        <w:t>OXIDES OF NITROGEN</w:t>
      </w:r>
      <w:r w:rsidRPr="004B5007">
        <w:rPr>
          <w:rFonts w:ascii="Garamond" w:eastAsia="Times New Roman" w:hAnsi="Garamond" w:cs="Arial"/>
          <w:color w:val="FF0000"/>
        </w:rPr>
        <w:t>, OR VOLATILE ORGANIC COMPOUNDS</w:t>
      </w:r>
      <w:r>
        <w:rPr>
          <w:rFonts w:ascii="Garamond" w:eastAsia="Times New Roman" w:hAnsi="Garamond" w:cs="Arial"/>
          <w:color w:val="FF0000"/>
        </w:rPr>
        <w:t xml:space="preserve"> </w:t>
      </w:r>
      <w:r w:rsidRPr="006D7080">
        <w:rPr>
          <w:rFonts w:ascii="Garamond" w:eastAsia="Times New Roman" w:hAnsi="Garamond" w:cs="Arial"/>
          <w:color w:val="FF0000"/>
        </w:rPr>
        <w:t>FROM UNPERMITTED SOURCES</w:t>
      </w:r>
      <w:r>
        <w:rPr>
          <w:rFonts w:ascii="Garamond" w:eastAsia="Times New Roman" w:hAnsi="Garamond" w:cs="Arial"/>
          <w:color w:val="FF0000"/>
        </w:rPr>
        <w:t xml:space="preserve">. </w:t>
      </w:r>
      <w:r w:rsidRPr="004B5007">
        <w:rPr>
          <w:rFonts w:ascii="Garamond" w:eastAsia="Times New Roman" w:hAnsi="Garamond" w:cs="Arial"/>
          <w:color w:val="FF0000"/>
        </w:rPr>
        <w:t>THE DEPA</w:t>
      </w:r>
      <w:r>
        <w:rPr>
          <w:rFonts w:ascii="Garamond" w:eastAsia="Times New Roman" w:hAnsi="Garamond" w:cs="Arial"/>
          <w:color w:val="FF0000"/>
        </w:rPr>
        <w:t xml:space="preserve">RTMENT, </w:t>
      </w:r>
      <w:r w:rsidRPr="00312089">
        <w:rPr>
          <w:rFonts w:ascii="Garamond" w:eastAsia="Times New Roman" w:hAnsi="Garamond" w:cs="Arial"/>
          <w:color w:val="FF0000"/>
        </w:rPr>
        <w:t xml:space="preserve">POLITICAL </w:t>
      </w:r>
      <w:r>
        <w:rPr>
          <w:rFonts w:ascii="Garamond" w:eastAsia="Times New Roman" w:hAnsi="Garamond" w:cs="Arial"/>
          <w:color w:val="FF0000"/>
        </w:rPr>
        <w:t>SUBDIVISIONS</w:t>
      </w:r>
      <w:r w:rsidRPr="004B5007">
        <w:rPr>
          <w:rFonts w:ascii="Garamond" w:eastAsia="Times New Roman" w:hAnsi="Garamond" w:cs="Arial"/>
          <w:color w:val="FF0000"/>
        </w:rPr>
        <w:t xml:space="preserve">, AND SOURCES MAY </w:t>
      </w:r>
      <w:r>
        <w:rPr>
          <w:rFonts w:ascii="Garamond" w:eastAsia="Times New Roman" w:hAnsi="Garamond" w:cs="Arial"/>
          <w:color w:val="FF0000"/>
        </w:rPr>
        <w:t xml:space="preserve">GENERATE AND </w:t>
      </w:r>
      <w:r w:rsidRPr="004B5007">
        <w:rPr>
          <w:rFonts w:ascii="Garamond" w:eastAsia="Times New Roman" w:hAnsi="Garamond" w:cs="Arial"/>
          <w:color w:val="FF0000"/>
        </w:rPr>
        <w:t>DEPOSIT THESE EMISSIONS INTO THE BANK. THE DEPARTMENT AND</w:t>
      </w:r>
      <w:r>
        <w:rPr>
          <w:rFonts w:ascii="Garamond" w:eastAsia="Times New Roman" w:hAnsi="Garamond" w:cs="Arial"/>
          <w:color w:val="FF0000"/>
        </w:rPr>
        <w:t xml:space="preserve"> THOSE</w:t>
      </w:r>
      <w:r w:rsidRPr="004B5007">
        <w:rPr>
          <w:rFonts w:ascii="Garamond" w:eastAsia="Times New Roman" w:hAnsi="Garamond" w:cs="Arial"/>
          <w:color w:val="FF0000"/>
        </w:rPr>
        <w:t xml:space="preserve"> </w:t>
      </w:r>
      <w:r w:rsidRPr="00312089">
        <w:rPr>
          <w:rFonts w:ascii="Garamond" w:eastAsia="Times New Roman" w:hAnsi="Garamond" w:cs="Arial"/>
          <w:color w:val="FF0000"/>
        </w:rPr>
        <w:t xml:space="preserve">POLITICAL </w:t>
      </w:r>
      <w:r>
        <w:rPr>
          <w:rFonts w:ascii="Garamond" w:eastAsia="Times New Roman" w:hAnsi="Garamond" w:cs="Arial"/>
          <w:color w:val="FF0000"/>
        </w:rPr>
        <w:t xml:space="preserve">SUBDIVISIONS OF THIS STATE </w:t>
      </w:r>
      <w:r w:rsidRPr="004B5007">
        <w:rPr>
          <w:rFonts w:ascii="Garamond" w:eastAsia="Times New Roman" w:hAnsi="Garamond" w:cs="Arial"/>
          <w:color w:val="FF0000"/>
        </w:rPr>
        <w:t xml:space="preserve">WITH DELEGATED AUTHORITY MAY </w:t>
      </w:r>
      <w:r>
        <w:rPr>
          <w:rFonts w:ascii="Garamond" w:eastAsia="Times New Roman" w:hAnsi="Garamond" w:cs="Arial"/>
          <w:color w:val="FF0000"/>
        </w:rPr>
        <w:t>ADOPT</w:t>
      </w:r>
      <w:r w:rsidRPr="004B5007">
        <w:rPr>
          <w:rFonts w:ascii="Garamond" w:eastAsia="Times New Roman" w:hAnsi="Garamond" w:cs="Arial"/>
          <w:color w:val="FF0000"/>
        </w:rPr>
        <w:t xml:space="preserve"> RULES REGARDING THE </w:t>
      </w:r>
      <w:r>
        <w:rPr>
          <w:rFonts w:ascii="Garamond" w:eastAsia="Times New Roman" w:hAnsi="Garamond" w:cs="Arial"/>
          <w:color w:val="FF0000"/>
        </w:rPr>
        <w:t xml:space="preserve">GENERATION, </w:t>
      </w:r>
      <w:r w:rsidRPr="004B5007">
        <w:rPr>
          <w:rFonts w:ascii="Garamond" w:eastAsia="Times New Roman" w:hAnsi="Garamond" w:cs="Arial"/>
          <w:color w:val="FF0000"/>
        </w:rPr>
        <w:t>DEPOSIT</w:t>
      </w:r>
      <w:r>
        <w:rPr>
          <w:rFonts w:ascii="Garamond" w:eastAsia="Times New Roman" w:hAnsi="Garamond" w:cs="Arial"/>
          <w:color w:val="FF0000"/>
        </w:rPr>
        <w:t>,</w:t>
      </w:r>
      <w:r w:rsidRPr="004B5007">
        <w:rPr>
          <w:rFonts w:ascii="Garamond" w:eastAsia="Times New Roman" w:hAnsi="Garamond" w:cs="Arial"/>
          <w:color w:val="FF0000"/>
        </w:rPr>
        <w:t xml:space="preserve"> AND </w:t>
      </w:r>
      <w:r>
        <w:rPr>
          <w:rFonts w:ascii="Garamond" w:eastAsia="Times New Roman" w:hAnsi="Garamond" w:cs="Arial"/>
          <w:color w:val="FF0000"/>
        </w:rPr>
        <w:t>USE</w:t>
      </w:r>
      <w:r w:rsidRPr="004B5007">
        <w:rPr>
          <w:rFonts w:ascii="Garamond" w:eastAsia="Times New Roman" w:hAnsi="Garamond" w:cs="Arial"/>
          <w:color w:val="FF0000"/>
        </w:rPr>
        <w:t xml:space="preserve"> OF EMISSIONS </w:t>
      </w:r>
      <w:r>
        <w:rPr>
          <w:rFonts w:ascii="Garamond" w:eastAsia="Times New Roman" w:hAnsi="Garamond" w:cs="Arial"/>
          <w:color w:val="FF0000"/>
        </w:rPr>
        <w:t xml:space="preserve">CREDITS </w:t>
      </w:r>
      <w:r w:rsidRPr="004B5007">
        <w:rPr>
          <w:rFonts w:ascii="Garamond" w:eastAsia="Times New Roman" w:hAnsi="Garamond" w:cs="Arial"/>
          <w:color w:val="FF0000"/>
        </w:rPr>
        <w:t xml:space="preserve">FROM </w:t>
      </w:r>
      <w:r w:rsidRPr="005F7F28">
        <w:rPr>
          <w:rFonts w:ascii="Garamond" w:eastAsia="Times New Roman" w:hAnsi="Garamond" w:cs="Arial"/>
          <w:color w:val="FF0000"/>
        </w:rPr>
        <w:t>UNPERMITTED SOURCES.</w:t>
      </w:r>
      <w:r w:rsidR="00635230">
        <w:rPr>
          <w:rFonts w:ascii="Garamond" w:eastAsia="Times New Roman" w:hAnsi="Garamond" w:cs="Arial"/>
          <w:color w:val="FF0000"/>
        </w:rPr>
        <w:t xml:space="preserve">  </w:t>
      </w:r>
    </w:p>
    <w:p w:rsidR="00865EA2" w:rsidRPr="004B5007" w:rsidRDefault="00865EA2" w:rsidP="00865EA2">
      <w:pPr>
        <w:spacing w:after="0" w:line="240" w:lineRule="auto"/>
        <w:jc w:val="both"/>
        <w:rPr>
          <w:rFonts w:ascii="Garamond" w:eastAsia="Times New Roman" w:hAnsi="Garamond" w:cs="Arial"/>
          <w:color w:val="FF0000"/>
        </w:rPr>
      </w:pPr>
    </w:p>
    <w:p w:rsidR="00865EA2" w:rsidRPr="004B5007" w:rsidRDefault="00865EA2" w:rsidP="00865EA2">
      <w:pPr>
        <w:spacing w:after="0" w:line="240" w:lineRule="auto"/>
        <w:jc w:val="both"/>
        <w:rPr>
          <w:rFonts w:ascii="Garamond" w:eastAsia="Times New Roman" w:hAnsi="Garamond" w:cs="Arial"/>
          <w:color w:val="000000"/>
        </w:rPr>
      </w:pPr>
      <w:r w:rsidRPr="004B5007">
        <w:rPr>
          <w:rFonts w:ascii="Garamond" w:eastAsia="Times New Roman" w:hAnsi="Garamond" w:cs="Arial"/>
          <w:color w:val="FF0000"/>
        </w:rPr>
        <w:t>D.</w:t>
      </w:r>
      <w:r w:rsidRPr="004B5007">
        <w:rPr>
          <w:rFonts w:ascii="Garamond" w:eastAsia="Times New Roman" w:hAnsi="Garamond" w:cs="Arial"/>
          <w:color w:val="000000"/>
        </w:rPr>
        <w:t xml:space="preserve"> </w:t>
      </w:r>
      <w:r w:rsidRPr="004B5007">
        <w:rPr>
          <w:rFonts w:ascii="Garamond" w:eastAsia="Times New Roman" w:hAnsi="Garamond" w:cs="Arial"/>
          <w:strike/>
          <w:color w:val="000000"/>
        </w:rPr>
        <w:t>C</w:t>
      </w:r>
      <w:r w:rsidRPr="004B5007">
        <w:rPr>
          <w:rFonts w:ascii="Garamond" w:eastAsia="Times New Roman" w:hAnsi="Garamond" w:cs="Arial"/>
          <w:color w:val="000000"/>
        </w:rPr>
        <w:t>. The department of environmental quality shall register, certify or otherwise approve the amount of the credit before the credit is banked and used to offset future increases in the emissions of air pollutants.</w:t>
      </w:r>
      <w:r w:rsidRPr="004B5007">
        <w:rPr>
          <w:rFonts w:ascii="Garamond" w:eastAsia="Times New Roman" w:hAnsi="Garamond" w:cs="Arial"/>
          <w:color w:val="FF0000"/>
        </w:rPr>
        <w:t xml:space="preserve"> CREDITS TO THE BANK SHALL REFLECT THE FULL </w:t>
      </w:r>
      <w:r>
        <w:rPr>
          <w:rFonts w:ascii="Garamond" w:eastAsia="Times New Roman" w:hAnsi="Garamond" w:cs="Arial"/>
          <w:color w:val="FF0000"/>
        </w:rPr>
        <w:t>CERTIFIED</w:t>
      </w:r>
      <w:r w:rsidRPr="004B5007">
        <w:rPr>
          <w:rFonts w:ascii="Garamond" w:eastAsia="Times New Roman" w:hAnsi="Garamond" w:cs="Arial"/>
          <w:color w:val="FF0000"/>
        </w:rPr>
        <w:t xml:space="preserve"> AMOUNT</w:t>
      </w:r>
      <w:r>
        <w:rPr>
          <w:rFonts w:ascii="Garamond" w:eastAsia="Times New Roman" w:hAnsi="Garamond" w:cs="Arial"/>
          <w:color w:val="FF0000"/>
        </w:rPr>
        <w:t xml:space="preserve"> OF THE CREDIT AND THE DEPARTMENT MAY NOT DISCOUNT CREDITS.</w:t>
      </w:r>
      <w:r w:rsidRPr="004B5007">
        <w:rPr>
          <w:rFonts w:ascii="Garamond" w:eastAsia="Times New Roman" w:hAnsi="Garamond" w:cs="Arial"/>
          <w:color w:val="FF0000"/>
        </w:rPr>
        <w:t xml:space="preserve"> </w:t>
      </w:r>
      <w:r w:rsidRPr="004B5007">
        <w:rPr>
          <w:rFonts w:ascii="Garamond" w:eastAsia="Times New Roman" w:hAnsi="Garamond" w:cs="Arial"/>
          <w:color w:val="000000"/>
        </w:rPr>
        <w:t>The credit may be used, traded, sold or otherwise expended within the same nonattainment area, maintenance area or modeling domain in which the emissions reduction occurred, only if there will be no adverse impact on air quality. Pursuant to title 41, chapter 6, article 8, the department may delegate certification of emissions credits to a county or multi-county air quality control region, but shall retain authority to register credits and administer the Arizona emissions bank.</w:t>
      </w:r>
    </w:p>
    <w:p w:rsidR="00865EA2" w:rsidRPr="004B5007" w:rsidRDefault="00865EA2" w:rsidP="00865EA2">
      <w:pPr>
        <w:spacing w:after="0" w:line="240" w:lineRule="auto"/>
        <w:jc w:val="both"/>
        <w:rPr>
          <w:rFonts w:ascii="Garamond" w:eastAsia="Times New Roman" w:hAnsi="Garamond" w:cs="Arial"/>
          <w:color w:val="000000"/>
        </w:rPr>
      </w:pPr>
    </w:p>
    <w:p w:rsidR="00865EA2" w:rsidRDefault="00865EA2" w:rsidP="00865EA2">
      <w:pPr>
        <w:spacing w:after="0" w:line="240" w:lineRule="auto"/>
        <w:jc w:val="both"/>
        <w:rPr>
          <w:rFonts w:ascii="Garamond" w:eastAsia="Times New Roman" w:hAnsi="Garamond" w:cs="Arial"/>
          <w:color w:val="000000"/>
        </w:rPr>
      </w:pPr>
      <w:r w:rsidRPr="004B5007">
        <w:rPr>
          <w:rFonts w:ascii="Garamond" w:eastAsia="Times New Roman" w:hAnsi="Garamond" w:cs="Arial"/>
          <w:color w:val="FF0000"/>
        </w:rPr>
        <w:t>E.</w:t>
      </w:r>
      <w:r w:rsidRPr="004B5007">
        <w:rPr>
          <w:rFonts w:ascii="Garamond" w:eastAsia="Times New Roman" w:hAnsi="Garamond" w:cs="Arial"/>
          <w:color w:val="000000"/>
        </w:rPr>
        <w:t xml:space="preserve"> </w:t>
      </w:r>
      <w:r w:rsidRPr="004B5007">
        <w:rPr>
          <w:rFonts w:ascii="Garamond" w:eastAsia="Times New Roman" w:hAnsi="Garamond" w:cs="Arial"/>
          <w:strike/>
          <w:color w:val="000000"/>
        </w:rPr>
        <w:t>D.</w:t>
      </w:r>
      <w:r w:rsidRPr="004B5007">
        <w:rPr>
          <w:rFonts w:ascii="Garamond" w:eastAsia="Times New Roman" w:hAnsi="Garamond" w:cs="Arial"/>
          <w:color w:val="000000"/>
        </w:rPr>
        <w:t xml:space="preserve"> </w:t>
      </w:r>
      <w:r w:rsidRPr="004B5007">
        <w:rPr>
          <w:rFonts w:ascii="Garamond" w:eastAsia="Times New Roman" w:hAnsi="Garamond" w:cs="Arial"/>
          <w:strike/>
          <w:color w:val="000000"/>
        </w:rPr>
        <w:t>On or before January 1, 2002,</w:t>
      </w:r>
      <w:r w:rsidRPr="004B5007">
        <w:rPr>
          <w:rFonts w:ascii="Garamond" w:eastAsia="Times New Roman" w:hAnsi="Garamond" w:cs="Arial"/>
          <w:color w:val="000000"/>
        </w:rPr>
        <w:t xml:space="preserve"> </w:t>
      </w:r>
      <w:proofErr w:type="gramStart"/>
      <w:r w:rsidRPr="004B5007">
        <w:rPr>
          <w:rFonts w:ascii="Garamond" w:eastAsia="Times New Roman" w:hAnsi="Garamond" w:cs="Arial"/>
          <w:color w:val="FF0000"/>
        </w:rPr>
        <w:t>T</w:t>
      </w:r>
      <w:r w:rsidRPr="004B5007">
        <w:rPr>
          <w:rFonts w:ascii="Garamond" w:eastAsia="Times New Roman" w:hAnsi="Garamond" w:cs="Arial"/>
          <w:color w:val="000000"/>
        </w:rPr>
        <w:t>he</w:t>
      </w:r>
      <w:proofErr w:type="gramEnd"/>
      <w:r w:rsidRPr="004B5007">
        <w:rPr>
          <w:rFonts w:ascii="Garamond" w:eastAsia="Times New Roman" w:hAnsi="Garamond" w:cs="Arial"/>
          <w:color w:val="000000"/>
        </w:rPr>
        <w:t xml:space="preserve"> department of environmental quality shall adopt rules for the implementation and administration of the Arizona emissions bank, and establish the criteria the department will use to determine the amount of the emissions credit. The department shall establish by rule a fee system to administer the Arizona emissions bank. A county that has been delegated authority to certify emissions credits pursuant to subsection C of this section shall establish a fee system to cover the reasonable costs of certification in accordance with section 49-112, subsection B. In setting the fee, the director and a county shall consider the likely economic value of the credits and shall set a fee that does not discourage the banking of emissions credit.</w:t>
      </w:r>
    </w:p>
    <w:p w:rsidR="00865EA2" w:rsidRDefault="00865EA2" w:rsidP="00865EA2">
      <w:pPr>
        <w:spacing w:after="0" w:line="240" w:lineRule="auto"/>
        <w:jc w:val="both"/>
        <w:rPr>
          <w:rFonts w:ascii="Garamond" w:eastAsia="Times New Roman" w:hAnsi="Garamond" w:cs="Arial"/>
          <w:color w:val="000000"/>
        </w:rPr>
      </w:pPr>
    </w:p>
    <w:p w:rsidR="00865EA2" w:rsidRPr="00865EA2" w:rsidRDefault="00865EA2" w:rsidP="00865EA2">
      <w:pPr>
        <w:spacing w:after="0" w:line="240" w:lineRule="auto"/>
        <w:jc w:val="both"/>
        <w:rPr>
          <w:rFonts w:ascii="Garamond" w:eastAsia="Times New Roman" w:hAnsi="Garamond" w:cs="Arial"/>
          <w:strike/>
          <w:color w:val="FF0000"/>
        </w:rPr>
      </w:pPr>
      <w:r w:rsidRPr="00865EA2">
        <w:rPr>
          <w:rFonts w:ascii="Garamond" w:eastAsia="Times New Roman" w:hAnsi="Garamond" w:cs="Arial"/>
          <w:strike/>
          <w:color w:val="FF0000"/>
        </w:rPr>
        <w:t>E. The program established by this section ends on July 1, 2019.</w:t>
      </w:r>
    </w:p>
    <w:sectPr w:rsidR="00865EA2" w:rsidRPr="00865EA2" w:rsidSect="004B5007">
      <w:footerReference w:type="default" r:id="rId6"/>
      <w:pgSz w:w="12240" w:h="15840"/>
      <w:pgMar w:top="1440" w:right="1440" w:bottom="1440" w:left="1440" w:header="720"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BA" w:rsidRDefault="002E2FBA" w:rsidP="00865EA2">
      <w:pPr>
        <w:spacing w:after="0" w:line="240" w:lineRule="auto"/>
      </w:pPr>
      <w:r>
        <w:separator/>
      </w:r>
    </w:p>
  </w:endnote>
  <w:endnote w:type="continuationSeparator" w:id="0">
    <w:p w:rsidR="002E2FBA" w:rsidRDefault="002E2FBA" w:rsidP="0086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28" w:rsidRPr="0059461A" w:rsidRDefault="009B61E9" w:rsidP="00865EA2">
    <w:pPr>
      <w:pStyle w:val="Footer"/>
      <w:tabs>
        <w:tab w:val="left" w:pos="4020"/>
      </w:tabs>
      <w:rPr>
        <w:rFonts w:ascii="Garamond" w:hAnsi="Garamond"/>
        <w:sz w:val="20"/>
        <w:szCs w:val="20"/>
      </w:rPr>
    </w:pPr>
    <w:sdt>
      <w:sdtPr>
        <w:rPr>
          <w:rFonts w:ascii="Garamond" w:hAnsi="Garamond"/>
          <w:sz w:val="20"/>
          <w:szCs w:val="20"/>
        </w:rPr>
        <w:id w:val="2145765471"/>
        <w:docPartObj>
          <w:docPartGallery w:val="Page Numbers (Bottom of Page)"/>
          <w:docPartUnique/>
        </w:docPartObj>
      </w:sdtPr>
      <w:sdtEndPr/>
      <w:sdtContent>
        <w:sdt>
          <w:sdtPr>
            <w:rPr>
              <w:rFonts w:ascii="Garamond" w:hAnsi="Garamond"/>
              <w:sz w:val="20"/>
              <w:szCs w:val="20"/>
            </w:rPr>
            <w:id w:val="1114182507"/>
            <w:docPartObj>
              <w:docPartGallery w:val="Page Numbers (Top of Page)"/>
              <w:docPartUnique/>
            </w:docPartObj>
          </w:sdtPr>
          <w:sdtEndPr/>
          <w:sdtContent>
            <w:r w:rsidR="002E2FBA" w:rsidRPr="004F7CE4">
              <w:rPr>
                <w:rFonts w:ascii="Garamond" w:hAnsi="Garamond"/>
                <w:b/>
                <w:bCs/>
                <w:sz w:val="20"/>
                <w:szCs w:val="20"/>
              </w:rPr>
              <w:tab/>
            </w:r>
            <w:r w:rsidR="00865EA2">
              <w:rPr>
                <w:rFonts w:ascii="Garamond" w:hAnsi="Garamond"/>
                <w:b/>
                <w:bCs/>
                <w:sz w:val="20"/>
                <w:szCs w:val="20"/>
              </w:rPr>
              <w:tab/>
            </w:r>
            <w:r w:rsidR="00865EA2">
              <w:rPr>
                <w:rFonts w:ascii="Garamond" w:hAnsi="Garamond"/>
                <w:b/>
                <w:bCs/>
                <w:sz w:val="20"/>
                <w:szCs w:val="20"/>
              </w:rPr>
              <w:tab/>
            </w:r>
            <w:r w:rsidR="002E2FBA" w:rsidRPr="004F7CE4">
              <w:rPr>
                <w:rFonts w:ascii="Garamond" w:hAnsi="Garamond"/>
                <w:bCs/>
                <w:sz w:val="20"/>
                <w:szCs w:val="20"/>
              </w:rPr>
              <w:t xml:space="preserve">Rev. </w:t>
            </w:r>
            <w:r w:rsidR="002E2FBA" w:rsidRPr="004F7CE4">
              <w:rPr>
                <w:rFonts w:ascii="Garamond" w:hAnsi="Garamond"/>
                <w:bCs/>
                <w:sz w:val="20"/>
                <w:szCs w:val="20"/>
              </w:rPr>
              <w:fldChar w:fldCharType="begin"/>
            </w:r>
            <w:r w:rsidR="002E2FBA" w:rsidRPr="004F7CE4">
              <w:rPr>
                <w:rFonts w:ascii="Garamond" w:hAnsi="Garamond"/>
                <w:bCs/>
                <w:sz w:val="20"/>
                <w:szCs w:val="20"/>
              </w:rPr>
              <w:instrText xml:space="preserve"> DATE \@ "MM/dd/yy" </w:instrText>
            </w:r>
            <w:r w:rsidR="002E2FBA" w:rsidRPr="004F7CE4">
              <w:rPr>
                <w:rFonts w:ascii="Garamond" w:hAnsi="Garamond"/>
                <w:bCs/>
                <w:sz w:val="20"/>
                <w:szCs w:val="20"/>
              </w:rPr>
              <w:fldChar w:fldCharType="separate"/>
            </w:r>
            <w:r>
              <w:rPr>
                <w:rFonts w:ascii="Garamond" w:hAnsi="Garamond"/>
                <w:bCs/>
                <w:noProof/>
                <w:sz w:val="20"/>
                <w:szCs w:val="20"/>
              </w:rPr>
              <w:t>01/06/17</w:t>
            </w:r>
            <w:r w:rsidR="002E2FBA" w:rsidRPr="004F7CE4">
              <w:rPr>
                <w:rFonts w:ascii="Garamond" w:hAnsi="Garamond"/>
                <w:bCs/>
                <w:sz w:val="20"/>
                <w:szCs w:val="20"/>
              </w:rPr>
              <w:fldChar w:fldCharType="end"/>
            </w:r>
          </w:sdtContent>
        </w:sdt>
      </w:sdtContent>
    </w:sdt>
  </w:p>
  <w:p w:rsidR="0000498B" w:rsidRDefault="009B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BA" w:rsidRDefault="002E2FBA" w:rsidP="00865EA2">
      <w:pPr>
        <w:spacing w:after="0" w:line="240" w:lineRule="auto"/>
      </w:pPr>
      <w:r>
        <w:separator/>
      </w:r>
    </w:p>
  </w:footnote>
  <w:footnote w:type="continuationSeparator" w:id="0">
    <w:p w:rsidR="002E2FBA" w:rsidRDefault="002E2FBA" w:rsidP="00865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A2"/>
    <w:rsid w:val="002E2FBA"/>
    <w:rsid w:val="00635230"/>
    <w:rsid w:val="00865EA2"/>
    <w:rsid w:val="00965550"/>
    <w:rsid w:val="009B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1C7FE9-5F63-42FF-81AE-06FA9E0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A2"/>
  </w:style>
  <w:style w:type="paragraph" w:styleId="Header">
    <w:name w:val="header"/>
    <w:basedOn w:val="Normal"/>
    <w:link w:val="HeaderChar"/>
    <w:uiPriority w:val="99"/>
    <w:unhideWhenUsed/>
    <w:rsid w:val="0086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2935</Characters>
  <Application>Microsoft Office Word</Application>
  <DocSecurity>4</DocSecurity>
  <Lines>209</Lines>
  <Paragraphs>180</Paragraphs>
  <ScaleCrop>false</ScaleCrop>
  <HeadingPairs>
    <vt:vector size="2" baseType="variant">
      <vt:variant>
        <vt:lpstr>Title</vt:lpstr>
      </vt:variant>
      <vt:variant>
        <vt:i4>1</vt:i4>
      </vt:variant>
    </vt:vector>
  </HeadingPairs>
  <TitlesOfParts>
    <vt:vector size="1" baseType="lpstr">
      <vt:lpstr/>
    </vt:vector>
  </TitlesOfParts>
  <Company>OET</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Hindman - GRCX</dc:creator>
  <cp:keywords/>
  <dc:description/>
  <cp:lastModifiedBy>Natalie Muilenberg</cp:lastModifiedBy>
  <cp:revision>2</cp:revision>
  <dcterms:created xsi:type="dcterms:W3CDTF">2017-01-06T22:41:00Z</dcterms:created>
  <dcterms:modified xsi:type="dcterms:W3CDTF">2017-01-06T22:41:00Z</dcterms:modified>
</cp:coreProperties>
</file>